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8C7" w:rsidRDefault="009F58C7" w:rsidP="007C3880">
      <w:pPr>
        <w:pStyle w:val="Heading1"/>
      </w:pPr>
      <w:r w:rsidRPr="007C3880">
        <w:t xml:space="preserve">2018 English Language Arts Textbook </w:t>
      </w:r>
      <w:r w:rsidR="000B574F">
        <w:t>and Instructional Materials Committee Rating Sheet for the</w:t>
      </w:r>
    </w:p>
    <w:p w:rsidR="009F58C7" w:rsidRDefault="009F58C7" w:rsidP="000B574F">
      <w:pPr>
        <w:spacing w:line="240" w:lineRule="auto"/>
        <w:jc w:val="center"/>
        <w:rPr>
          <w:rFonts w:ascii="Times New Roman" w:hAnsi="Times New Roman" w:cs="Times New Roman"/>
          <w:sz w:val="24"/>
          <w:szCs w:val="24"/>
        </w:rPr>
      </w:pPr>
      <w:r w:rsidRPr="00105DAB">
        <w:rPr>
          <w:rFonts w:ascii="Times New Roman" w:hAnsi="Times New Roman" w:cs="Times New Roman"/>
          <w:sz w:val="24"/>
          <w:szCs w:val="24"/>
        </w:rPr>
        <w:t>2017 English Standards of Learning and Curric</w:t>
      </w:r>
      <w:r w:rsidR="005338AA" w:rsidRPr="00105DAB">
        <w:rPr>
          <w:rFonts w:ascii="Times New Roman" w:hAnsi="Times New Roman" w:cs="Times New Roman"/>
          <w:sz w:val="24"/>
          <w:szCs w:val="24"/>
        </w:rPr>
        <w:t xml:space="preserve">ulum Framework – Grade </w:t>
      </w:r>
      <w:r w:rsidR="000B574F">
        <w:rPr>
          <w:rFonts w:ascii="Times New Roman" w:hAnsi="Times New Roman" w:cs="Times New Roman"/>
          <w:sz w:val="24"/>
          <w:szCs w:val="24"/>
        </w:rPr>
        <w:t>Eight</w:t>
      </w:r>
      <w:r w:rsidR="00F455EE" w:rsidRPr="00105DAB">
        <w:rPr>
          <w:rFonts w:ascii="Times New Roman" w:hAnsi="Times New Roman" w:cs="Times New Roman"/>
          <w:sz w:val="24"/>
          <w:szCs w:val="24"/>
        </w:rPr>
        <w:t xml:space="preserve"> </w:t>
      </w:r>
      <w:r w:rsidR="00FE4029" w:rsidRPr="00105DAB">
        <w:rPr>
          <w:rFonts w:ascii="Times New Roman" w:hAnsi="Times New Roman" w:cs="Times New Roman"/>
          <w:sz w:val="24"/>
          <w:szCs w:val="24"/>
        </w:rPr>
        <w:t>Reading</w:t>
      </w:r>
      <w:r w:rsidR="000B574F">
        <w:rPr>
          <w:rFonts w:ascii="Times New Roman" w:hAnsi="Times New Roman" w:cs="Times New Roman"/>
          <w:sz w:val="24"/>
          <w:szCs w:val="24"/>
        </w:rPr>
        <w:t xml:space="preserve">: </w:t>
      </w:r>
      <w:proofErr w:type="spellStart"/>
      <w:r w:rsidR="00394BFD">
        <w:rPr>
          <w:rFonts w:ascii="Times New Roman" w:hAnsi="Times New Roman" w:cs="Times New Roman"/>
          <w:sz w:val="24"/>
          <w:szCs w:val="24"/>
        </w:rPr>
        <w:t>myPerspectives</w:t>
      </w:r>
      <w:proofErr w:type="spellEnd"/>
      <w:r w:rsidR="00394BFD">
        <w:rPr>
          <w:rFonts w:ascii="Times New Roman" w:hAnsi="Times New Roman" w:cs="Times New Roman"/>
          <w:sz w:val="24"/>
          <w:szCs w:val="24"/>
        </w:rPr>
        <w:t xml:space="preserve"> English Language Arts</w:t>
      </w:r>
    </w:p>
    <w:p w:rsidR="000B574F" w:rsidRPr="006F1A8C" w:rsidRDefault="000B574F" w:rsidP="000B574F">
      <w:pPr>
        <w:spacing w:after="0" w:line="240" w:lineRule="auto"/>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331D16" w:rsidRDefault="00331D16" w:rsidP="0043663D">
      <w:pPr>
        <w:pStyle w:val="Header"/>
        <w:rPr>
          <w:rFonts w:ascii="Times New Roman" w:hAnsi="Times New Roman" w:cs="Times New Roman"/>
          <w:b/>
          <w:sz w:val="24"/>
          <w:szCs w:val="24"/>
        </w:rPr>
      </w:pPr>
    </w:p>
    <w:p w:rsidR="009F58C7" w:rsidRPr="00105DAB" w:rsidRDefault="00331D16" w:rsidP="0043663D">
      <w:pPr>
        <w:pStyle w:val="Header"/>
        <w:rPr>
          <w:rFonts w:ascii="Times New Roman" w:hAnsi="Times New Roman" w:cs="Times New Roman"/>
          <w:b/>
          <w:sz w:val="24"/>
          <w:szCs w:val="24"/>
        </w:rPr>
      </w:pPr>
      <w:r>
        <w:rPr>
          <w:rFonts w:ascii="Times New Roman" w:hAnsi="Times New Roman" w:cs="Times New Roman"/>
          <w:b/>
          <w:sz w:val="24"/>
          <w:szCs w:val="24"/>
        </w:rPr>
        <w:t xml:space="preserve">Text/Instructional Material </w:t>
      </w:r>
      <w:proofErr w:type="spellStart"/>
      <w:r w:rsidR="00995CE2" w:rsidRPr="00105DAB">
        <w:rPr>
          <w:rFonts w:ascii="Times New Roman" w:hAnsi="Times New Roman" w:cs="Times New Roman"/>
          <w:b/>
          <w:sz w:val="24"/>
          <w:szCs w:val="24"/>
        </w:rPr>
        <w:t>Title</w:t>
      </w:r>
      <w:proofErr w:type="gramStart"/>
      <w:r w:rsidR="00995CE2" w:rsidRPr="00105DAB">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_______</w:t>
      </w:r>
      <w:r w:rsidR="00394BFD">
        <w:rPr>
          <w:rFonts w:ascii="Times New Roman" w:hAnsi="Times New Roman" w:cs="Times New Roman"/>
          <w:b/>
          <w:sz w:val="24"/>
          <w:szCs w:val="24"/>
        </w:rPr>
        <w:t>my</w:t>
      </w:r>
      <w:proofErr w:type="spellEnd"/>
      <w:r w:rsidR="00394BFD">
        <w:rPr>
          <w:rFonts w:ascii="Times New Roman" w:hAnsi="Times New Roman" w:cs="Times New Roman"/>
          <w:b/>
          <w:sz w:val="24"/>
          <w:szCs w:val="24"/>
        </w:rPr>
        <w:t xml:space="preserve"> Perspectives English Language Arts</w:t>
      </w:r>
      <w:r>
        <w:rPr>
          <w:rFonts w:ascii="Times New Roman" w:hAnsi="Times New Roman" w:cs="Times New Roman"/>
          <w:b/>
          <w:sz w:val="24"/>
          <w:szCs w:val="24"/>
        </w:rPr>
        <w:t>_______________________</w:t>
      </w:r>
    </w:p>
    <w:p w:rsidR="009F58C7" w:rsidRPr="00105DAB" w:rsidRDefault="009F58C7" w:rsidP="0043663D">
      <w:pPr>
        <w:pStyle w:val="Header"/>
        <w:rPr>
          <w:rFonts w:ascii="Times New Roman" w:hAnsi="Times New Roman" w:cs="Times New Roman"/>
          <w:b/>
          <w:sz w:val="24"/>
          <w:szCs w:val="24"/>
        </w:rPr>
      </w:pPr>
      <w:r w:rsidRPr="00105DAB">
        <w:rPr>
          <w:rFonts w:ascii="Times New Roman" w:hAnsi="Times New Roman" w:cs="Times New Roman"/>
          <w:b/>
          <w:sz w:val="24"/>
          <w:szCs w:val="24"/>
        </w:rPr>
        <w:t xml:space="preserve">Publisher: </w:t>
      </w:r>
      <w:r w:rsidR="00331D16">
        <w:rPr>
          <w:rFonts w:ascii="Times New Roman" w:hAnsi="Times New Roman" w:cs="Times New Roman"/>
          <w:b/>
          <w:sz w:val="24"/>
          <w:szCs w:val="24"/>
        </w:rPr>
        <w:t>____________</w:t>
      </w:r>
      <w:r w:rsidR="00394BFD">
        <w:rPr>
          <w:rFonts w:ascii="Times New Roman" w:hAnsi="Times New Roman" w:cs="Times New Roman"/>
          <w:b/>
          <w:sz w:val="24"/>
          <w:szCs w:val="24"/>
        </w:rPr>
        <w:t>Pearson Education, Incorporated</w:t>
      </w:r>
      <w:r w:rsidR="00331D16">
        <w:rPr>
          <w:rFonts w:ascii="Times New Roman" w:hAnsi="Times New Roman" w:cs="Times New Roman"/>
          <w:b/>
          <w:sz w:val="24"/>
          <w:szCs w:val="24"/>
        </w:rPr>
        <w:t>______________________________________</w:t>
      </w:r>
    </w:p>
    <w:p w:rsidR="009F58C7" w:rsidRPr="00105DAB" w:rsidRDefault="00331D16" w:rsidP="0043663D">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____</w:t>
      </w:r>
      <w:r w:rsidR="00394BFD">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____________________________________</w:t>
      </w:r>
    </w:p>
    <w:p w:rsidR="000E7FAA" w:rsidRPr="00105DAB" w:rsidRDefault="009F58C7" w:rsidP="0043663D">
      <w:pPr>
        <w:pStyle w:val="Header"/>
        <w:rPr>
          <w:rFonts w:ascii="Times New Roman" w:hAnsi="Times New Roman" w:cs="Times New Roman"/>
          <w:b/>
          <w:sz w:val="24"/>
          <w:szCs w:val="24"/>
          <w:lang w:val="fr-FR"/>
        </w:rPr>
      </w:pPr>
      <w:r w:rsidRPr="00105DAB">
        <w:rPr>
          <w:rFonts w:ascii="Times New Roman" w:hAnsi="Times New Roman" w:cs="Times New Roman"/>
          <w:b/>
          <w:sz w:val="24"/>
          <w:szCs w:val="24"/>
          <w:lang w:val="fr-FR"/>
        </w:rPr>
        <w:t xml:space="preserve">Date: </w:t>
      </w:r>
      <w:r w:rsidR="00331D16">
        <w:rPr>
          <w:rFonts w:ascii="Times New Roman" w:hAnsi="Times New Roman" w:cs="Times New Roman"/>
          <w:b/>
          <w:sz w:val="24"/>
          <w:szCs w:val="24"/>
          <w:lang w:val="fr-FR"/>
        </w:rPr>
        <w:t>______________</w:t>
      </w:r>
      <w:proofErr w:type="spellStart"/>
      <w:r w:rsidR="00394BFD">
        <w:rPr>
          <w:rFonts w:ascii="Times New Roman" w:hAnsi="Times New Roman" w:cs="Times New Roman"/>
          <w:b/>
          <w:sz w:val="24"/>
          <w:szCs w:val="24"/>
          <w:lang w:val="fr-FR"/>
        </w:rPr>
        <w:t>October</w:t>
      </w:r>
      <w:proofErr w:type="spellEnd"/>
      <w:r w:rsidR="00394BFD">
        <w:rPr>
          <w:rFonts w:ascii="Times New Roman" w:hAnsi="Times New Roman" w:cs="Times New Roman"/>
          <w:b/>
          <w:sz w:val="24"/>
          <w:szCs w:val="24"/>
          <w:lang w:val="fr-FR"/>
        </w:rPr>
        <w:t xml:space="preserve"> 2018</w:t>
      </w:r>
      <w:r w:rsidR="00331D16">
        <w:rPr>
          <w:rFonts w:ascii="Times New Roman" w:hAnsi="Times New Roman" w:cs="Times New Roman"/>
          <w:b/>
          <w:sz w:val="24"/>
          <w:szCs w:val="24"/>
          <w:lang w:val="fr-FR"/>
        </w:rPr>
        <w:t>________________________________________</w:t>
      </w:r>
    </w:p>
    <w:p w:rsidR="00A62F3E" w:rsidRPr="00FD73E4" w:rsidRDefault="00A62F3E" w:rsidP="009F58C7">
      <w:pPr>
        <w:pStyle w:val="Header"/>
        <w:rPr>
          <w:rFonts w:ascii="Times New Roman" w:hAnsi="Times New Roman" w:cs="Times New Roman"/>
          <w:b/>
          <w:lang w:val="fr-FR"/>
        </w:rPr>
      </w:pPr>
    </w:p>
    <w:p w:rsidR="00A62F3E" w:rsidRPr="00126DAD" w:rsidRDefault="00752615" w:rsidP="007C3880">
      <w:pPr>
        <w:pStyle w:val="Heading2"/>
        <w:rPr>
          <w:sz w:val="28"/>
          <w:szCs w:val="28"/>
          <w:lang w:val="fr-FR"/>
        </w:rPr>
      </w:pPr>
      <w:r w:rsidRPr="00126DAD">
        <w:rPr>
          <w:sz w:val="28"/>
          <w:szCs w:val="28"/>
          <w:lang w:val="fr-FR"/>
        </w:rPr>
        <w:t>Section I </w:t>
      </w:r>
      <w:r w:rsidR="00126DAD" w:rsidRPr="00126DAD">
        <w:rPr>
          <w:sz w:val="28"/>
          <w:szCs w:val="28"/>
          <w:lang w:val="fr-FR"/>
        </w:rPr>
        <w:t>–</w:t>
      </w:r>
      <w:r w:rsidRPr="00126DAD">
        <w:rPr>
          <w:sz w:val="28"/>
          <w:szCs w:val="28"/>
          <w:lang w:val="fr-FR"/>
        </w:rPr>
        <w:t xml:space="preserve"> </w:t>
      </w:r>
      <w:r w:rsidR="00126DAD" w:rsidRPr="00126DAD">
        <w:rPr>
          <w:sz w:val="28"/>
          <w:szCs w:val="28"/>
          <w:lang w:val="fr-FR"/>
        </w:rPr>
        <w:t xml:space="preserve">English </w:t>
      </w:r>
      <w:proofErr w:type="spellStart"/>
      <w:r w:rsidR="00126DAD" w:rsidRPr="00126DAD">
        <w:rPr>
          <w:sz w:val="28"/>
          <w:szCs w:val="28"/>
          <w:lang w:val="fr-FR"/>
        </w:rPr>
        <w:t>Language</w:t>
      </w:r>
      <w:proofErr w:type="spellEnd"/>
      <w:r w:rsidR="00126DAD" w:rsidRPr="00126DAD">
        <w:rPr>
          <w:sz w:val="28"/>
          <w:szCs w:val="28"/>
          <w:lang w:val="fr-FR"/>
        </w:rPr>
        <w:t xml:space="preserve"> Arts Standard and Rating Chart</w:t>
      </w:r>
    </w:p>
    <w:p w:rsidR="00126DAD" w:rsidRDefault="00126DAD" w:rsidP="00126DAD">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p w:rsidR="00D91D21" w:rsidRDefault="00D91D21" w:rsidP="00126DAD">
      <w:pPr>
        <w:rPr>
          <w:rFonts w:ascii="Times New Roman" w:hAnsi="Times New Roman" w:cs="Times New Roman"/>
          <w:sz w:val="24"/>
          <w:szCs w:val="24"/>
        </w:rPr>
      </w:pPr>
    </w:p>
    <w:tbl>
      <w:tblPr>
        <w:tblW w:w="1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5"/>
        <w:gridCol w:w="2070"/>
      </w:tblGrid>
      <w:tr w:rsidR="00D91D21" w:rsidRPr="00D15340" w:rsidTr="00D91D21">
        <w:trPr>
          <w:trHeight w:val="144"/>
        </w:trPr>
        <w:tc>
          <w:tcPr>
            <w:tcW w:w="10345" w:type="dxa"/>
            <w:vAlign w:val="center"/>
          </w:tcPr>
          <w:p w:rsidR="00D91D21" w:rsidRDefault="00D91D21" w:rsidP="00FB63CD">
            <w:pPr>
              <w:rPr>
                <w:rFonts w:ascii="Times New Roman" w:hAnsi="Times New Roman" w:cs="Times New Roman"/>
                <w:b/>
              </w:rPr>
            </w:pPr>
            <w:r>
              <w:rPr>
                <w:rFonts w:ascii="Times New Roman" w:hAnsi="Times New Roman" w:cs="Times New Roman"/>
                <w:b/>
              </w:rPr>
              <w:t>Section I. English Language Arts Standard</w:t>
            </w:r>
          </w:p>
        </w:tc>
        <w:tc>
          <w:tcPr>
            <w:tcW w:w="2070" w:type="dxa"/>
          </w:tcPr>
          <w:p w:rsidR="00D91D21" w:rsidRPr="00D15340" w:rsidRDefault="00D91D21" w:rsidP="00D91D21">
            <w:pPr>
              <w:jc w:val="center"/>
              <w:rPr>
                <w:rFonts w:ascii="Times New Roman" w:hAnsi="Times New Roman" w:cs="Times New Roman"/>
                <w:b/>
              </w:rPr>
            </w:pPr>
            <w:r>
              <w:rPr>
                <w:rFonts w:ascii="Times New Roman" w:hAnsi="Times New Roman" w:cs="Times New Roman"/>
                <w:b/>
              </w:rPr>
              <w:t>Rating</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.4</w:t>
            </w:r>
          </w:p>
        </w:tc>
        <w:tc>
          <w:tcPr>
            <w:tcW w:w="2070" w:type="dxa"/>
          </w:tcPr>
          <w:p w:rsidR="00961FA7" w:rsidRDefault="00961FA7" w:rsidP="00961FA7"/>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.4 a</w:t>
            </w:r>
          </w:p>
        </w:tc>
        <w:tc>
          <w:tcPr>
            <w:tcW w:w="2070" w:type="dxa"/>
          </w:tcPr>
          <w:p w:rsidR="00961FA7" w:rsidRDefault="00961FA7" w:rsidP="00961FA7">
            <w:r w:rsidRPr="00982706">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.4 b</w:t>
            </w:r>
          </w:p>
        </w:tc>
        <w:tc>
          <w:tcPr>
            <w:tcW w:w="2070" w:type="dxa"/>
          </w:tcPr>
          <w:p w:rsidR="00961FA7" w:rsidRDefault="00961FA7" w:rsidP="00961FA7">
            <w:r w:rsidRPr="00982706">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.4 c</w:t>
            </w:r>
          </w:p>
        </w:tc>
        <w:tc>
          <w:tcPr>
            <w:tcW w:w="2070" w:type="dxa"/>
          </w:tcPr>
          <w:p w:rsidR="00961FA7" w:rsidRDefault="00961FA7" w:rsidP="00961FA7">
            <w:r w:rsidRPr="00982706">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.4 d</w:t>
            </w:r>
          </w:p>
        </w:tc>
        <w:tc>
          <w:tcPr>
            <w:tcW w:w="2070" w:type="dxa"/>
          </w:tcPr>
          <w:p w:rsidR="00961FA7" w:rsidRDefault="00961FA7" w:rsidP="00961FA7">
            <w:r w:rsidRPr="00982706">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.4 e</w:t>
            </w:r>
          </w:p>
        </w:tc>
        <w:tc>
          <w:tcPr>
            <w:tcW w:w="2070" w:type="dxa"/>
          </w:tcPr>
          <w:p w:rsidR="00961FA7" w:rsidRDefault="00961FA7" w:rsidP="00961FA7">
            <w:r w:rsidRPr="00982706">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 xml:space="preserve">.4 f </w:t>
            </w:r>
          </w:p>
        </w:tc>
        <w:tc>
          <w:tcPr>
            <w:tcW w:w="2070" w:type="dxa"/>
          </w:tcPr>
          <w:p w:rsidR="00961FA7" w:rsidRDefault="00961FA7" w:rsidP="00961FA7">
            <w:r w:rsidRPr="00982706">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lastRenderedPageBreak/>
              <w:t>8.4 g</w:t>
            </w:r>
            <w:r w:rsidRPr="00D15340">
              <w:rPr>
                <w:rFonts w:ascii="Times New Roman" w:hAnsi="Times New Roman" w:cs="Times New Roman"/>
                <w:b/>
              </w:rPr>
              <w:t xml:space="preserve"> </w:t>
            </w:r>
          </w:p>
        </w:tc>
        <w:tc>
          <w:tcPr>
            <w:tcW w:w="2070" w:type="dxa"/>
          </w:tcPr>
          <w:p w:rsidR="00961FA7" w:rsidRDefault="00961FA7" w:rsidP="00961FA7">
            <w:r w:rsidRPr="00982706">
              <w:rPr>
                <w:rFonts w:ascii="Times New Roman" w:hAnsi="Times New Roman" w:cs="Times New Roman"/>
                <w:sz w:val="24"/>
                <w:szCs w:val="24"/>
              </w:rPr>
              <w:t>Adequate</w:t>
            </w:r>
          </w:p>
        </w:tc>
      </w:tr>
      <w:tr w:rsidR="00D91D21" w:rsidRPr="00D15340" w:rsidTr="00D91D21">
        <w:trPr>
          <w:trHeight w:val="144"/>
        </w:trPr>
        <w:tc>
          <w:tcPr>
            <w:tcW w:w="10345" w:type="dxa"/>
            <w:vAlign w:val="center"/>
          </w:tcPr>
          <w:p w:rsidR="00D91D21" w:rsidRPr="00D15340" w:rsidRDefault="00D91D21" w:rsidP="00FB63CD">
            <w:pPr>
              <w:rPr>
                <w:rFonts w:ascii="Times New Roman" w:hAnsi="Times New Roman" w:cs="Times New Roman"/>
                <w:b/>
              </w:rPr>
            </w:pPr>
            <w:r>
              <w:rPr>
                <w:rFonts w:ascii="Times New Roman" w:hAnsi="Times New Roman" w:cs="Times New Roman"/>
                <w:b/>
              </w:rPr>
              <w:t>8.5</w:t>
            </w:r>
          </w:p>
        </w:tc>
        <w:tc>
          <w:tcPr>
            <w:tcW w:w="2070" w:type="dxa"/>
          </w:tcPr>
          <w:p w:rsidR="00D91D21" w:rsidRPr="00D15340" w:rsidRDefault="00D91D21" w:rsidP="00FB63CD">
            <w:pPr>
              <w:rPr>
                <w:rFonts w:ascii="Times New Roman" w:hAnsi="Times New Roman" w:cs="Times New Roman"/>
                <w:b/>
              </w:rPr>
            </w:pP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8.5 a</w:t>
            </w:r>
          </w:p>
        </w:tc>
        <w:tc>
          <w:tcPr>
            <w:tcW w:w="2070" w:type="dxa"/>
          </w:tcPr>
          <w:p w:rsidR="00961FA7" w:rsidRDefault="00961FA7" w:rsidP="00961FA7">
            <w:r w:rsidRPr="00853DBC">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8.5 b</w:t>
            </w:r>
          </w:p>
        </w:tc>
        <w:tc>
          <w:tcPr>
            <w:tcW w:w="2070" w:type="dxa"/>
          </w:tcPr>
          <w:p w:rsidR="00961FA7" w:rsidRDefault="00961FA7" w:rsidP="00961FA7">
            <w:r w:rsidRPr="00853DBC">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8.5 c</w:t>
            </w:r>
          </w:p>
        </w:tc>
        <w:tc>
          <w:tcPr>
            <w:tcW w:w="2070" w:type="dxa"/>
          </w:tcPr>
          <w:p w:rsidR="00961FA7" w:rsidRDefault="00961FA7" w:rsidP="00961FA7">
            <w:r w:rsidRPr="00853DBC">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8.5 d</w:t>
            </w:r>
          </w:p>
        </w:tc>
        <w:tc>
          <w:tcPr>
            <w:tcW w:w="2070" w:type="dxa"/>
          </w:tcPr>
          <w:p w:rsidR="00961FA7" w:rsidRDefault="00961FA7" w:rsidP="00961FA7">
            <w:r w:rsidRPr="00853DBC">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8.5 e</w:t>
            </w:r>
          </w:p>
        </w:tc>
        <w:tc>
          <w:tcPr>
            <w:tcW w:w="2070" w:type="dxa"/>
          </w:tcPr>
          <w:p w:rsidR="00961FA7" w:rsidRDefault="00961FA7" w:rsidP="00961FA7">
            <w:r w:rsidRPr="00853DBC">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8.5 f</w:t>
            </w:r>
          </w:p>
        </w:tc>
        <w:tc>
          <w:tcPr>
            <w:tcW w:w="2070" w:type="dxa"/>
          </w:tcPr>
          <w:p w:rsidR="00961FA7" w:rsidRDefault="00961FA7" w:rsidP="00961FA7">
            <w:r w:rsidRPr="00853DBC">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8.5 g</w:t>
            </w:r>
          </w:p>
        </w:tc>
        <w:tc>
          <w:tcPr>
            <w:tcW w:w="2070" w:type="dxa"/>
          </w:tcPr>
          <w:p w:rsidR="00961FA7" w:rsidRDefault="00961FA7" w:rsidP="00961FA7">
            <w:r w:rsidRPr="00853DBC">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8.5 h</w:t>
            </w:r>
          </w:p>
        </w:tc>
        <w:tc>
          <w:tcPr>
            <w:tcW w:w="2070" w:type="dxa"/>
          </w:tcPr>
          <w:p w:rsidR="00961FA7" w:rsidRDefault="00961FA7" w:rsidP="00961FA7">
            <w:r w:rsidRPr="00853DBC">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 xml:space="preserve">8.5 </w:t>
            </w:r>
            <w:proofErr w:type="spellStart"/>
            <w:r>
              <w:rPr>
                <w:rFonts w:ascii="Times New Roman" w:hAnsi="Times New Roman" w:cs="Times New Roman"/>
                <w:b/>
              </w:rPr>
              <w:t>i</w:t>
            </w:r>
            <w:proofErr w:type="spellEnd"/>
          </w:p>
        </w:tc>
        <w:tc>
          <w:tcPr>
            <w:tcW w:w="2070" w:type="dxa"/>
          </w:tcPr>
          <w:p w:rsidR="00961FA7" w:rsidRDefault="00961FA7" w:rsidP="00961FA7">
            <w:r w:rsidRPr="00853DBC">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8.5 j</w:t>
            </w:r>
          </w:p>
        </w:tc>
        <w:tc>
          <w:tcPr>
            <w:tcW w:w="2070" w:type="dxa"/>
          </w:tcPr>
          <w:p w:rsidR="00961FA7" w:rsidRDefault="00961FA7" w:rsidP="00961FA7">
            <w:r w:rsidRPr="00853DBC">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 xml:space="preserve">.6 </w:t>
            </w:r>
          </w:p>
        </w:tc>
        <w:tc>
          <w:tcPr>
            <w:tcW w:w="2070" w:type="dxa"/>
          </w:tcPr>
          <w:p w:rsidR="00961FA7" w:rsidRDefault="00961FA7" w:rsidP="00961FA7"/>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a</w:t>
            </w:r>
          </w:p>
        </w:tc>
        <w:tc>
          <w:tcPr>
            <w:tcW w:w="2070" w:type="dxa"/>
          </w:tcPr>
          <w:p w:rsidR="00961FA7" w:rsidRDefault="00961FA7" w:rsidP="00961FA7">
            <w:r w:rsidRPr="00853DBC">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b</w:t>
            </w:r>
          </w:p>
        </w:tc>
        <w:tc>
          <w:tcPr>
            <w:tcW w:w="2070" w:type="dxa"/>
          </w:tcPr>
          <w:p w:rsidR="00961FA7" w:rsidRDefault="00961FA7" w:rsidP="00961FA7">
            <w:r w:rsidRPr="00853DBC">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c</w:t>
            </w:r>
          </w:p>
        </w:tc>
        <w:tc>
          <w:tcPr>
            <w:tcW w:w="2070" w:type="dxa"/>
          </w:tcPr>
          <w:p w:rsidR="00961FA7" w:rsidRDefault="00961FA7" w:rsidP="00961FA7">
            <w:r w:rsidRPr="00853DBC">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lastRenderedPageBreak/>
              <w:t>8</w:t>
            </w:r>
            <w:r w:rsidRPr="00D15340">
              <w:rPr>
                <w:rFonts w:ascii="Times New Roman" w:hAnsi="Times New Roman" w:cs="Times New Roman"/>
                <w:b/>
              </w:rPr>
              <w:t>.6 d</w:t>
            </w:r>
          </w:p>
        </w:tc>
        <w:tc>
          <w:tcPr>
            <w:tcW w:w="2070" w:type="dxa"/>
          </w:tcPr>
          <w:p w:rsidR="00961FA7" w:rsidRDefault="00961FA7" w:rsidP="00961FA7">
            <w:r w:rsidRPr="00853DBC">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e</w:t>
            </w:r>
          </w:p>
        </w:tc>
        <w:tc>
          <w:tcPr>
            <w:tcW w:w="2070" w:type="dxa"/>
          </w:tcPr>
          <w:p w:rsidR="00961FA7" w:rsidRDefault="00961FA7" w:rsidP="00961FA7">
            <w:r w:rsidRPr="001308AC">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f</w:t>
            </w:r>
          </w:p>
        </w:tc>
        <w:tc>
          <w:tcPr>
            <w:tcW w:w="2070" w:type="dxa"/>
          </w:tcPr>
          <w:p w:rsidR="00961FA7" w:rsidRDefault="00961FA7" w:rsidP="00961FA7">
            <w:r w:rsidRPr="001308AC">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g</w:t>
            </w:r>
          </w:p>
        </w:tc>
        <w:tc>
          <w:tcPr>
            <w:tcW w:w="2070" w:type="dxa"/>
          </w:tcPr>
          <w:p w:rsidR="00961FA7" w:rsidRDefault="00961FA7" w:rsidP="00961FA7">
            <w:r w:rsidRPr="001308AC">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h</w:t>
            </w:r>
          </w:p>
        </w:tc>
        <w:tc>
          <w:tcPr>
            <w:tcW w:w="2070" w:type="dxa"/>
          </w:tcPr>
          <w:p w:rsidR="00961FA7" w:rsidRDefault="00961FA7" w:rsidP="00961FA7">
            <w:r w:rsidRPr="001308AC">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 xml:space="preserve">.6 </w:t>
            </w:r>
            <w:proofErr w:type="spellStart"/>
            <w:r w:rsidRPr="00D15340">
              <w:rPr>
                <w:rFonts w:ascii="Times New Roman" w:hAnsi="Times New Roman" w:cs="Times New Roman"/>
                <w:b/>
              </w:rPr>
              <w:t>i</w:t>
            </w:r>
            <w:proofErr w:type="spellEnd"/>
          </w:p>
        </w:tc>
        <w:tc>
          <w:tcPr>
            <w:tcW w:w="2070" w:type="dxa"/>
          </w:tcPr>
          <w:p w:rsidR="00961FA7" w:rsidRDefault="00961FA7" w:rsidP="00961FA7">
            <w:r w:rsidRPr="001308AC">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j</w:t>
            </w:r>
          </w:p>
        </w:tc>
        <w:tc>
          <w:tcPr>
            <w:tcW w:w="2070" w:type="dxa"/>
          </w:tcPr>
          <w:p w:rsidR="00961FA7" w:rsidRDefault="00961FA7" w:rsidP="00961FA7">
            <w:r w:rsidRPr="001308AC">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Pr="00D15340" w:rsidRDefault="00961FA7" w:rsidP="00961FA7">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k</w:t>
            </w:r>
          </w:p>
        </w:tc>
        <w:tc>
          <w:tcPr>
            <w:tcW w:w="2070" w:type="dxa"/>
          </w:tcPr>
          <w:p w:rsidR="00961FA7" w:rsidRDefault="00961FA7" w:rsidP="00961FA7">
            <w:r w:rsidRPr="001308AC">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Default="00961FA7" w:rsidP="00961FA7">
            <w:pPr>
              <w:rPr>
                <w:rFonts w:ascii="Times New Roman" w:hAnsi="Times New Roman" w:cs="Times New Roman"/>
                <w:b/>
              </w:rPr>
            </w:pPr>
            <w:r>
              <w:rPr>
                <w:rFonts w:ascii="Times New Roman" w:hAnsi="Times New Roman" w:cs="Times New Roman"/>
                <w:b/>
              </w:rPr>
              <w:t>8.6 l</w:t>
            </w:r>
          </w:p>
        </w:tc>
        <w:tc>
          <w:tcPr>
            <w:tcW w:w="2070" w:type="dxa"/>
          </w:tcPr>
          <w:p w:rsidR="00961FA7" w:rsidRDefault="00961FA7" w:rsidP="00961FA7">
            <w:r w:rsidRPr="001308AC">
              <w:rPr>
                <w:rFonts w:ascii="Times New Roman" w:hAnsi="Times New Roman" w:cs="Times New Roman"/>
                <w:sz w:val="24"/>
                <w:szCs w:val="24"/>
              </w:rPr>
              <w:t>Adequate</w:t>
            </w:r>
          </w:p>
        </w:tc>
      </w:tr>
      <w:tr w:rsidR="00961FA7" w:rsidRPr="00D15340" w:rsidTr="00D91D21">
        <w:trPr>
          <w:trHeight w:val="144"/>
        </w:trPr>
        <w:tc>
          <w:tcPr>
            <w:tcW w:w="10345" w:type="dxa"/>
            <w:vAlign w:val="center"/>
          </w:tcPr>
          <w:p w:rsidR="00961FA7" w:rsidRDefault="00961FA7" w:rsidP="00961FA7">
            <w:pPr>
              <w:rPr>
                <w:rFonts w:ascii="Times New Roman" w:hAnsi="Times New Roman" w:cs="Times New Roman"/>
                <w:b/>
              </w:rPr>
            </w:pPr>
            <w:r>
              <w:rPr>
                <w:rFonts w:ascii="Times New Roman" w:hAnsi="Times New Roman" w:cs="Times New Roman"/>
                <w:b/>
              </w:rPr>
              <w:t>8.6 m</w:t>
            </w:r>
          </w:p>
        </w:tc>
        <w:tc>
          <w:tcPr>
            <w:tcW w:w="2070" w:type="dxa"/>
          </w:tcPr>
          <w:p w:rsidR="00961FA7" w:rsidRDefault="00961FA7" w:rsidP="00961FA7">
            <w:r w:rsidRPr="001308AC">
              <w:rPr>
                <w:rFonts w:ascii="Times New Roman" w:hAnsi="Times New Roman" w:cs="Times New Roman"/>
                <w:sz w:val="24"/>
                <w:szCs w:val="24"/>
              </w:rPr>
              <w:t>Adequate</w:t>
            </w:r>
          </w:p>
        </w:tc>
      </w:tr>
    </w:tbl>
    <w:p w:rsidR="00D91D21" w:rsidRDefault="00D91D21" w:rsidP="00126DAD">
      <w:pPr>
        <w:rPr>
          <w:rFonts w:ascii="Times New Roman" w:hAnsi="Times New Roman" w:cs="Times New Roman"/>
          <w:sz w:val="24"/>
          <w:szCs w:val="24"/>
        </w:rPr>
      </w:pPr>
    </w:p>
    <w:p w:rsidR="00D91D21" w:rsidRDefault="00D91D21" w:rsidP="00D91D21">
      <w:pPr>
        <w:pStyle w:val="Heading2"/>
      </w:pPr>
      <w:r w:rsidRPr="001969DF">
        <w:t xml:space="preserve">Section II.  Additional Criteria: Instructional Planning and Support.  </w:t>
      </w:r>
    </w:p>
    <w:p w:rsidR="00D91D21" w:rsidRPr="00525394" w:rsidRDefault="00D91D21" w:rsidP="00D91D21">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D91D21" w:rsidRDefault="00D91D21" w:rsidP="00D91D21">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D91D21" w:rsidTr="00FB63CD">
        <w:trPr>
          <w:tblHeader/>
        </w:trPr>
        <w:tc>
          <w:tcPr>
            <w:tcW w:w="8478" w:type="dxa"/>
          </w:tcPr>
          <w:p w:rsidR="00D91D21" w:rsidRPr="00525394" w:rsidRDefault="00D91D21" w:rsidP="00FB63CD">
            <w:pPr>
              <w:pStyle w:val="BodyText"/>
              <w:rPr>
                <w:b/>
                <w:bCs/>
                <w:sz w:val="24"/>
                <w:szCs w:val="24"/>
              </w:rPr>
            </w:pPr>
            <w:r w:rsidRPr="00525394">
              <w:rPr>
                <w:b/>
                <w:sz w:val="24"/>
                <w:szCs w:val="24"/>
              </w:rPr>
              <w:t>Section II. Additional Criteria: Instructional Planning and Support</w:t>
            </w:r>
          </w:p>
        </w:tc>
        <w:tc>
          <w:tcPr>
            <w:tcW w:w="1620" w:type="dxa"/>
          </w:tcPr>
          <w:p w:rsidR="00D91D21" w:rsidRPr="00525394" w:rsidRDefault="00D91D21" w:rsidP="00FB63CD">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961FA7" w:rsidTr="00FB63CD">
        <w:tc>
          <w:tcPr>
            <w:tcW w:w="8478" w:type="dxa"/>
          </w:tcPr>
          <w:p w:rsidR="00961FA7" w:rsidRPr="00525394" w:rsidRDefault="00961FA7" w:rsidP="00961FA7">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961FA7" w:rsidRDefault="00961FA7" w:rsidP="00961FA7">
            <w:r w:rsidRPr="00220757">
              <w:rPr>
                <w:rFonts w:ascii="Times New Roman" w:hAnsi="Times New Roman" w:cs="Times New Roman"/>
                <w:sz w:val="24"/>
                <w:szCs w:val="24"/>
              </w:rPr>
              <w:t>Adequate</w:t>
            </w:r>
          </w:p>
        </w:tc>
      </w:tr>
      <w:tr w:rsidR="00961FA7" w:rsidTr="00FB63CD">
        <w:tc>
          <w:tcPr>
            <w:tcW w:w="8478" w:type="dxa"/>
          </w:tcPr>
          <w:p w:rsidR="00961FA7" w:rsidRPr="00525394" w:rsidRDefault="00961FA7" w:rsidP="00961FA7">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961FA7" w:rsidRDefault="00961FA7" w:rsidP="00961FA7">
            <w:r w:rsidRPr="00220757">
              <w:rPr>
                <w:rFonts w:ascii="Times New Roman" w:hAnsi="Times New Roman" w:cs="Times New Roman"/>
                <w:sz w:val="24"/>
                <w:szCs w:val="24"/>
              </w:rPr>
              <w:t>Adequate</w:t>
            </w:r>
          </w:p>
        </w:tc>
      </w:tr>
      <w:tr w:rsidR="00961FA7" w:rsidTr="00FB63CD">
        <w:tc>
          <w:tcPr>
            <w:tcW w:w="8478" w:type="dxa"/>
          </w:tcPr>
          <w:p w:rsidR="00961FA7" w:rsidRPr="00525394" w:rsidRDefault="00961FA7" w:rsidP="00961FA7">
            <w:pPr>
              <w:rPr>
                <w:rFonts w:ascii="Times New Roman" w:hAnsi="Times New Roman" w:cs="Times New Roman"/>
                <w:b/>
                <w:sz w:val="24"/>
                <w:szCs w:val="24"/>
              </w:rPr>
            </w:pPr>
            <w:r w:rsidRPr="00525394">
              <w:rPr>
                <w:rFonts w:ascii="Times New Roman" w:hAnsi="Times New Roman" w:cs="Times New Roman"/>
                <w:b/>
                <w:sz w:val="24"/>
                <w:szCs w:val="24"/>
              </w:rPr>
              <w:lastRenderedPageBreak/>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961FA7" w:rsidRDefault="00961FA7" w:rsidP="00961FA7">
            <w:r w:rsidRPr="00220757">
              <w:rPr>
                <w:rFonts w:ascii="Times New Roman" w:hAnsi="Times New Roman" w:cs="Times New Roman"/>
                <w:sz w:val="24"/>
                <w:szCs w:val="24"/>
              </w:rPr>
              <w:t>Adequate</w:t>
            </w:r>
          </w:p>
        </w:tc>
      </w:tr>
      <w:tr w:rsidR="00961FA7" w:rsidTr="00FB63CD">
        <w:tc>
          <w:tcPr>
            <w:tcW w:w="8478" w:type="dxa"/>
          </w:tcPr>
          <w:p w:rsidR="00961FA7" w:rsidRPr="00525394" w:rsidRDefault="00961FA7" w:rsidP="00961FA7">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961FA7" w:rsidRDefault="00961FA7" w:rsidP="00961FA7">
            <w:r w:rsidRPr="00220757">
              <w:rPr>
                <w:rFonts w:ascii="Times New Roman" w:hAnsi="Times New Roman" w:cs="Times New Roman"/>
                <w:sz w:val="24"/>
                <w:szCs w:val="24"/>
              </w:rPr>
              <w:t>Adequate</w:t>
            </w:r>
          </w:p>
        </w:tc>
      </w:tr>
      <w:tr w:rsidR="00961FA7" w:rsidTr="00FB63CD">
        <w:tc>
          <w:tcPr>
            <w:tcW w:w="8478" w:type="dxa"/>
          </w:tcPr>
          <w:p w:rsidR="00961FA7" w:rsidRPr="00525394" w:rsidRDefault="00961FA7" w:rsidP="00961FA7">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961FA7" w:rsidRDefault="00961FA7" w:rsidP="00961FA7">
            <w:r w:rsidRPr="00220757">
              <w:rPr>
                <w:rFonts w:ascii="Times New Roman" w:hAnsi="Times New Roman" w:cs="Times New Roman"/>
                <w:sz w:val="24"/>
                <w:szCs w:val="24"/>
              </w:rPr>
              <w:t>Adequate</w:t>
            </w:r>
          </w:p>
        </w:tc>
      </w:tr>
    </w:tbl>
    <w:p w:rsidR="00D91D21" w:rsidRDefault="00D91D21" w:rsidP="0043663D">
      <w:pPr>
        <w:pStyle w:val="Heading3"/>
      </w:pPr>
    </w:p>
    <w:p w:rsidR="00D91D21" w:rsidRDefault="00D91D21" w:rsidP="0043663D">
      <w:pPr>
        <w:pStyle w:val="Heading3"/>
      </w:pPr>
    </w:p>
    <w:p w:rsidR="00D91D21" w:rsidRDefault="00D91D21" w:rsidP="00FB63CD">
      <w:pPr>
        <w:pStyle w:val="Heading2"/>
      </w:pPr>
      <w:r>
        <w:t>English Standard</w:t>
      </w:r>
      <w:r w:rsidRPr="00AC23E2">
        <w:t xml:space="preserve"> </w:t>
      </w:r>
      <w:r>
        <w:t>8.4</w:t>
      </w:r>
    </w:p>
    <w:p w:rsidR="00D91D21" w:rsidRPr="009708DB" w:rsidRDefault="00D91D21" w:rsidP="00D91D21">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8.4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435"/>
        <w:gridCol w:w="2515"/>
      </w:tblGrid>
      <w:tr w:rsidR="0043663D" w:rsidRPr="00FD73E4" w:rsidTr="00D91D21">
        <w:trPr>
          <w:trHeight w:val="530"/>
          <w:tblHeader/>
        </w:trPr>
        <w:tc>
          <w:tcPr>
            <w:tcW w:w="10435" w:type="dxa"/>
          </w:tcPr>
          <w:p w:rsidR="0043663D" w:rsidRPr="00D91D21" w:rsidRDefault="00D91D21" w:rsidP="00243FC7">
            <w:pPr>
              <w:pStyle w:val="Subtitle"/>
              <w:jc w:val="left"/>
              <w:rPr>
                <w:b w:val="0"/>
                <w:u w:val="none"/>
              </w:rPr>
            </w:pPr>
            <w:r w:rsidRPr="00D91D21">
              <w:rPr>
                <w:b w:val="0"/>
                <w:u w:val="none"/>
              </w:rPr>
              <w:t>8.4 The student will apply knowledge of word origins, and figurative language to extend vocabulary development within authentic texts.</w:t>
            </w:r>
          </w:p>
        </w:tc>
        <w:tc>
          <w:tcPr>
            <w:tcW w:w="2515" w:type="dxa"/>
          </w:tcPr>
          <w:p w:rsidR="0043663D" w:rsidRPr="00105DAB" w:rsidRDefault="00D91D21" w:rsidP="00D91D21">
            <w:pPr>
              <w:pStyle w:val="Subtitle"/>
              <w:rPr>
                <w:u w:val="none"/>
              </w:rPr>
            </w:pPr>
            <w:r>
              <w:rPr>
                <w:u w:val="none"/>
              </w:rPr>
              <w:t>Rating</w:t>
            </w:r>
          </w:p>
        </w:tc>
      </w:tr>
      <w:tr w:rsidR="00961FA7" w:rsidRPr="00FD73E4" w:rsidTr="00D91D21">
        <w:trPr>
          <w:trHeight w:val="530"/>
        </w:trPr>
        <w:tc>
          <w:tcPr>
            <w:tcW w:w="10435" w:type="dxa"/>
          </w:tcPr>
          <w:p w:rsidR="00961FA7" w:rsidRPr="00105DAB" w:rsidRDefault="00961FA7" w:rsidP="00961FA7">
            <w:pPr>
              <w:ind w:left="360"/>
              <w:rPr>
                <w:rFonts w:ascii="Times New Roman" w:hAnsi="Times New Roman" w:cs="Times New Roman"/>
                <w:sz w:val="24"/>
                <w:szCs w:val="24"/>
              </w:rPr>
            </w:pPr>
            <w:r w:rsidRPr="00105DAB">
              <w:rPr>
                <w:rFonts w:ascii="Times New Roman" w:hAnsi="Times New Roman" w:cs="Times New Roman"/>
                <w:sz w:val="24"/>
                <w:szCs w:val="24"/>
              </w:rPr>
              <w:t>a)</w:t>
            </w:r>
            <w:r w:rsidRPr="00105DAB">
              <w:rPr>
                <w:rFonts w:ascii="Times New Roman" w:hAnsi="Times New Roman" w:cs="Times New Roman"/>
                <w:sz w:val="24"/>
                <w:szCs w:val="24"/>
              </w:rPr>
              <w:tab/>
              <w:t>Identify and analyze the construction and impact of an author’s use of figurative language.</w:t>
            </w:r>
          </w:p>
        </w:tc>
        <w:tc>
          <w:tcPr>
            <w:tcW w:w="2515" w:type="dxa"/>
          </w:tcPr>
          <w:p w:rsidR="00961FA7" w:rsidRDefault="00961FA7" w:rsidP="00961FA7">
            <w:r w:rsidRPr="005F2103">
              <w:rPr>
                <w:rFonts w:ascii="Times New Roman" w:hAnsi="Times New Roman" w:cs="Times New Roman"/>
                <w:sz w:val="24"/>
                <w:szCs w:val="24"/>
              </w:rPr>
              <w:t>Adequate</w:t>
            </w:r>
          </w:p>
        </w:tc>
      </w:tr>
      <w:tr w:rsidR="00961FA7" w:rsidRPr="00FD73E4" w:rsidTr="00D91D21">
        <w:trPr>
          <w:trHeight w:val="710"/>
        </w:trPr>
        <w:tc>
          <w:tcPr>
            <w:tcW w:w="10435" w:type="dxa"/>
          </w:tcPr>
          <w:p w:rsidR="00961FA7" w:rsidRPr="00105DAB" w:rsidRDefault="00961FA7" w:rsidP="00961FA7">
            <w:pPr>
              <w:ind w:left="720" w:hanging="360"/>
              <w:rPr>
                <w:rFonts w:ascii="Times New Roman" w:hAnsi="Times New Roman" w:cs="Times New Roman"/>
                <w:sz w:val="24"/>
                <w:szCs w:val="24"/>
              </w:rPr>
            </w:pPr>
            <w:r w:rsidRPr="00105DAB">
              <w:rPr>
                <w:rFonts w:ascii="Times New Roman" w:hAnsi="Times New Roman" w:cs="Times New Roman"/>
                <w:sz w:val="24"/>
                <w:szCs w:val="24"/>
              </w:rPr>
              <w:t>b)</w:t>
            </w:r>
            <w:r w:rsidRPr="00105DAB">
              <w:rPr>
                <w:rFonts w:ascii="Times New Roman" w:hAnsi="Times New Roman" w:cs="Times New Roman"/>
                <w:sz w:val="24"/>
                <w:szCs w:val="24"/>
              </w:rPr>
              <w:tab/>
              <w:t>Use context, structure, and connotations to determine meaning and differentiate among multiple meanings of words and phrases.</w:t>
            </w:r>
          </w:p>
        </w:tc>
        <w:tc>
          <w:tcPr>
            <w:tcW w:w="2515" w:type="dxa"/>
          </w:tcPr>
          <w:p w:rsidR="00961FA7" w:rsidRDefault="00961FA7" w:rsidP="00961FA7">
            <w:r w:rsidRPr="005F2103">
              <w:rPr>
                <w:rFonts w:ascii="Times New Roman" w:hAnsi="Times New Roman" w:cs="Times New Roman"/>
                <w:sz w:val="24"/>
                <w:szCs w:val="24"/>
              </w:rPr>
              <w:t>Adequate</w:t>
            </w:r>
          </w:p>
        </w:tc>
      </w:tr>
      <w:tr w:rsidR="00961FA7" w:rsidRPr="00FD73E4" w:rsidTr="00D91D21">
        <w:trPr>
          <w:trHeight w:val="710"/>
        </w:trPr>
        <w:tc>
          <w:tcPr>
            <w:tcW w:w="10435" w:type="dxa"/>
          </w:tcPr>
          <w:p w:rsidR="00961FA7" w:rsidRPr="00105DAB" w:rsidRDefault="00961FA7" w:rsidP="00961FA7">
            <w:pPr>
              <w:ind w:left="720" w:hanging="360"/>
              <w:rPr>
                <w:rFonts w:ascii="Times New Roman" w:hAnsi="Times New Roman" w:cs="Times New Roman"/>
                <w:sz w:val="24"/>
                <w:szCs w:val="24"/>
              </w:rPr>
            </w:pPr>
            <w:r w:rsidRPr="00105DAB">
              <w:rPr>
                <w:rFonts w:ascii="Times New Roman" w:hAnsi="Times New Roman" w:cs="Times New Roman"/>
                <w:sz w:val="24"/>
                <w:szCs w:val="24"/>
              </w:rPr>
              <w:t>c)</w:t>
            </w:r>
            <w:r w:rsidRPr="00105DAB">
              <w:rPr>
                <w:rFonts w:ascii="Times New Roman" w:hAnsi="Times New Roman" w:cs="Times New Roman"/>
                <w:sz w:val="24"/>
                <w:szCs w:val="24"/>
              </w:rPr>
              <w:tab/>
              <w:t>Use roots, affixes, synonyms, and antonyms to determine the meaning(s) of unfamiliar words and technical vocabulary.</w:t>
            </w:r>
          </w:p>
        </w:tc>
        <w:tc>
          <w:tcPr>
            <w:tcW w:w="2515" w:type="dxa"/>
          </w:tcPr>
          <w:p w:rsidR="00961FA7" w:rsidRDefault="00961FA7" w:rsidP="00961FA7">
            <w:r w:rsidRPr="005F2103">
              <w:rPr>
                <w:rFonts w:ascii="Times New Roman" w:hAnsi="Times New Roman" w:cs="Times New Roman"/>
                <w:sz w:val="24"/>
                <w:szCs w:val="24"/>
              </w:rPr>
              <w:t>Adequate</w:t>
            </w:r>
          </w:p>
        </w:tc>
      </w:tr>
      <w:tr w:rsidR="00961FA7" w:rsidRPr="00FD73E4" w:rsidTr="00D91D21">
        <w:trPr>
          <w:trHeight w:val="530"/>
        </w:trPr>
        <w:tc>
          <w:tcPr>
            <w:tcW w:w="10435" w:type="dxa"/>
          </w:tcPr>
          <w:p w:rsidR="00961FA7" w:rsidRPr="00105DAB" w:rsidRDefault="00961FA7" w:rsidP="00961FA7">
            <w:pPr>
              <w:ind w:left="720" w:hanging="360"/>
              <w:rPr>
                <w:rFonts w:ascii="Times New Roman" w:hAnsi="Times New Roman" w:cs="Times New Roman"/>
                <w:sz w:val="24"/>
                <w:szCs w:val="24"/>
              </w:rPr>
            </w:pPr>
            <w:r w:rsidRPr="00105DAB">
              <w:rPr>
                <w:rFonts w:ascii="Times New Roman" w:hAnsi="Times New Roman" w:cs="Times New Roman"/>
                <w:sz w:val="24"/>
                <w:szCs w:val="24"/>
              </w:rPr>
              <w:t>d)</w:t>
            </w:r>
            <w:r w:rsidRPr="00105DAB">
              <w:rPr>
                <w:rFonts w:ascii="Times New Roman" w:hAnsi="Times New Roman" w:cs="Times New Roman"/>
                <w:sz w:val="24"/>
                <w:szCs w:val="24"/>
              </w:rPr>
              <w:tab/>
              <w:t>Identify the meaning of common idioms.</w:t>
            </w:r>
          </w:p>
        </w:tc>
        <w:tc>
          <w:tcPr>
            <w:tcW w:w="2515" w:type="dxa"/>
          </w:tcPr>
          <w:p w:rsidR="00961FA7" w:rsidRDefault="00961FA7" w:rsidP="00961FA7">
            <w:r w:rsidRPr="005F2103">
              <w:rPr>
                <w:rFonts w:ascii="Times New Roman" w:hAnsi="Times New Roman" w:cs="Times New Roman"/>
                <w:sz w:val="24"/>
                <w:szCs w:val="24"/>
              </w:rPr>
              <w:t>Adequate</w:t>
            </w:r>
          </w:p>
        </w:tc>
      </w:tr>
      <w:tr w:rsidR="00961FA7" w:rsidRPr="00FD73E4" w:rsidTr="00D91D21">
        <w:trPr>
          <w:trHeight w:val="440"/>
        </w:trPr>
        <w:tc>
          <w:tcPr>
            <w:tcW w:w="10435" w:type="dxa"/>
          </w:tcPr>
          <w:p w:rsidR="00961FA7" w:rsidRPr="00105DAB" w:rsidRDefault="00961FA7" w:rsidP="00961FA7">
            <w:pPr>
              <w:ind w:left="720" w:hanging="360"/>
              <w:rPr>
                <w:rFonts w:ascii="Times New Roman" w:hAnsi="Times New Roman" w:cs="Times New Roman"/>
                <w:sz w:val="24"/>
                <w:szCs w:val="24"/>
              </w:rPr>
            </w:pPr>
            <w:r w:rsidRPr="00105DAB">
              <w:rPr>
                <w:rFonts w:ascii="Times New Roman" w:hAnsi="Times New Roman" w:cs="Times New Roman"/>
                <w:sz w:val="24"/>
                <w:szCs w:val="24"/>
              </w:rPr>
              <w:t>e)</w:t>
            </w:r>
            <w:r w:rsidRPr="00105DAB">
              <w:rPr>
                <w:rFonts w:ascii="Times New Roman" w:hAnsi="Times New Roman" w:cs="Times New Roman"/>
                <w:sz w:val="24"/>
                <w:szCs w:val="24"/>
              </w:rPr>
              <w:tab/>
              <w:t>Use word-reference materials to determine meanings and etymology.</w:t>
            </w:r>
          </w:p>
        </w:tc>
        <w:tc>
          <w:tcPr>
            <w:tcW w:w="2515" w:type="dxa"/>
          </w:tcPr>
          <w:p w:rsidR="00961FA7" w:rsidRDefault="00961FA7" w:rsidP="00961FA7">
            <w:r w:rsidRPr="005F2103">
              <w:rPr>
                <w:rFonts w:ascii="Times New Roman" w:hAnsi="Times New Roman" w:cs="Times New Roman"/>
                <w:sz w:val="24"/>
                <w:szCs w:val="24"/>
              </w:rPr>
              <w:t>Adequate</w:t>
            </w:r>
          </w:p>
        </w:tc>
      </w:tr>
      <w:tr w:rsidR="00961FA7" w:rsidRPr="00FD73E4" w:rsidTr="00D91D21">
        <w:trPr>
          <w:trHeight w:val="530"/>
        </w:trPr>
        <w:tc>
          <w:tcPr>
            <w:tcW w:w="10435" w:type="dxa"/>
          </w:tcPr>
          <w:p w:rsidR="00961FA7" w:rsidRPr="00105DAB" w:rsidRDefault="00961FA7" w:rsidP="00961FA7">
            <w:pPr>
              <w:ind w:left="720" w:hanging="360"/>
              <w:rPr>
                <w:rFonts w:ascii="Times New Roman" w:hAnsi="Times New Roman" w:cs="Times New Roman"/>
                <w:sz w:val="24"/>
                <w:szCs w:val="24"/>
              </w:rPr>
            </w:pPr>
            <w:r w:rsidRPr="00105DAB">
              <w:rPr>
                <w:rFonts w:ascii="Times New Roman" w:hAnsi="Times New Roman" w:cs="Times New Roman"/>
                <w:sz w:val="24"/>
                <w:szCs w:val="24"/>
              </w:rPr>
              <w:t>f)</w:t>
            </w:r>
            <w:r w:rsidRPr="00105DAB">
              <w:rPr>
                <w:rFonts w:ascii="Times New Roman" w:hAnsi="Times New Roman" w:cs="Times New Roman"/>
                <w:sz w:val="24"/>
                <w:szCs w:val="24"/>
              </w:rPr>
              <w:tab/>
              <w:t xml:space="preserve">Discriminate between connotative and denotative meanings and interpret the connotation.  </w:t>
            </w:r>
          </w:p>
        </w:tc>
        <w:tc>
          <w:tcPr>
            <w:tcW w:w="2515" w:type="dxa"/>
          </w:tcPr>
          <w:p w:rsidR="00961FA7" w:rsidRDefault="00961FA7" w:rsidP="00961FA7">
            <w:r w:rsidRPr="005F2103">
              <w:rPr>
                <w:rFonts w:ascii="Times New Roman" w:hAnsi="Times New Roman" w:cs="Times New Roman"/>
                <w:sz w:val="24"/>
                <w:szCs w:val="24"/>
              </w:rPr>
              <w:t>Adequate</w:t>
            </w:r>
          </w:p>
        </w:tc>
      </w:tr>
      <w:tr w:rsidR="00961FA7" w:rsidRPr="00FD73E4" w:rsidTr="00D91D21">
        <w:trPr>
          <w:trHeight w:val="530"/>
        </w:trPr>
        <w:tc>
          <w:tcPr>
            <w:tcW w:w="10435" w:type="dxa"/>
          </w:tcPr>
          <w:p w:rsidR="00961FA7" w:rsidRPr="00105DAB" w:rsidRDefault="00961FA7" w:rsidP="00961FA7">
            <w:pPr>
              <w:ind w:left="720" w:hanging="360"/>
              <w:rPr>
                <w:rFonts w:ascii="Times New Roman" w:hAnsi="Times New Roman" w:cs="Times New Roman"/>
                <w:sz w:val="24"/>
                <w:szCs w:val="24"/>
              </w:rPr>
            </w:pPr>
            <w:r w:rsidRPr="00105DAB">
              <w:rPr>
                <w:rFonts w:ascii="Times New Roman" w:hAnsi="Times New Roman" w:cs="Times New Roman"/>
                <w:sz w:val="24"/>
                <w:szCs w:val="24"/>
              </w:rPr>
              <w:t>g)</w:t>
            </w:r>
            <w:r w:rsidRPr="00105DAB">
              <w:rPr>
                <w:rFonts w:ascii="Times New Roman" w:hAnsi="Times New Roman" w:cs="Times New Roman"/>
                <w:sz w:val="24"/>
                <w:szCs w:val="24"/>
              </w:rPr>
              <w:tab/>
              <w:t>Extend general and cross-curricular vocabulary through speaking, listening, reading, and writing.</w:t>
            </w:r>
          </w:p>
        </w:tc>
        <w:tc>
          <w:tcPr>
            <w:tcW w:w="2515" w:type="dxa"/>
          </w:tcPr>
          <w:p w:rsidR="00961FA7" w:rsidRDefault="00961FA7" w:rsidP="00961FA7">
            <w:r w:rsidRPr="005F2103">
              <w:rPr>
                <w:rFonts w:ascii="Times New Roman" w:hAnsi="Times New Roman" w:cs="Times New Roman"/>
                <w:sz w:val="24"/>
                <w:szCs w:val="24"/>
              </w:rPr>
              <w:t>Adequate</w:t>
            </w:r>
          </w:p>
        </w:tc>
      </w:tr>
    </w:tbl>
    <w:p w:rsidR="000D4B28" w:rsidRDefault="000D4B28" w:rsidP="000D4B28">
      <w:pPr>
        <w:rPr>
          <w:rFonts w:ascii="Times New Roman" w:eastAsiaTheme="majorEastAsia" w:hAnsi="Times New Roman" w:cs="Times New Roman"/>
          <w:sz w:val="32"/>
        </w:rPr>
      </w:pPr>
      <w:r>
        <w:br w:type="page"/>
      </w:r>
    </w:p>
    <w:p w:rsidR="00D91D21" w:rsidRDefault="00D91D21" w:rsidP="00FB63CD">
      <w:pPr>
        <w:pStyle w:val="Heading2"/>
      </w:pPr>
      <w:r>
        <w:lastRenderedPageBreak/>
        <w:t>English Standard</w:t>
      </w:r>
      <w:r w:rsidRPr="00AC23E2">
        <w:t xml:space="preserve"> </w:t>
      </w:r>
      <w:r>
        <w:t>8.5</w:t>
      </w:r>
    </w:p>
    <w:p w:rsidR="00D91D21" w:rsidRPr="009708DB" w:rsidRDefault="00D91D21" w:rsidP="00D91D21">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8.5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435"/>
        <w:gridCol w:w="2515"/>
      </w:tblGrid>
      <w:tr w:rsidR="00D91D21" w:rsidRPr="00FD73E4" w:rsidTr="00D91D21">
        <w:trPr>
          <w:trHeight w:val="530"/>
          <w:tblHeader/>
        </w:trPr>
        <w:tc>
          <w:tcPr>
            <w:tcW w:w="10435" w:type="dxa"/>
          </w:tcPr>
          <w:p w:rsidR="00D91D21" w:rsidRPr="00105DAB" w:rsidRDefault="00D91D21" w:rsidP="00D91D21">
            <w:pPr>
              <w:rPr>
                <w:rFonts w:ascii="Times New Roman" w:hAnsi="Times New Roman" w:cs="Times New Roman"/>
                <w:sz w:val="24"/>
                <w:szCs w:val="24"/>
              </w:rPr>
            </w:pPr>
            <w:r w:rsidRPr="00105DAB">
              <w:rPr>
                <w:rFonts w:ascii="Times New Roman" w:hAnsi="Times New Roman" w:cs="Times New Roman"/>
                <w:sz w:val="24"/>
                <w:szCs w:val="24"/>
              </w:rPr>
              <w:t>8.5 The student will read and analyze a variety of fictional texts, literary nonfiction, poetry, and drama.</w:t>
            </w:r>
          </w:p>
        </w:tc>
        <w:tc>
          <w:tcPr>
            <w:tcW w:w="2515" w:type="dxa"/>
          </w:tcPr>
          <w:p w:rsidR="00D91D21" w:rsidRPr="00105DAB" w:rsidRDefault="00D91D21" w:rsidP="00D91D21">
            <w:pPr>
              <w:pStyle w:val="Subtitle"/>
              <w:rPr>
                <w:u w:val="none"/>
              </w:rPr>
            </w:pPr>
            <w:r>
              <w:rPr>
                <w:u w:val="none"/>
              </w:rPr>
              <w:t>Rating</w:t>
            </w:r>
          </w:p>
        </w:tc>
      </w:tr>
      <w:tr w:rsidR="00961FA7" w:rsidRPr="00FD73E4" w:rsidTr="00D91D21">
        <w:trPr>
          <w:trHeight w:val="692"/>
        </w:trPr>
        <w:tc>
          <w:tcPr>
            <w:tcW w:w="10435" w:type="dxa"/>
          </w:tcPr>
          <w:p w:rsidR="00961FA7" w:rsidRPr="00105DAB" w:rsidRDefault="00961FA7" w:rsidP="00961FA7">
            <w:pPr>
              <w:ind w:left="720" w:hanging="360"/>
              <w:rPr>
                <w:rFonts w:ascii="Times New Roman" w:hAnsi="Times New Roman" w:cs="Times New Roman"/>
                <w:sz w:val="24"/>
                <w:szCs w:val="24"/>
              </w:rPr>
            </w:pPr>
            <w:r w:rsidRPr="00105DAB">
              <w:rPr>
                <w:rFonts w:ascii="Times New Roman" w:hAnsi="Times New Roman" w:cs="Times New Roman"/>
                <w:sz w:val="24"/>
                <w:szCs w:val="24"/>
              </w:rPr>
              <w:t>a)</w:t>
            </w:r>
            <w:r w:rsidRPr="00105DAB">
              <w:rPr>
                <w:rFonts w:ascii="Times New Roman" w:hAnsi="Times New Roman" w:cs="Times New Roman"/>
                <w:sz w:val="24"/>
                <w:szCs w:val="24"/>
              </w:rPr>
              <w:tab/>
              <w:t>Analyze how authors’ development of characters, conflict, point of view, voice, and tone convey meaning.</w:t>
            </w:r>
          </w:p>
        </w:tc>
        <w:tc>
          <w:tcPr>
            <w:tcW w:w="2515" w:type="dxa"/>
          </w:tcPr>
          <w:p w:rsidR="00961FA7" w:rsidRDefault="00961FA7" w:rsidP="00961FA7">
            <w:r w:rsidRPr="00AB6642">
              <w:rPr>
                <w:rFonts w:ascii="Times New Roman" w:hAnsi="Times New Roman" w:cs="Times New Roman"/>
                <w:sz w:val="24"/>
                <w:szCs w:val="24"/>
              </w:rPr>
              <w:t>Adequate</w:t>
            </w:r>
          </w:p>
        </w:tc>
      </w:tr>
      <w:tr w:rsidR="00961FA7" w:rsidRPr="00FD73E4" w:rsidTr="00D91D21">
        <w:trPr>
          <w:trHeight w:val="440"/>
        </w:trPr>
        <w:tc>
          <w:tcPr>
            <w:tcW w:w="10435" w:type="dxa"/>
          </w:tcPr>
          <w:p w:rsidR="00961FA7" w:rsidRPr="00105DAB" w:rsidRDefault="00961FA7" w:rsidP="00961FA7">
            <w:pPr>
              <w:pStyle w:val="SOLBullet"/>
              <w:ind w:left="720" w:hanging="360"/>
              <w:rPr>
                <w:sz w:val="24"/>
                <w:szCs w:val="24"/>
              </w:rPr>
            </w:pPr>
            <w:r w:rsidRPr="00105DAB">
              <w:rPr>
                <w:sz w:val="24"/>
                <w:szCs w:val="24"/>
              </w:rPr>
              <w:t>b)</w:t>
            </w:r>
            <w:r w:rsidRPr="00105DAB">
              <w:rPr>
                <w:sz w:val="24"/>
                <w:szCs w:val="24"/>
              </w:rPr>
              <w:tab/>
              <w:t>Identify cause and effect relationships and their impact on plot.</w:t>
            </w:r>
          </w:p>
        </w:tc>
        <w:tc>
          <w:tcPr>
            <w:tcW w:w="2515" w:type="dxa"/>
          </w:tcPr>
          <w:p w:rsidR="00961FA7" w:rsidRDefault="00961FA7" w:rsidP="00961FA7">
            <w:r w:rsidRPr="00AB6642">
              <w:rPr>
                <w:rFonts w:ascii="Times New Roman" w:hAnsi="Times New Roman" w:cs="Times New Roman"/>
                <w:sz w:val="24"/>
                <w:szCs w:val="24"/>
              </w:rPr>
              <w:t>Adequate</w:t>
            </w:r>
          </w:p>
        </w:tc>
      </w:tr>
      <w:tr w:rsidR="00961FA7" w:rsidRPr="00FD73E4" w:rsidTr="00D91D21">
        <w:trPr>
          <w:trHeight w:val="440"/>
        </w:trPr>
        <w:tc>
          <w:tcPr>
            <w:tcW w:w="10435" w:type="dxa"/>
          </w:tcPr>
          <w:p w:rsidR="00961FA7" w:rsidRPr="00105DAB" w:rsidRDefault="00961FA7" w:rsidP="00961FA7">
            <w:pPr>
              <w:ind w:left="720" w:hanging="360"/>
              <w:rPr>
                <w:rFonts w:ascii="Times New Roman" w:hAnsi="Times New Roman" w:cs="Times New Roman"/>
                <w:sz w:val="24"/>
                <w:szCs w:val="24"/>
              </w:rPr>
            </w:pPr>
            <w:r w:rsidRPr="00105DAB">
              <w:rPr>
                <w:rFonts w:ascii="Times New Roman" w:hAnsi="Times New Roman" w:cs="Times New Roman"/>
                <w:sz w:val="24"/>
                <w:szCs w:val="24"/>
              </w:rPr>
              <w:t>c)</w:t>
            </w:r>
            <w:r w:rsidRPr="00105DAB">
              <w:rPr>
                <w:rFonts w:ascii="Times New Roman" w:hAnsi="Times New Roman" w:cs="Times New Roman"/>
                <w:sz w:val="24"/>
                <w:szCs w:val="24"/>
              </w:rPr>
              <w:tab/>
              <w:t>Explain the development of the theme(s).</w:t>
            </w:r>
          </w:p>
        </w:tc>
        <w:tc>
          <w:tcPr>
            <w:tcW w:w="2515" w:type="dxa"/>
          </w:tcPr>
          <w:p w:rsidR="00961FA7" w:rsidRDefault="00961FA7" w:rsidP="00961FA7">
            <w:r w:rsidRPr="00AB6642">
              <w:rPr>
                <w:rFonts w:ascii="Times New Roman" w:hAnsi="Times New Roman" w:cs="Times New Roman"/>
                <w:sz w:val="24"/>
                <w:szCs w:val="24"/>
              </w:rPr>
              <w:t>Adequate</w:t>
            </w:r>
          </w:p>
        </w:tc>
      </w:tr>
      <w:tr w:rsidR="00961FA7" w:rsidRPr="00FD73E4" w:rsidTr="00D91D21">
        <w:trPr>
          <w:trHeight w:val="440"/>
        </w:trPr>
        <w:tc>
          <w:tcPr>
            <w:tcW w:w="10435" w:type="dxa"/>
          </w:tcPr>
          <w:p w:rsidR="00961FA7" w:rsidRPr="00105DAB" w:rsidRDefault="00961FA7" w:rsidP="00961FA7">
            <w:pPr>
              <w:ind w:left="360"/>
              <w:rPr>
                <w:rFonts w:ascii="Times New Roman" w:hAnsi="Times New Roman" w:cs="Times New Roman"/>
                <w:sz w:val="24"/>
                <w:szCs w:val="24"/>
              </w:rPr>
            </w:pPr>
            <w:r w:rsidRPr="00105DAB">
              <w:rPr>
                <w:rFonts w:ascii="Times New Roman" w:hAnsi="Times New Roman" w:cs="Times New Roman"/>
                <w:sz w:val="24"/>
                <w:szCs w:val="24"/>
              </w:rPr>
              <w:t>d)</w:t>
            </w:r>
            <w:r w:rsidRPr="00105DAB">
              <w:rPr>
                <w:rFonts w:ascii="Times New Roman" w:hAnsi="Times New Roman" w:cs="Times New Roman"/>
                <w:sz w:val="24"/>
                <w:szCs w:val="24"/>
              </w:rPr>
              <w:tab/>
              <w:t>Explain the use of symbols and figurative language.</w:t>
            </w:r>
          </w:p>
        </w:tc>
        <w:tc>
          <w:tcPr>
            <w:tcW w:w="2515" w:type="dxa"/>
          </w:tcPr>
          <w:p w:rsidR="00961FA7" w:rsidRDefault="00961FA7" w:rsidP="00961FA7">
            <w:r w:rsidRPr="00AB6642">
              <w:rPr>
                <w:rFonts w:ascii="Times New Roman" w:hAnsi="Times New Roman" w:cs="Times New Roman"/>
                <w:sz w:val="24"/>
                <w:szCs w:val="24"/>
              </w:rPr>
              <w:t>Adequate</w:t>
            </w:r>
          </w:p>
        </w:tc>
      </w:tr>
      <w:tr w:rsidR="00961FA7" w:rsidRPr="00FD73E4" w:rsidTr="00D91D21">
        <w:trPr>
          <w:trHeight w:val="620"/>
        </w:trPr>
        <w:tc>
          <w:tcPr>
            <w:tcW w:w="10435" w:type="dxa"/>
          </w:tcPr>
          <w:p w:rsidR="00961FA7" w:rsidRPr="00105DAB" w:rsidRDefault="00961FA7" w:rsidP="00961FA7">
            <w:pPr>
              <w:ind w:left="720" w:hanging="360"/>
              <w:rPr>
                <w:rFonts w:ascii="Times New Roman" w:hAnsi="Times New Roman" w:cs="Times New Roman"/>
                <w:sz w:val="24"/>
                <w:szCs w:val="24"/>
              </w:rPr>
            </w:pPr>
            <w:r w:rsidRPr="00105DAB">
              <w:rPr>
                <w:rFonts w:ascii="Times New Roman" w:hAnsi="Times New Roman" w:cs="Times New Roman"/>
                <w:sz w:val="24"/>
                <w:szCs w:val="24"/>
              </w:rPr>
              <w:t>e)</w:t>
            </w:r>
            <w:r w:rsidRPr="00105DAB">
              <w:rPr>
                <w:rFonts w:ascii="Times New Roman" w:hAnsi="Times New Roman" w:cs="Times New Roman"/>
                <w:sz w:val="24"/>
                <w:szCs w:val="24"/>
              </w:rPr>
              <w:tab/>
              <w:t>Make inferences and draw conclusions based on explicit and implied information using references to the text for support.</w:t>
            </w:r>
          </w:p>
        </w:tc>
        <w:tc>
          <w:tcPr>
            <w:tcW w:w="2515" w:type="dxa"/>
          </w:tcPr>
          <w:p w:rsidR="00961FA7" w:rsidRDefault="00961FA7" w:rsidP="00961FA7">
            <w:r w:rsidRPr="00AB6642">
              <w:rPr>
                <w:rFonts w:ascii="Times New Roman" w:hAnsi="Times New Roman" w:cs="Times New Roman"/>
                <w:sz w:val="24"/>
                <w:szCs w:val="24"/>
              </w:rPr>
              <w:t>Adequate</w:t>
            </w:r>
          </w:p>
        </w:tc>
      </w:tr>
      <w:tr w:rsidR="00961FA7" w:rsidRPr="00FD73E4" w:rsidTr="00D91D21">
        <w:trPr>
          <w:trHeight w:val="440"/>
        </w:trPr>
        <w:tc>
          <w:tcPr>
            <w:tcW w:w="10435" w:type="dxa"/>
          </w:tcPr>
          <w:p w:rsidR="00961FA7" w:rsidRPr="00105DAB" w:rsidRDefault="00961FA7" w:rsidP="00961FA7">
            <w:pPr>
              <w:tabs>
                <w:tab w:val="left" w:pos="720"/>
              </w:tabs>
              <w:ind w:left="720" w:hanging="360"/>
              <w:rPr>
                <w:rFonts w:ascii="Times New Roman" w:hAnsi="Times New Roman" w:cs="Times New Roman"/>
                <w:sz w:val="24"/>
                <w:szCs w:val="24"/>
              </w:rPr>
            </w:pPr>
            <w:r w:rsidRPr="00105DAB">
              <w:rPr>
                <w:rFonts w:ascii="Times New Roman" w:hAnsi="Times New Roman" w:cs="Times New Roman"/>
                <w:sz w:val="24"/>
                <w:szCs w:val="24"/>
              </w:rPr>
              <w:t>f)</w:t>
            </w:r>
            <w:r w:rsidRPr="00105DAB">
              <w:rPr>
                <w:rFonts w:ascii="Times New Roman" w:hAnsi="Times New Roman" w:cs="Times New Roman"/>
                <w:sz w:val="24"/>
                <w:szCs w:val="24"/>
              </w:rPr>
              <w:tab/>
              <w:t>Identify and analyze characteristics within a variety of genres.</w:t>
            </w:r>
          </w:p>
        </w:tc>
        <w:tc>
          <w:tcPr>
            <w:tcW w:w="2515" w:type="dxa"/>
          </w:tcPr>
          <w:p w:rsidR="00961FA7" w:rsidRDefault="00961FA7" w:rsidP="00961FA7">
            <w:r w:rsidRPr="00AB6642">
              <w:rPr>
                <w:rFonts w:ascii="Times New Roman" w:hAnsi="Times New Roman" w:cs="Times New Roman"/>
                <w:sz w:val="24"/>
                <w:szCs w:val="24"/>
              </w:rPr>
              <w:t>Adequate</w:t>
            </w:r>
          </w:p>
        </w:tc>
      </w:tr>
      <w:tr w:rsidR="00961FA7" w:rsidRPr="00FD73E4" w:rsidTr="00D91D21">
        <w:trPr>
          <w:trHeight w:val="440"/>
        </w:trPr>
        <w:tc>
          <w:tcPr>
            <w:tcW w:w="10435" w:type="dxa"/>
          </w:tcPr>
          <w:p w:rsidR="00961FA7" w:rsidRPr="00105DAB" w:rsidRDefault="00961FA7" w:rsidP="00961FA7">
            <w:pPr>
              <w:tabs>
                <w:tab w:val="left" w:pos="720"/>
              </w:tabs>
              <w:ind w:left="720" w:hanging="360"/>
              <w:rPr>
                <w:rFonts w:ascii="Times New Roman" w:hAnsi="Times New Roman" w:cs="Times New Roman"/>
                <w:sz w:val="24"/>
                <w:szCs w:val="24"/>
              </w:rPr>
            </w:pPr>
            <w:r w:rsidRPr="00105DAB">
              <w:rPr>
                <w:rFonts w:ascii="Times New Roman" w:hAnsi="Times New Roman" w:cs="Times New Roman"/>
                <w:sz w:val="24"/>
                <w:szCs w:val="24"/>
              </w:rPr>
              <w:t>g)</w:t>
            </w:r>
            <w:r w:rsidRPr="00105DAB">
              <w:rPr>
                <w:rFonts w:ascii="Times New Roman" w:hAnsi="Times New Roman" w:cs="Times New Roman"/>
                <w:sz w:val="24"/>
                <w:szCs w:val="24"/>
              </w:rPr>
              <w:tab/>
              <w:t>Compare/contrast details in literary and informational nonfiction texts.</w:t>
            </w:r>
          </w:p>
        </w:tc>
        <w:tc>
          <w:tcPr>
            <w:tcW w:w="2515" w:type="dxa"/>
          </w:tcPr>
          <w:p w:rsidR="00961FA7" w:rsidRDefault="00961FA7" w:rsidP="00961FA7">
            <w:r w:rsidRPr="00AB6642">
              <w:rPr>
                <w:rFonts w:ascii="Times New Roman" w:hAnsi="Times New Roman" w:cs="Times New Roman"/>
                <w:sz w:val="24"/>
                <w:szCs w:val="24"/>
              </w:rPr>
              <w:t>Adequate</w:t>
            </w:r>
          </w:p>
        </w:tc>
      </w:tr>
      <w:tr w:rsidR="00961FA7" w:rsidRPr="00FD73E4" w:rsidTr="00D91D21">
        <w:trPr>
          <w:trHeight w:val="620"/>
        </w:trPr>
        <w:tc>
          <w:tcPr>
            <w:tcW w:w="10435" w:type="dxa"/>
          </w:tcPr>
          <w:p w:rsidR="00961FA7" w:rsidRPr="00105DAB" w:rsidRDefault="00961FA7" w:rsidP="00961FA7">
            <w:pPr>
              <w:tabs>
                <w:tab w:val="left" w:pos="720"/>
              </w:tabs>
              <w:ind w:left="720" w:hanging="360"/>
              <w:rPr>
                <w:rFonts w:ascii="Times New Roman" w:hAnsi="Times New Roman" w:cs="Times New Roman"/>
                <w:sz w:val="24"/>
                <w:szCs w:val="24"/>
              </w:rPr>
            </w:pPr>
            <w:r w:rsidRPr="00105DAB">
              <w:rPr>
                <w:rFonts w:ascii="Times New Roman" w:hAnsi="Times New Roman" w:cs="Times New Roman"/>
                <w:sz w:val="24"/>
                <w:szCs w:val="24"/>
              </w:rPr>
              <w:t>h)</w:t>
            </w:r>
            <w:r w:rsidRPr="00105DAB">
              <w:rPr>
                <w:rFonts w:ascii="Times New Roman" w:hAnsi="Times New Roman" w:cs="Times New Roman"/>
                <w:sz w:val="24"/>
                <w:szCs w:val="24"/>
              </w:rPr>
              <w:tab/>
              <w:t>Compare and contrast the authors’ use of word choice, dialogue, form, rhyme, rhythm, and voice in different texts.</w:t>
            </w:r>
          </w:p>
        </w:tc>
        <w:tc>
          <w:tcPr>
            <w:tcW w:w="2515" w:type="dxa"/>
          </w:tcPr>
          <w:p w:rsidR="00961FA7" w:rsidRDefault="00961FA7" w:rsidP="00961FA7">
            <w:r w:rsidRPr="00AB6642">
              <w:rPr>
                <w:rFonts w:ascii="Times New Roman" w:hAnsi="Times New Roman" w:cs="Times New Roman"/>
                <w:sz w:val="24"/>
                <w:szCs w:val="24"/>
              </w:rPr>
              <w:t>Adequate</w:t>
            </w:r>
          </w:p>
        </w:tc>
      </w:tr>
      <w:tr w:rsidR="00961FA7" w:rsidRPr="00FD73E4" w:rsidTr="00D91D21">
        <w:trPr>
          <w:trHeight w:val="440"/>
        </w:trPr>
        <w:tc>
          <w:tcPr>
            <w:tcW w:w="10435" w:type="dxa"/>
          </w:tcPr>
          <w:p w:rsidR="00961FA7" w:rsidRPr="00105DAB" w:rsidRDefault="00961FA7" w:rsidP="00961FA7">
            <w:pPr>
              <w:tabs>
                <w:tab w:val="left" w:pos="720"/>
              </w:tabs>
              <w:ind w:left="720" w:hanging="360"/>
              <w:rPr>
                <w:rFonts w:ascii="Times New Roman" w:hAnsi="Times New Roman" w:cs="Times New Roman"/>
                <w:sz w:val="24"/>
                <w:szCs w:val="24"/>
              </w:rPr>
            </w:pPr>
            <w:proofErr w:type="spellStart"/>
            <w:r w:rsidRPr="00105DAB">
              <w:rPr>
                <w:rFonts w:ascii="Times New Roman" w:hAnsi="Times New Roman" w:cs="Times New Roman"/>
                <w:sz w:val="24"/>
                <w:szCs w:val="24"/>
              </w:rPr>
              <w:t>i</w:t>
            </w:r>
            <w:proofErr w:type="spellEnd"/>
            <w:r w:rsidRPr="00105DAB">
              <w:rPr>
                <w:rFonts w:ascii="Times New Roman" w:hAnsi="Times New Roman" w:cs="Times New Roman"/>
                <w:sz w:val="24"/>
                <w:szCs w:val="24"/>
              </w:rPr>
              <w:t>)</w:t>
            </w:r>
            <w:r w:rsidRPr="00105DAB">
              <w:rPr>
                <w:rFonts w:ascii="Times New Roman" w:hAnsi="Times New Roman" w:cs="Times New Roman"/>
                <w:sz w:val="24"/>
                <w:szCs w:val="24"/>
              </w:rPr>
              <w:tab/>
              <w:t>Compare and contrast authors’ styles.</w:t>
            </w:r>
          </w:p>
        </w:tc>
        <w:tc>
          <w:tcPr>
            <w:tcW w:w="2515" w:type="dxa"/>
          </w:tcPr>
          <w:p w:rsidR="00961FA7" w:rsidRDefault="00961FA7" w:rsidP="00961FA7">
            <w:r w:rsidRPr="00AB6642">
              <w:rPr>
                <w:rFonts w:ascii="Times New Roman" w:hAnsi="Times New Roman" w:cs="Times New Roman"/>
                <w:sz w:val="24"/>
                <w:szCs w:val="24"/>
              </w:rPr>
              <w:t>Adequate</w:t>
            </w:r>
          </w:p>
        </w:tc>
      </w:tr>
      <w:tr w:rsidR="00961FA7" w:rsidRPr="00FD73E4" w:rsidTr="00D91D21">
        <w:trPr>
          <w:trHeight w:val="440"/>
        </w:trPr>
        <w:tc>
          <w:tcPr>
            <w:tcW w:w="10435" w:type="dxa"/>
          </w:tcPr>
          <w:p w:rsidR="00961FA7" w:rsidRPr="00105DAB" w:rsidRDefault="00961FA7" w:rsidP="00961FA7">
            <w:pPr>
              <w:tabs>
                <w:tab w:val="left" w:pos="720"/>
              </w:tabs>
              <w:ind w:left="720" w:hanging="360"/>
              <w:rPr>
                <w:rFonts w:ascii="Times New Roman" w:hAnsi="Times New Roman" w:cs="Times New Roman"/>
                <w:sz w:val="24"/>
                <w:szCs w:val="24"/>
              </w:rPr>
            </w:pPr>
            <w:r w:rsidRPr="00105DAB">
              <w:rPr>
                <w:rFonts w:ascii="Times New Roman" w:hAnsi="Times New Roman" w:cs="Times New Roman"/>
                <w:sz w:val="24"/>
                <w:szCs w:val="24"/>
              </w:rPr>
              <w:t>j)</w:t>
            </w:r>
            <w:r w:rsidRPr="00105DAB">
              <w:rPr>
                <w:rFonts w:ascii="Times New Roman" w:hAnsi="Times New Roman" w:cs="Times New Roman"/>
                <w:sz w:val="24"/>
                <w:szCs w:val="24"/>
              </w:rPr>
              <w:tab/>
              <w:t>Use reading strategies to monitor comprehension throughout the reading process.</w:t>
            </w:r>
          </w:p>
        </w:tc>
        <w:tc>
          <w:tcPr>
            <w:tcW w:w="2515" w:type="dxa"/>
          </w:tcPr>
          <w:p w:rsidR="00961FA7" w:rsidRDefault="00961FA7" w:rsidP="00961FA7">
            <w:r w:rsidRPr="00AB6642">
              <w:rPr>
                <w:rFonts w:ascii="Times New Roman" w:hAnsi="Times New Roman" w:cs="Times New Roman"/>
                <w:sz w:val="24"/>
                <w:szCs w:val="24"/>
              </w:rPr>
              <w:t>Adequate</w:t>
            </w:r>
          </w:p>
        </w:tc>
      </w:tr>
    </w:tbl>
    <w:p w:rsidR="002E0A9B" w:rsidRDefault="002E0A9B" w:rsidP="00042417">
      <w:pPr>
        <w:rPr>
          <w:rFonts w:ascii="Times New Roman" w:hAnsi="Times New Roman" w:cs="Times New Roman"/>
        </w:rPr>
      </w:pPr>
    </w:p>
    <w:p w:rsidR="00F455EE" w:rsidRDefault="00F455EE" w:rsidP="00042417">
      <w:pPr>
        <w:rPr>
          <w:rFonts w:ascii="Times New Roman" w:hAnsi="Times New Roman" w:cs="Times New Roman"/>
        </w:rPr>
      </w:pPr>
    </w:p>
    <w:p w:rsidR="00FE4029" w:rsidRDefault="00FE4029" w:rsidP="001E1794">
      <w:pPr>
        <w:pStyle w:val="Heading3"/>
      </w:pPr>
    </w:p>
    <w:p w:rsidR="00D91D21" w:rsidRDefault="00D91D21" w:rsidP="00FB63CD">
      <w:pPr>
        <w:pStyle w:val="Heading2"/>
      </w:pPr>
    </w:p>
    <w:p w:rsidR="00D91D21" w:rsidRDefault="00D91D21" w:rsidP="00FB63CD">
      <w:pPr>
        <w:pStyle w:val="Heading2"/>
      </w:pPr>
    </w:p>
    <w:p w:rsidR="00D91D21" w:rsidRDefault="00D91D21" w:rsidP="00FB63CD">
      <w:pPr>
        <w:pStyle w:val="Heading2"/>
      </w:pPr>
      <w:r>
        <w:lastRenderedPageBreak/>
        <w:t>English Standard</w:t>
      </w:r>
      <w:r w:rsidRPr="00AC23E2">
        <w:t xml:space="preserve"> </w:t>
      </w:r>
      <w:r>
        <w:t>8.6</w:t>
      </w:r>
    </w:p>
    <w:p w:rsidR="00D91D21" w:rsidRPr="009708DB" w:rsidRDefault="00D91D21" w:rsidP="00D91D21">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8.6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435"/>
        <w:gridCol w:w="2515"/>
      </w:tblGrid>
      <w:tr w:rsidR="00042417" w:rsidRPr="00FD73E4" w:rsidTr="00D91D21">
        <w:trPr>
          <w:trHeight w:val="530"/>
          <w:tblHeader/>
        </w:trPr>
        <w:tc>
          <w:tcPr>
            <w:tcW w:w="10435" w:type="dxa"/>
          </w:tcPr>
          <w:p w:rsidR="00042417" w:rsidRPr="00D91D21" w:rsidRDefault="00D91D21" w:rsidP="007930FA">
            <w:pPr>
              <w:pStyle w:val="Subtitle"/>
              <w:jc w:val="left"/>
              <w:rPr>
                <w:b w:val="0"/>
                <w:u w:val="none"/>
              </w:rPr>
            </w:pPr>
            <w:r w:rsidRPr="00D91D21">
              <w:rPr>
                <w:b w:val="0"/>
                <w:u w:val="none"/>
              </w:rPr>
              <w:t>8.6 The student will read, comprehend, and analyze a variety of nonfiction texts.</w:t>
            </w:r>
          </w:p>
        </w:tc>
        <w:tc>
          <w:tcPr>
            <w:tcW w:w="2515" w:type="dxa"/>
          </w:tcPr>
          <w:p w:rsidR="00042417" w:rsidRPr="00105DAB" w:rsidRDefault="00D91D21" w:rsidP="00D91D21">
            <w:pPr>
              <w:pStyle w:val="Subtitle"/>
              <w:rPr>
                <w:u w:val="none"/>
              </w:rPr>
            </w:pPr>
            <w:r>
              <w:rPr>
                <w:u w:val="none"/>
              </w:rPr>
              <w:t>Rating</w:t>
            </w:r>
          </w:p>
        </w:tc>
      </w:tr>
      <w:tr w:rsidR="00961FA7" w:rsidRPr="00FD73E4" w:rsidTr="00D91D21">
        <w:trPr>
          <w:trHeight w:val="620"/>
        </w:trPr>
        <w:tc>
          <w:tcPr>
            <w:tcW w:w="10435" w:type="dxa"/>
          </w:tcPr>
          <w:p w:rsidR="00961FA7" w:rsidRPr="00105DAB" w:rsidRDefault="00961FA7" w:rsidP="00961FA7">
            <w:pPr>
              <w:ind w:left="720" w:hanging="360"/>
              <w:rPr>
                <w:rFonts w:ascii="Times New Roman" w:hAnsi="Times New Roman" w:cs="Times New Roman"/>
                <w:sz w:val="24"/>
                <w:szCs w:val="24"/>
              </w:rPr>
            </w:pPr>
            <w:r w:rsidRPr="00105DAB">
              <w:rPr>
                <w:rFonts w:ascii="Times New Roman" w:hAnsi="Times New Roman" w:cs="Times New Roman"/>
                <w:sz w:val="24"/>
                <w:szCs w:val="24"/>
              </w:rPr>
              <w:t>a)</w:t>
            </w:r>
            <w:r w:rsidRPr="00105DAB">
              <w:rPr>
                <w:rFonts w:ascii="Times New Roman" w:hAnsi="Times New Roman" w:cs="Times New Roman"/>
                <w:sz w:val="24"/>
                <w:szCs w:val="24"/>
              </w:rPr>
              <w:tab/>
              <w:t>Identify an author’s organizational pattern using textual clues, such as transitional words and phrases.</w:t>
            </w:r>
          </w:p>
        </w:tc>
        <w:tc>
          <w:tcPr>
            <w:tcW w:w="2515" w:type="dxa"/>
          </w:tcPr>
          <w:p w:rsidR="00961FA7" w:rsidRDefault="00961FA7" w:rsidP="00961FA7">
            <w:r w:rsidRPr="00C81C26">
              <w:rPr>
                <w:rFonts w:ascii="Times New Roman" w:hAnsi="Times New Roman" w:cs="Times New Roman"/>
                <w:sz w:val="24"/>
                <w:szCs w:val="24"/>
              </w:rPr>
              <w:t>Adequate</w:t>
            </w:r>
          </w:p>
        </w:tc>
      </w:tr>
      <w:tr w:rsidR="00961FA7" w:rsidRPr="00FD73E4" w:rsidTr="00D91D21">
        <w:trPr>
          <w:trHeight w:val="440"/>
        </w:trPr>
        <w:tc>
          <w:tcPr>
            <w:tcW w:w="10435" w:type="dxa"/>
          </w:tcPr>
          <w:p w:rsidR="00961FA7" w:rsidRPr="00105DAB" w:rsidRDefault="00961FA7" w:rsidP="00961FA7">
            <w:pPr>
              <w:ind w:left="720" w:hanging="360"/>
              <w:rPr>
                <w:rFonts w:ascii="Times New Roman" w:hAnsi="Times New Roman" w:cs="Times New Roman"/>
                <w:sz w:val="24"/>
                <w:szCs w:val="24"/>
              </w:rPr>
            </w:pPr>
            <w:r w:rsidRPr="00105DAB">
              <w:rPr>
                <w:rFonts w:ascii="Times New Roman" w:hAnsi="Times New Roman" w:cs="Times New Roman"/>
                <w:sz w:val="24"/>
                <w:szCs w:val="24"/>
              </w:rPr>
              <w:t>b)</w:t>
            </w:r>
            <w:r w:rsidRPr="00105DAB">
              <w:rPr>
                <w:rFonts w:ascii="Times New Roman" w:hAnsi="Times New Roman" w:cs="Times New Roman"/>
                <w:sz w:val="24"/>
                <w:szCs w:val="24"/>
              </w:rPr>
              <w:tab/>
              <w:t>Apply knowledge of text features and organizational patterns to analyze selections.</w:t>
            </w:r>
          </w:p>
        </w:tc>
        <w:tc>
          <w:tcPr>
            <w:tcW w:w="2515" w:type="dxa"/>
          </w:tcPr>
          <w:p w:rsidR="00961FA7" w:rsidRDefault="00961FA7" w:rsidP="00961FA7">
            <w:r w:rsidRPr="00C81C26">
              <w:rPr>
                <w:rFonts w:ascii="Times New Roman" w:hAnsi="Times New Roman" w:cs="Times New Roman"/>
                <w:sz w:val="24"/>
                <w:szCs w:val="24"/>
              </w:rPr>
              <w:t>Adequate</w:t>
            </w:r>
          </w:p>
        </w:tc>
      </w:tr>
      <w:tr w:rsidR="00961FA7" w:rsidRPr="00FD73E4" w:rsidTr="00D91D21">
        <w:trPr>
          <w:trHeight w:val="440"/>
        </w:trPr>
        <w:tc>
          <w:tcPr>
            <w:tcW w:w="10435" w:type="dxa"/>
          </w:tcPr>
          <w:p w:rsidR="00961FA7" w:rsidRPr="00105DAB" w:rsidRDefault="00961FA7" w:rsidP="00961FA7">
            <w:pPr>
              <w:ind w:left="720" w:hanging="360"/>
              <w:rPr>
                <w:rFonts w:ascii="Times New Roman" w:hAnsi="Times New Roman" w:cs="Times New Roman"/>
                <w:sz w:val="24"/>
                <w:szCs w:val="24"/>
              </w:rPr>
            </w:pPr>
            <w:r w:rsidRPr="00105DAB">
              <w:rPr>
                <w:rFonts w:ascii="Times New Roman" w:hAnsi="Times New Roman" w:cs="Times New Roman"/>
                <w:sz w:val="24"/>
                <w:szCs w:val="24"/>
              </w:rPr>
              <w:t>c)</w:t>
            </w:r>
            <w:r w:rsidRPr="00105DAB">
              <w:rPr>
                <w:rFonts w:ascii="Times New Roman" w:hAnsi="Times New Roman" w:cs="Times New Roman"/>
                <w:sz w:val="24"/>
                <w:szCs w:val="24"/>
              </w:rPr>
              <w:tab/>
              <w:t>Skim materials to develop an overview or locate information.</w:t>
            </w:r>
          </w:p>
        </w:tc>
        <w:tc>
          <w:tcPr>
            <w:tcW w:w="2515" w:type="dxa"/>
          </w:tcPr>
          <w:p w:rsidR="00961FA7" w:rsidRDefault="00961FA7" w:rsidP="00961FA7">
            <w:r w:rsidRPr="00C81C26">
              <w:rPr>
                <w:rFonts w:ascii="Times New Roman" w:hAnsi="Times New Roman" w:cs="Times New Roman"/>
                <w:sz w:val="24"/>
                <w:szCs w:val="24"/>
              </w:rPr>
              <w:t>Adequate</w:t>
            </w:r>
          </w:p>
        </w:tc>
      </w:tr>
      <w:tr w:rsidR="00961FA7" w:rsidRPr="00FD73E4" w:rsidTr="00D91D21">
        <w:trPr>
          <w:trHeight w:val="620"/>
        </w:trPr>
        <w:tc>
          <w:tcPr>
            <w:tcW w:w="10435" w:type="dxa"/>
          </w:tcPr>
          <w:p w:rsidR="00961FA7" w:rsidRPr="00105DAB" w:rsidRDefault="00961FA7" w:rsidP="00961FA7">
            <w:pPr>
              <w:ind w:left="720" w:hanging="360"/>
              <w:rPr>
                <w:rFonts w:ascii="Times New Roman" w:hAnsi="Times New Roman" w:cs="Times New Roman"/>
                <w:sz w:val="24"/>
                <w:szCs w:val="24"/>
              </w:rPr>
            </w:pPr>
            <w:r w:rsidRPr="00105DAB">
              <w:rPr>
                <w:rFonts w:ascii="Times New Roman" w:hAnsi="Times New Roman" w:cs="Times New Roman"/>
                <w:sz w:val="24"/>
                <w:szCs w:val="24"/>
              </w:rPr>
              <w:t>d)</w:t>
            </w:r>
            <w:r w:rsidRPr="00105DAB">
              <w:rPr>
                <w:rFonts w:ascii="Times New Roman" w:hAnsi="Times New Roman" w:cs="Times New Roman"/>
                <w:sz w:val="24"/>
                <w:szCs w:val="24"/>
              </w:rPr>
              <w:tab/>
              <w:t>Make inferences and draw conclusions based on explicit and implied information using evidence from text as support.</w:t>
            </w:r>
            <w:r w:rsidRPr="00105DAB">
              <w:rPr>
                <w:rFonts w:ascii="Times New Roman" w:hAnsi="Times New Roman" w:cs="Times New Roman"/>
                <w:sz w:val="24"/>
                <w:szCs w:val="24"/>
              </w:rPr>
              <w:tab/>
            </w:r>
          </w:p>
        </w:tc>
        <w:tc>
          <w:tcPr>
            <w:tcW w:w="2515" w:type="dxa"/>
          </w:tcPr>
          <w:p w:rsidR="00961FA7" w:rsidRDefault="00961FA7" w:rsidP="00961FA7">
            <w:r w:rsidRPr="00C81C26">
              <w:rPr>
                <w:rFonts w:ascii="Times New Roman" w:hAnsi="Times New Roman" w:cs="Times New Roman"/>
                <w:sz w:val="24"/>
                <w:szCs w:val="24"/>
              </w:rPr>
              <w:t>Adequate</w:t>
            </w:r>
          </w:p>
        </w:tc>
      </w:tr>
      <w:tr w:rsidR="00961FA7" w:rsidRPr="00FD73E4" w:rsidTr="00D91D21">
        <w:trPr>
          <w:trHeight w:val="440"/>
        </w:trPr>
        <w:tc>
          <w:tcPr>
            <w:tcW w:w="10435" w:type="dxa"/>
          </w:tcPr>
          <w:p w:rsidR="00961FA7" w:rsidRPr="00105DAB" w:rsidRDefault="00961FA7" w:rsidP="00961FA7">
            <w:pPr>
              <w:ind w:left="720" w:hanging="360"/>
              <w:rPr>
                <w:rFonts w:ascii="Times New Roman" w:hAnsi="Times New Roman" w:cs="Times New Roman"/>
                <w:sz w:val="24"/>
                <w:szCs w:val="24"/>
              </w:rPr>
            </w:pPr>
            <w:r w:rsidRPr="00105DAB">
              <w:rPr>
                <w:rFonts w:ascii="Times New Roman" w:hAnsi="Times New Roman" w:cs="Times New Roman"/>
                <w:sz w:val="24"/>
                <w:szCs w:val="24"/>
              </w:rPr>
              <w:t>e)</w:t>
            </w:r>
            <w:r w:rsidRPr="00105DAB">
              <w:rPr>
                <w:rFonts w:ascii="Times New Roman" w:hAnsi="Times New Roman" w:cs="Times New Roman"/>
                <w:sz w:val="24"/>
                <w:szCs w:val="24"/>
              </w:rPr>
              <w:tab/>
              <w:t>Analyze the author’s qualifications, viewpoint, word choice, and impact.</w:t>
            </w:r>
          </w:p>
        </w:tc>
        <w:tc>
          <w:tcPr>
            <w:tcW w:w="2515" w:type="dxa"/>
          </w:tcPr>
          <w:p w:rsidR="00961FA7" w:rsidRDefault="00961FA7" w:rsidP="00961FA7">
            <w:r w:rsidRPr="00C81C26">
              <w:rPr>
                <w:rFonts w:ascii="Times New Roman" w:hAnsi="Times New Roman" w:cs="Times New Roman"/>
                <w:sz w:val="24"/>
                <w:szCs w:val="24"/>
              </w:rPr>
              <w:t>Adequate</w:t>
            </w:r>
          </w:p>
        </w:tc>
      </w:tr>
      <w:tr w:rsidR="00961FA7" w:rsidRPr="00FD73E4" w:rsidTr="00D91D21">
        <w:trPr>
          <w:trHeight w:val="440"/>
        </w:trPr>
        <w:tc>
          <w:tcPr>
            <w:tcW w:w="10435" w:type="dxa"/>
          </w:tcPr>
          <w:p w:rsidR="00961FA7" w:rsidRPr="00105DAB" w:rsidRDefault="00961FA7" w:rsidP="00961FA7">
            <w:pPr>
              <w:tabs>
                <w:tab w:val="left" w:pos="1485"/>
              </w:tabs>
              <w:ind w:firstLine="360"/>
              <w:rPr>
                <w:rFonts w:ascii="Times New Roman" w:hAnsi="Times New Roman" w:cs="Times New Roman"/>
                <w:sz w:val="24"/>
                <w:szCs w:val="24"/>
              </w:rPr>
            </w:pPr>
            <w:r w:rsidRPr="00105DAB">
              <w:rPr>
                <w:rFonts w:ascii="Times New Roman" w:hAnsi="Times New Roman" w:cs="Times New Roman"/>
                <w:sz w:val="24"/>
                <w:szCs w:val="24"/>
              </w:rPr>
              <w:t>f)   Analyze details for relevance and accuracy.</w:t>
            </w:r>
          </w:p>
        </w:tc>
        <w:tc>
          <w:tcPr>
            <w:tcW w:w="2515" w:type="dxa"/>
          </w:tcPr>
          <w:p w:rsidR="00961FA7" w:rsidRDefault="00961FA7" w:rsidP="00961FA7">
            <w:r w:rsidRPr="00C81C26">
              <w:rPr>
                <w:rFonts w:ascii="Times New Roman" w:hAnsi="Times New Roman" w:cs="Times New Roman"/>
                <w:sz w:val="24"/>
                <w:szCs w:val="24"/>
              </w:rPr>
              <w:t>Adequate</w:t>
            </w:r>
          </w:p>
        </w:tc>
      </w:tr>
      <w:tr w:rsidR="00961FA7" w:rsidRPr="00FD73E4" w:rsidTr="00D91D21">
        <w:trPr>
          <w:trHeight w:val="440"/>
        </w:trPr>
        <w:tc>
          <w:tcPr>
            <w:tcW w:w="10435" w:type="dxa"/>
          </w:tcPr>
          <w:p w:rsidR="00961FA7" w:rsidRPr="00105DAB" w:rsidRDefault="00961FA7" w:rsidP="00961FA7">
            <w:pPr>
              <w:tabs>
                <w:tab w:val="left" w:pos="1485"/>
              </w:tabs>
              <w:ind w:firstLine="360"/>
              <w:rPr>
                <w:rFonts w:ascii="Times New Roman" w:hAnsi="Times New Roman" w:cs="Times New Roman"/>
                <w:sz w:val="24"/>
                <w:szCs w:val="24"/>
              </w:rPr>
            </w:pPr>
            <w:r w:rsidRPr="00105DAB">
              <w:rPr>
                <w:rFonts w:ascii="Times New Roman" w:hAnsi="Times New Roman" w:cs="Times New Roman"/>
                <w:sz w:val="24"/>
                <w:szCs w:val="24"/>
              </w:rPr>
              <w:t>g)   Differentiate between fact and opinion.</w:t>
            </w:r>
          </w:p>
        </w:tc>
        <w:tc>
          <w:tcPr>
            <w:tcW w:w="2515" w:type="dxa"/>
          </w:tcPr>
          <w:p w:rsidR="00961FA7" w:rsidRDefault="00961FA7" w:rsidP="00961FA7">
            <w:r w:rsidRPr="00C81C26">
              <w:rPr>
                <w:rFonts w:ascii="Times New Roman" w:hAnsi="Times New Roman" w:cs="Times New Roman"/>
                <w:sz w:val="24"/>
                <w:szCs w:val="24"/>
              </w:rPr>
              <w:t>Adequate</w:t>
            </w:r>
          </w:p>
        </w:tc>
      </w:tr>
      <w:tr w:rsidR="00961FA7" w:rsidRPr="00FD73E4" w:rsidTr="00D91D21">
        <w:trPr>
          <w:trHeight w:val="440"/>
        </w:trPr>
        <w:tc>
          <w:tcPr>
            <w:tcW w:w="10435" w:type="dxa"/>
          </w:tcPr>
          <w:p w:rsidR="00961FA7" w:rsidRPr="00105DAB" w:rsidRDefault="00961FA7" w:rsidP="00961FA7">
            <w:pPr>
              <w:tabs>
                <w:tab w:val="left" w:pos="1485"/>
              </w:tabs>
              <w:ind w:firstLine="360"/>
              <w:rPr>
                <w:rFonts w:ascii="Times New Roman" w:hAnsi="Times New Roman" w:cs="Times New Roman"/>
                <w:sz w:val="24"/>
                <w:szCs w:val="24"/>
              </w:rPr>
            </w:pPr>
            <w:r w:rsidRPr="00105DAB">
              <w:rPr>
                <w:rFonts w:ascii="Times New Roman" w:hAnsi="Times New Roman" w:cs="Times New Roman"/>
                <w:sz w:val="24"/>
                <w:szCs w:val="24"/>
              </w:rPr>
              <w:t>h)   Identify the main idea.</w:t>
            </w:r>
          </w:p>
        </w:tc>
        <w:tc>
          <w:tcPr>
            <w:tcW w:w="2515" w:type="dxa"/>
          </w:tcPr>
          <w:p w:rsidR="00961FA7" w:rsidRDefault="00961FA7" w:rsidP="00961FA7">
            <w:r w:rsidRPr="00C81C26">
              <w:rPr>
                <w:rFonts w:ascii="Times New Roman" w:hAnsi="Times New Roman" w:cs="Times New Roman"/>
                <w:sz w:val="24"/>
                <w:szCs w:val="24"/>
              </w:rPr>
              <w:t>Adequate</w:t>
            </w:r>
          </w:p>
        </w:tc>
      </w:tr>
      <w:tr w:rsidR="00961FA7" w:rsidRPr="00FD73E4" w:rsidTr="00D91D21">
        <w:trPr>
          <w:trHeight w:val="440"/>
        </w:trPr>
        <w:tc>
          <w:tcPr>
            <w:tcW w:w="10435" w:type="dxa"/>
          </w:tcPr>
          <w:p w:rsidR="00961FA7" w:rsidRPr="00105DAB" w:rsidRDefault="00961FA7" w:rsidP="00961FA7">
            <w:pPr>
              <w:tabs>
                <w:tab w:val="left" w:pos="1485"/>
              </w:tabs>
              <w:ind w:firstLine="360"/>
              <w:rPr>
                <w:rFonts w:ascii="Times New Roman" w:hAnsi="Times New Roman" w:cs="Times New Roman"/>
                <w:sz w:val="24"/>
                <w:szCs w:val="24"/>
              </w:rPr>
            </w:pPr>
            <w:proofErr w:type="spellStart"/>
            <w:r w:rsidRPr="00105DAB">
              <w:rPr>
                <w:rFonts w:ascii="Times New Roman" w:hAnsi="Times New Roman" w:cs="Times New Roman"/>
                <w:sz w:val="24"/>
                <w:szCs w:val="24"/>
              </w:rPr>
              <w:t>i</w:t>
            </w:r>
            <w:proofErr w:type="spellEnd"/>
            <w:r w:rsidRPr="00105DAB">
              <w:rPr>
                <w:rFonts w:ascii="Times New Roman" w:hAnsi="Times New Roman" w:cs="Times New Roman"/>
                <w:sz w:val="24"/>
                <w:szCs w:val="24"/>
              </w:rPr>
              <w:t>)   Summarize the text identifying supporting details.</w:t>
            </w:r>
          </w:p>
        </w:tc>
        <w:tc>
          <w:tcPr>
            <w:tcW w:w="2515" w:type="dxa"/>
          </w:tcPr>
          <w:p w:rsidR="00961FA7" w:rsidRDefault="00961FA7" w:rsidP="00961FA7">
            <w:r w:rsidRPr="00C81C26">
              <w:rPr>
                <w:rFonts w:ascii="Times New Roman" w:hAnsi="Times New Roman" w:cs="Times New Roman"/>
                <w:sz w:val="24"/>
                <w:szCs w:val="24"/>
              </w:rPr>
              <w:t>Adequate</w:t>
            </w:r>
          </w:p>
        </w:tc>
      </w:tr>
      <w:tr w:rsidR="00961FA7" w:rsidRPr="00FD73E4" w:rsidTr="00D91D21">
        <w:trPr>
          <w:trHeight w:val="350"/>
        </w:trPr>
        <w:tc>
          <w:tcPr>
            <w:tcW w:w="10435" w:type="dxa"/>
          </w:tcPr>
          <w:p w:rsidR="00961FA7" w:rsidRPr="00105DAB" w:rsidRDefault="00961FA7" w:rsidP="00961FA7">
            <w:pPr>
              <w:tabs>
                <w:tab w:val="left" w:pos="1485"/>
              </w:tabs>
              <w:ind w:firstLine="360"/>
              <w:rPr>
                <w:rFonts w:ascii="Times New Roman" w:hAnsi="Times New Roman" w:cs="Times New Roman"/>
                <w:sz w:val="24"/>
                <w:szCs w:val="24"/>
              </w:rPr>
            </w:pPr>
            <w:r w:rsidRPr="00105DAB">
              <w:rPr>
                <w:rFonts w:ascii="Times New Roman" w:hAnsi="Times New Roman" w:cs="Times New Roman"/>
                <w:sz w:val="24"/>
                <w:szCs w:val="24"/>
              </w:rPr>
              <w:t>j)   Identify cause and effect relationships.</w:t>
            </w:r>
          </w:p>
        </w:tc>
        <w:tc>
          <w:tcPr>
            <w:tcW w:w="2515" w:type="dxa"/>
          </w:tcPr>
          <w:p w:rsidR="00961FA7" w:rsidRDefault="00961FA7" w:rsidP="00961FA7">
            <w:r w:rsidRPr="00C81C26">
              <w:rPr>
                <w:rFonts w:ascii="Times New Roman" w:hAnsi="Times New Roman" w:cs="Times New Roman"/>
                <w:sz w:val="24"/>
                <w:szCs w:val="24"/>
              </w:rPr>
              <w:t>Adequate</w:t>
            </w:r>
          </w:p>
        </w:tc>
      </w:tr>
      <w:tr w:rsidR="00961FA7" w:rsidRPr="00FD73E4" w:rsidTr="00D91D21">
        <w:trPr>
          <w:trHeight w:val="440"/>
        </w:trPr>
        <w:tc>
          <w:tcPr>
            <w:tcW w:w="10435" w:type="dxa"/>
          </w:tcPr>
          <w:p w:rsidR="00961FA7" w:rsidRPr="00105DAB" w:rsidRDefault="00961FA7" w:rsidP="00961FA7">
            <w:pPr>
              <w:ind w:left="240" w:firstLine="90"/>
              <w:rPr>
                <w:rFonts w:ascii="Times New Roman" w:hAnsi="Times New Roman" w:cs="Times New Roman"/>
                <w:sz w:val="24"/>
                <w:szCs w:val="24"/>
              </w:rPr>
            </w:pPr>
            <w:r w:rsidRPr="00105DAB">
              <w:rPr>
                <w:rFonts w:ascii="Times New Roman" w:hAnsi="Times New Roman" w:cs="Times New Roman"/>
                <w:sz w:val="24"/>
                <w:szCs w:val="24"/>
              </w:rPr>
              <w:t>k)</w:t>
            </w:r>
            <w:r w:rsidRPr="00105DAB">
              <w:rPr>
                <w:rFonts w:ascii="Times New Roman" w:hAnsi="Times New Roman" w:cs="Times New Roman"/>
                <w:sz w:val="24"/>
                <w:szCs w:val="24"/>
              </w:rPr>
              <w:tab/>
              <w:t>Evaluate, organize, and synthesize information for use in written and other formats.</w:t>
            </w:r>
          </w:p>
        </w:tc>
        <w:tc>
          <w:tcPr>
            <w:tcW w:w="2515" w:type="dxa"/>
          </w:tcPr>
          <w:p w:rsidR="00961FA7" w:rsidRDefault="00961FA7" w:rsidP="00961FA7">
            <w:r w:rsidRPr="00C81C26">
              <w:rPr>
                <w:rFonts w:ascii="Times New Roman" w:hAnsi="Times New Roman" w:cs="Times New Roman"/>
                <w:sz w:val="24"/>
                <w:szCs w:val="24"/>
              </w:rPr>
              <w:t>Adequate</w:t>
            </w:r>
          </w:p>
        </w:tc>
      </w:tr>
      <w:tr w:rsidR="00961FA7" w:rsidRPr="00FD73E4" w:rsidTr="00D91D21">
        <w:trPr>
          <w:trHeight w:val="440"/>
        </w:trPr>
        <w:tc>
          <w:tcPr>
            <w:tcW w:w="10435" w:type="dxa"/>
          </w:tcPr>
          <w:p w:rsidR="00961FA7" w:rsidRPr="00105DAB" w:rsidRDefault="00961FA7" w:rsidP="00961FA7">
            <w:pPr>
              <w:tabs>
                <w:tab w:val="left" w:pos="1485"/>
              </w:tabs>
              <w:ind w:left="720" w:hanging="360"/>
              <w:rPr>
                <w:rFonts w:ascii="Times New Roman" w:hAnsi="Times New Roman" w:cs="Times New Roman"/>
                <w:sz w:val="24"/>
                <w:szCs w:val="24"/>
              </w:rPr>
            </w:pPr>
            <w:r w:rsidRPr="00105DAB">
              <w:rPr>
                <w:rFonts w:ascii="Times New Roman" w:hAnsi="Times New Roman" w:cs="Times New Roman"/>
                <w:sz w:val="24"/>
                <w:szCs w:val="24"/>
              </w:rPr>
              <w:t>l)   Analyze ideas within and between selections providing textual evidence.</w:t>
            </w:r>
          </w:p>
        </w:tc>
        <w:tc>
          <w:tcPr>
            <w:tcW w:w="2515" w:type="dxa"/>
          </w:tcPr>
          <w:p w:rsidR="00961FA7" w:rsidRDefault="00961FA7" w:rsidP="00961FA7">
            <w:r w:rsidRPr="00C81C26">
              <w:rPr>
                <w:rFonts w:ascii="Times New Roman" w:hAnsi="Times New Roman" w:cs="Times New Roman"/>
                <w:sz w:val="24"/>
                <w:szCs w:val="24"/>
              </w:rPr>
              <w:t>Adequate</w:t>
            </w:r>
          </w:p>
        </w:tc>
      </w:tr>
      <w:tr w:rsidR="00961FA7" w:rsidRPr="00FD73E4" w:rsidTr="00D91D21">
        <w:trPr>
          <w:trHeight w:val="530"/>
        </w:trPr>
        <w:tc>
          <w:tcPr>
            <w:tcW w:w="10435" w:type="dxa"/>
          </w:tcPr>
          <w:p w:rsidR="00961FA7" w:rsidRPr="00105DAB" w:rsidRDefault="00961FA7" w:rsidP="00961FA7">
            <w:pPr>
              <w:tabs>
                <w:tab w:val="left" w:pos="1485"/>
              </w:tabs>
              <w:ind w:left="720" w:hanging="360"/>
              <w:rPr>
                <w:rFonts w:ascii="Times New Roman" w:hAnsi="Times New Roman" w:cs="Times New Roman"/>
                <w:sz w:val="24"/>
                <w:szCs w:val="24"/>
              </w:rPr>
            </w:pPr>
            <w:r w:rsidRPr="00105DAB">
              <w:rPr>
                <w:rFonts w:ascii="Times New Roman" w:hAnsi="Times New Roman" w:cs="Times New Roman"/>
                <w:sz w:val="24"/>
                <w:szCs w:val="24"/>
              </w:rPr>
              <w:t>m)   Use reading strategies to monitor comprehension throughout the reading process.</w:t>
            </w:r>
          </w:p>
          <w:p w:rsidR="00961FA7" w:rsidRPr="00105DAB" w:rsidRDefault="00961FA7" w:rsidP="00961FA7">
            <w:pPr>
              <w:rPr>
                <w:rFonts w:ascii="Times New Roman" w:hAnsi="Times New Roman" w:cs="Times New Roman"/>
                <w:sz w:val="24"/>
                <w:szCs w:val="24"/>
              </w:rPr>
            </w:pPr>
          </w:p>
          <w:p w:rsidR="00961FA7" w:rsidRPr="00105DAB" w:rsidRDefault="00961FA7" w:rsidP="00961FA7">
            <w:pPr>
              <w:rPr>
                <w:rFonts w:ascii="Times New Roman" w:hAnsi="Times New Roman" w:cs="Times New Roman"/>
                <w:sz w:val="24"/>
                <w:szCs w:val="24"/>
              </w:rPr>
            </w:pPr>
          </w:p>
        </w:tc>
        <w:tc>
          <w:tcPr>
            <w:tcW w:w="2515" w:type="dxa"/>
          </w:tcPr>
          <w:p w:rsidR="00961FA7" w:rsidRDefault="00961FA7" w:rsidP="00961FA7">
            <w:r w:rsidRPr="00C81C26">
              <w:rPr>
                <w:rFonts w:ascii="Times New Roman" w:hAnsi="Times New Roman" w:cs="Times New Roman"/>
                <w:sz w:val="24"/>
                <w:szCs w:val="24"/>
              </w:rPr>
              <w:t>Adequate</w:t>
            </w:r>
          </w:p>
        </w:tc>
      </w:tr>
    </w:tbl>
    <w:p w:rsidR="001B3275" w:rsidRDefault="001B3275" w:rsidP="00695C19">
      <w:pPr>
        <w:pStyle w:val="Heading2"/>
      </w:pPr>
    </w:p>
    <w:p w:rsidR="001B3275" w:rsidRDefault="001B3275" w:rsidP="001B3275">
      <w:pPr>
        <w:rPr>
          <w:rFonts w:ascii="Times New Roman" w:hAnsi="Times New Roman" w:cs="Times New Roman"/>
          <w:sz w:val="32"/>
        </w:rPr>
      </w:pPr>
      <w:r>
        <w:br w:type="page"/>
      </w:r>
    </w:p>
    <w:p w:rsidR="00FD21AF" w:rsidRDefault="00FD21AF" w:rsidP="00FD21AF">
      <w:pPr>
        <w:pStyle w:val="Heading2"/>
      </w:pPr>
      <w:r w:rsidRPr="00AC23E2">
        <w:lastRenderedPageBreak/>
        <w:t xml:space="preserve">II. Additional Criteria: Instructional Planning and Support </w:t>
      </w:r>
    </w:p>
    <w:p w:rsidR="00FD21AF" w:rsidRPr="00AD7CF0" w:rsidRDefault="00FD21AF" w:rsidP="00FD21AF">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FD21AF" w:rsidRPr="0053713C" w:rsidTr="00FB63CD">
        <w:trPr>
          <w:trHeight w:val="548"/>
          <w:tblHeader/>
        </w:trPr>
        <w:tc>
          <w:tcPr>
            <w:tcW w:w="10908" w:type="dxa"/>
          </w:tcPr>
          <w:p w:rsidR="00FD21AF" w:rsidRPr="0053713C" w:rsidRDefault="00FD21AF" w:rsidP="00FB63CD">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FD21AF" w:rsidRPr="0053713C" w:rsidRDefault="00FD21AF" w:rsidP="00FB63CD">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FD21AF" w:rsidRPr="0053713C" w:rsidTr="00FB63CD">
        <w:trPr>
          <w:trHeight w:val="530"/>
        </w:trPr>
        <w:tc>
          <w:tcPr>
            <w:tcW w:w="10908" w:type="dxa"/>
          </w:tcPr>
          <w:p w:rsidR="00FD21AF" w:rsidRPr="0053713C" w:rsidRDefault="00FD21AF" w:rsidP="00FB63CD">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FD21AF" w:rsidRPr="0053713C" w:rsidRDefault="00961FA7" w:rsidP="00FB63CD">
            <w:pPr>
              <w:rPr>
                <w:rFonts w:ascii="Times New Roman" w:eastAsia="Times New Roman" w:hAnsi="Times New Roman" w:cs="Times New Roman"/>
                <w:sz w:val="24"/>
                <w:szCs w:val="24"/>
              </w:rPr>
            </w:pPr>
            <w:r>
              <w:rPr>
                <w:rFonts w:ascii="Times New Roman" w:hAnsi="Times New Roman" w:cs="Times New Roman"/>
                <w:sz w:val="24"/>
                <w:szCs w:val="24"/>
              </w:rPr>
              <w:t>Adequate</w:t>
            </w:r>
            <w:bookmarkStart w:id="0" w:name="_GoBack"/>
            <w:bookmarkEnd w:id="0"/>
          </w:p>
        </w:tc>
      </w:tr>
      <w:tr w:rsidR="00961FA7" w:rsidRPr="0053713C" w:rsidTr="00FB63CD">
        <w:trPr>
          <w:trHeight w:val="413"/>
        </w:trPr>
        <w:tc>
          <w:tcPr>
            <w:tcW w:w="10908" w:type="dxa"/>
          </w:tcPr>
          <w:p w:rsidR="00961FA7" w:rsidRPr="0053713C" w:rsidRDefault="00961FA7" w:rsidP="00961FA7">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961FA7" w:rsidRPr="0053713C" w:rsidRDefault="00961FA7" w:rsidP="00961FA7">
            <w:pPr>
              <w:rPr>
                <w:rFonts w:ascii="Times New Roman" w:eastAsia="Times New Roman" w:hAnsi="Times New Roman" w:cs="Times New Roman"/>
                <w:sz w:val="24"/>
                <w:szCs w:val="24"/>
              </w:rPr>
            </w:pPr>
          </w:p>
        </w:tc>
        <w:tc>
          <w:tcPr>
            <w:tcW w:w="2280" w:type="dxa"/>
          </w:tcPr>
          <w:p w:rsidR="00961FA7" w:rsidRDefault="00961FA7" w:rsidP="00961FA7">
            <w:r w:rsidRPr="005E696A">
              <w:rPr>
                <w:rFonts w:ascii="Times New Roman" w:hAnsi="Times New Roman" w:cs="Times New Roman"/>
                <w:sz w:val="24"/>
                <w:szCs w:val="24"/>
              </w:rPr>
              <w:t>Adequate</w:t>
            </w:r>
          </w:p>
        </w:tc>
      </w:tr>
      <w:tr w:rsidR="00961FA7" w:rsidRPr="0053713C" w:rsidTr="00FB63CD">
        <w:trPr>
          <w:trHeight w:val="413"/>
        </w:trPr>
        <w:tc>
          <w:tcPr>
            <w:tcW w:w="10908" w:type="dxa"/>
          </w:tcPr>
          <w:p w:rsidR="00961FA7" w:rsidRPr="0053713C" w:rsidRDefault="00961FA7" w:rsidP="00961FA7">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961FA7" w:rsidRDefault="00961FA7" w:rsidP="00961FA7">
            <w:r w:rsidRPr="005E696A">
              <w:rPr>
                <w:rFonts w:ascii="Times New Roman" w:hAnsi="Times New Roman" w:cs="Times New Roman"/>
                <w:sz w:val="24"/>
                <w:szCs w:val="24"/>
              </w:rPr>
              <w:t>Adequate</w:t>
            </w:r>
          </w:p>
        </w:tc>
      </w:tr>
      <w:tr w:rsidR="00961FA7" w:rsidRPr="0053713C" w:rsidTr="00FB63CD">
        <w:trPr>
          <w:trHeight w:val="413"/>
        </w:trPr>
        <w:tc>
          <w:tcPr>
            <w:tcW w:w="10908" w:type="dxa"/>
          </w:tcPr>
          <w:p w:rsidR="00961FA7" w:rsidRPr="0053713C" w:rsidRDefault="00961FA7" w:rsidP="00961FA7">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961FA7" w:rsidRDefault="00961FA7" w:rsidP="00961FA7">
            <w:r w:rsidRPr="005E696A">
              <w:rPr>
                <w:rFonts w:ascii="Times New Roman" w:hAnsi="Times New Roman" w:cs="Times New Roman"/>
                <w:sz w:val="24"/>
                <w:szCs w:val="24"/>
              </w:rPr>
              <w:t>Adequate</w:t>
            </w:r>
          </w:p>
        </w:tc>
      </w:tr>
      <w:tr w:rsidR="00961FA7" w:rsidRPr="0053713C" w:rsidTr="00FB63CD">
        <w:trPr>
          <w:trHeight w:val="413"/>
        </w:trPr>
        <w:tc>
          <w:tcPr>
            <w:tcW w:w="10908" w:type="dxa"/>
          </w:tcPr>
          <w:p w:rsidR="00961FA7" w:rsidRPr="0053713C" w:rsidRDefault="00961FA7" w:rsidP="00961FA7">
            <w:pPr>
              <w:tabs>
                <w:tab w:val="left" w:pos="9120"/>
              </w:tabs>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r>
              <w:rPr>
                <w:rFonts w:ascii="Times New Roman" w:eastAsia="Times New Roman" w:hAnsi="Times New Roman" w:cs="Times New Roman"/>
                <w:bCs/>
                <w:sz w:val="24"/>
                <w:szCs w:val="24"/>
              </w:rPr>
              <w:tab/>
            </w:r>
          </w:p>
        </w:tc>
        <w:tc>
          <w:tcPr>
            <w:tcW w:w="2280" w:type="dxa"/>
          </w:tcPr>
          <w:p w:rsidR="00961FA7" w:rsidRDefault="00961FA7" w:rsidP="00961FA7">
            <w:r w:rsidRPr="005E696A">
              <w:rPr>
                <w:rFonts w:ascii="Times New Roman" w:hAnsi="Times New Roman" w:cs="Times New Roman"/>
                <w:sz w:val="24"/>
                <w:szCs w:val="24"/>
              </w:rPr>
              <w:t>Adequate</w:t>
            </w:r>
          </w:p>
        </w:tc>
      </w:tr>
    </w:tbl>
    <w:p w:rsidR="00774C13" w:rsidRPr="00FD73E4" w:rsidRDefault="00774C13" w:rsidP="00FD21AF">
      <w:pPr>
        <w:pStyle w:val="Heading2"/>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961FA7"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FE4029">
      <w:rPr>
        <w:rFonts w:ascii="Times New Roman" w:hAnsi="Times New Roman" w:cs="Times New Roman"/>
        <w:sz w:val="20"/>
        <w:szCs w:val="20"/>
      </w:rPr>
      <w:t>8</w:t>
    </w:r>
    <w:r w:rsidR="001B3275">
      <w:rPr>
        <w:rFonts w:ascii="Times New Roman" w:hAnsi="Times New Roman" w:cs="Times New Roman"/>
        <w:sz w:val="20"/>
        <w:szCs w:val="20"/>
      </w:rPr>
      <w:t xml:space="preserve"> </w:t>
    </w:r>
    <w:r w:rsidR="00FE4029">
      <w:rPr>
        <w:rFonts w:ascii="Times New Roman" w:hAnsi="Times New Roman" w:cs="Times New Roman"/>
        <w:sz w:val="20"/>
        <w:szCs w:val="20"/>
      </w:rPr>
      <w:t>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B574F"/>
    <w:rsid w:val="000D4B28"/>
    <w:rsid w:val="000E7FAA"/>
    <w:rsid w:val="00105DAB"/>
    <w:rsid w:val="00126DAD"/>
    <w:rsid w:val="001400C0"/>
    <w:rsid w:val="00166C05"/>
    <w:rsid w:val="001B3275"/>
    <w:rsid w:val="001E1794"/>
    <w:rsid w:val="001F09DE"/>
    <w:rsid w:val="00211B69"/>
    <w:rsid w:val="00216428"/>
    <w:rsid w:val="002352E0"/>
    <w:rsid w:val="00246AB8"/>
    <w:rsid w:val="002B5969"/>
    <w:rsid w:val="002E0A9B"/>
    <w:rsid w:val="00305464"/>
    <w:rsid w:val="00331D16"/>
    <w:rsid w:val="00356F15"/>
    <w:rsid w:val="00394925"/>
    <w:rsid w:val="00394BFD"/>
    <w:rsid w:val="0043663D"/>
    <w:rsid w:val="00480288"/>
    <w:rsid w:val="00481D07"/>
    <w:rsid w:val="004A02BB"/>
    <w:rsid w:val="005338AA"/>
    <w:rsid w:val="00551762"/>
    <w:rsid w:val="005D6D83"/>
    <w:rsid w:val="005F31EC"/>
    <w:rsid w:val="00623EB7"/>
    <w:rsid w:val="00643595"/>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61FA7"/>
    <w:rsid w:val="00995CE2"/>
    <w:rsid w:val="00996637"/>
    <w:rsid w:val="009A033E"/>
    <w:rsid w:val="009A7F14"/>
    <w:rsid w:val="009B5A34"/>
    <w:rsid w:val="009F58C7"/>
    <w:rsid w:val="00A57C7B"/>
    <w:rsid w:val="00A62F3E"/>
    <w:rsid w:val="00A66EA6"/>
    <w:rsid w:val="00B3569B"/>
    <w:rsid w:val="00B57211"/>
    <w:rsid w:val="00B664E2"/>
    <w:rsid w:val="00B74EF4"/>
    <w:rsid w:val="00BC1433"/>
    <w:rsid w:val="00BC2F83"/>
    <w:rsid w:val="00BD0E97"/>
    <w:rsid w:val="00BE56F5"/>
    <w:rsid w:val="00BF682E"/>
    <w:rsid w:val="00C544C2"/>
    <w:rsid w:val="00C63D91"/>
    <w:rsid w:val="00C72844"/>
    <w:rsid w:val="00C83734"/>
    <w:rsid w:val="00C90203"/>
    <w:rsid w:val="00CA3916"/>
    <w:rsid w:val="00CD1807"/>
    <w:rsid w:val="00CF77BC"/>
    <w:rsid w:val="00D15340"/>
    <w:rsid w:val="00D56386"/>
    <w:rsid w:val="00D90E72"/>
    <w:rsid w:val="00D91D21"/>
    <w:rsid w:val="00DE4B60"/>
    <w:rsid w:val="00E243CB"/>
    <w:rsid w:val="00E46A52"/>
    <w:rsid w:val="00E65920"/>
    <w:rsid w:val="00E86BB1"/>
    <w:rsid w:val="00E87F70"/>
    <w:rsid w:val="00F11EAE"/>
    <w:rsid w:val="00F15AF1"/>
    <w:rsid w:val="00F33625"/>
    <w:rsid w:val="00F455EE"/>
    <w:rsid w:val="00FD21AF"/>
    <w:rsid w:val="00FD73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B421FC"/>
  <w15:docId w15:val="{64DACC6A-19EB-4630-8FF1-7D60154F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63D75C9-7ADD-4B50-A801-F3207265E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Fehrenbach, Denise (DOE)</cp:lastModifiedBy>
  <cp:revision>3</cp:revision>
  <cp:lastPrinted>2011-06-20T18:26:00Z</cp:lastPrinted>
  <dcterms:created xsi:type="dcterms:W3CDTF">2018-10-25T12:51:00Z</dcterms:created>
  <dcterms:modified xsi:type="dcterms:W3CDTF">2018-10-25T12:53:00Z</dcterms:modified>
</cp:coreProperties>
</file>