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2F" w:rsidRDefault="00CD1F2F" w:rsidP="00CD1F2F">
      <w:pPr>
        <w:pStyle w:val="Heading1"/>
      </w:pPr>
      <w:r w:rsidRPr="007C3880">
        <w:t xml:space="preserve">2018 English Language Arts Textbook </w:t>
      </w:r>
      <w:r>
        <w:t xml:space="preserve">and Instructional Materials Committee Rating Sheet for the </w:t>
      </w:r>
    </w:p>
    <w:p w:rsidR="00CD1F2F" w:rsidRDefault="00CD1F2F" w:rsidP="00CD1F2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Three: </w:t>
      </w:r>
      <w:r w:rsidR="00DD77DD">
        <w:rPr>
          <w:rFonts w:ascii="Times New Roman" w:hAnsi="Times New Roman" w:cs="Times New Roman"/>
          <w:sz w:val="24"/>
          <w:szCs w:val="24"/>
        </w:rPr>
        <w:t>Into Reading</w:t>
      </w:r>
      <w:bookmarkStart w:id="0" w:name="_GoBack"/>
      <w:bookmarkEnd w:id="0"/>
    </w:p>
    <w:p w:rsidR="00CD1F2F" w:rsidRPr="006F1A8C" w:rsidRDefault="00CD1F2F" w:rsidP="00CD1F2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CD1F2F" w:rsidRPr="00FD73E4" w:rsidRDefault="00CD1F2F" w:rsidP="00CD1F2F">
      <w:pPr>
        <w:pStyle w:val="Header"/>
        <w:jc w:val="center"/>
        <w:rPr>
          <w:rFonts w:ascii="Times New Roman" w:hAnsi="Times New Roman" w:cs="Times New Roman"/>
          <w:b/>
        </w:rPr>
      </w:pPr>
    </w:p>
    <w:p w:rsidR="00CD1F2F" w:rsidRPr="006F1A8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w:t>
      </w:r>
      <w:r w:rsidR="001031C6">
        <w:rPr>
          <w:rFonts w:ascii="Times New Roman" w:hAnsi="Times New Roman" w:cs="Times New Roman"/>
          <w:b/>
          <w:sz w:val="24"/>
          <w:szCs w:val="24"/>
        </w:rPr>
        <w:t>Into</w:t>
      </w:r>
      <w:proofErr w:type="spellEnd"/>
      <w:r w:rsidR="001031C6">
        <w:rPr>
          <w:rFonts w:ascii="Times New Roman" w:hAnsi="Times New Roman" w:cs="Times New Roman"/>
          <w:b/>
          <w:sz w:val="24"/>
          <w:szCs w:val="24"/>
        </w:rPr>
        <w:t xml:space="preserve"> Reading</w:t>
      </w:r>
      <w:r>
        <w:rPr>
          <w:rFonts w:ascii="Times New Roman" w:hAnsi="Times New Roman" w:cs="Times New Roman"/>
          <w:b/>
          <w:sz w:val="24"/>
          <w:szCs w:val="24"/>
        </w:rPr>
        <w:t>_______________________</w:t>
      </w:r>
    </w:p>
    <w:p w:rsidR="00CD1F2F" w:rsidRPr="0053713C" w:rsidRDefault="00CD1F2F" w:rsidP="00CD1F2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w:t>
      </w:r>
      <w:r w:rsidR="001031C6">
        <w:rPr>
          <w:rFonts w:ascii="Times New Roman" w:hAnsi="Times New Roman" w:cs="Times New Roman"/>
          <w:b/>
          <w:sz w:val="24"/>
          <w:szCs w:val="24"/>
        </w:rPr>
        <w:t>Houghton Mifflin Harcourt</w:t>
      </w:r>
      <w:r>
        <w:rPr>
          <w:rFonts w:ascii="Times New Roman" w:hAnsi="Times New Roman" w:cs="Times New Roman"/>
          <w:b/>
          <w:sz w:val="24"/>
          <w:szCs w:val="24"/>
        </w:rPr>
        <w:t>______________________________________________</w:t>
      </w:r>
    </w:p>
    <w:p w:rsidR="00CD1F2F" w:rsidRPr="0053713C" w:rsidRDefault="00CD1F2F" w:rsidP="00CD1F2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___________</w:t>
      </w:r>
      <w:r w:rsidR="001031C6">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w:t>
      </w:r>
    </w:p>
    <w:p w:rsidR="00CD1F2F" w:rsidRPr="0053713C" w:rsidRDefault="00CD1F2F" w:rsidP="00CD1F2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1031C6">
        <w:rPr>
          <w:rFonts w:ascii="Times New Roman" w:hAnsi="Times New Roman" w:cs="Times New Roman"/>
          <w:b/>
          <w:sz w:val="24"/>
          <w:szCs w:val="24"/>
          <w:lang w:val="fr-FR"/>
        </w:rPr>
        <w:t>August 24, 2018</w:t>
      </w:r>
      <w:r>
        <w:rPr>
          <w:rFonts w:ascii="Times New Roman" w:hAnsi="Times New Roman" w:cs="Times New Roman"/>
          <w:b/>
          <w:sz w:val="24"/>
          <w:szCs w:val="24"/>
          <w:lang w:val="fr-FR"/>
        </w:rPr>
        <w:t>________________________________________________</w:t>
      </w:r>
    </w:p>
    <w:p w:rsidR="00CD1F2F" w:rsidRPr="00FD73E4" w:rsidRDefault="00CD1F2F" w:rsidP="00CD1F2F">
      <w:pPr>
        <w:pStyle w:val="Header"/>
        <w:rPr>
          <w:rFonts w:ascii="Times New Roman" w:hAnsi="Times New Roman" w:cs="Times New Roman"/>
          <w:b/>
          <w:lang w:val="fr-FR"/>
        </w:rPr>
      </w:pPr>
    </w:p>
    <w:p w:rsidR="00CD1F2F" w:rsidRPr="00A55789" w:rsidRDefault="00CD1F2F" w:rsidP="00CD1F2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CD1F2F" w:rsidRDefault="00CD1F2F" w:rsidP="00CD1F2F">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CD1F2F" w:rsidRPr="005D6B7E" w:rsidTr="00DF1D73">
        <w:trPr>
          <w:trHeight w:val="194"/>
          <w:tblHeader/>
        </w:trPr>
        <w:tc>
          <w:tcPr>
            <w:tcW w:w="8508" w:type="dxa"/>
          </w:tcPr>
          <w:p w:rsidR="00CD1F2F" w:rsidRPr="00816760" w:rsidRDefault="00CD1F2F"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CD1F2F" w:rsidRPr="00816760" w:rsidRDefault="00CD1F2F"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3.3</w:t>
            </w:r>
          </w:p>
        </w:tc>
        <w:tc>
          <w:tcPr>
            <w:tcW w:w="1560" w:type="dxa"/>
          </w:tcPr>
          <w:p w:rsidR="001031C6" w:rsidRDefault="001031C6" w:rsidP="001031C6">
            <w:pPr>
              <w:jc w:val="center"/>
            </w:pPr>
          </w:p>
        </w:tc>
      </w:tr>
      <w:tr w:rsidR="001031C6" w:rsidRPr="005B6801" w:rsidTr="00DF1D73">
        <w:trPr>
          <w:trHeight w:val="295"/>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3.3a</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3.3b</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295"/>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w:t>
            </w:r>
          </w:p>
        </w:tc>
        <w:tc>
          <w:tcPr>
            <w:tcW w:w="1560" w:type="dxa"/>
          </w:tcPr>
          <w:p w:rsidR="001031C6" w:rsidRDefault="001031C6" w:rsidP="001031C6">
            <w:pPr>
              <w:jc w:val="center"/>
            </w:pP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3.4a</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295"/>
          <w:tblHeader/>
        </w:trPr>
        <w:tc>
          <w:tcPr>
            <w:tcW w:w="8508" w:type="dxa"/>
            <w:vAlign w:val="center"/>
          </w:tcPr>
          <w:p w:rsidR="001031C6" w:rsidRDefault="001031C6" w:rsidP="001031C6">
            <w:pPr>
              <w:rPr>
                <w:rFonts w:ascii="Times New Roman" w:hAnsi="Times New Roman"/>
                <w:b/>
              </w:rPr>
            </w:pPr>
            <w:r>
              <w:rPr>
                <w:rFonts w:ascii="Times New Roman" w:hAnsi="Times New Roman"/>
                <w:b/>
              </w:rPr>
              <w:t>3.4b</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3.4c</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295"/>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3.4d</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3.4e</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3.4f</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3.4g</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w:t>
            </w:r>
          </w:p>
        </w:tc>
        <w:tc>
          <w:tcPr>
            <w:tcW w:w="1560" w:type="dxa"/>
          </w:tcPr>
          <w:p w:rsidR="001031C6" w:rsidRDefault="001031C6" w:rsidP="001031C6">
            <w:pPr>
              <w:jc w:val="center"/>
            </w:pP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3.5a</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3.5b</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3.5c</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3.5d</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3.5e</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3.5f</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3.5g</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3.5h</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3.5i</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3.5j</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3.5k</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3.5l</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3.5m</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lastRenderedPageBreak/>
              <w:t>3.6</w:t>
            </w:r>
          </w:p>
        </w:tc>
        <w:tc>
          <w:tcPr>
            <w:tcW w:w="1560" w:type="dxa"/>
          </w:tcPr>
          <w:p w:rsidR="001031C6" w:rsidRDefault="001031C6" w:rsidP="001031C6">
            <w:pPr>
              <w:jc w:val="center"/>
            </w:pP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3.6a</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Default="001031C6" w:rsidP="001031C6">
            <w:pPr>
              <w:rPr>
                <w:rFonts w:ascii="Times New Roman" w:hAnsi="Times New Roman"/>
                <w:b/>
              </w:rPr>
            </w:pPr>
            <w:r>
              <w:rPr>
                <w:rFonts w:ascii="Times New Roman" w:hAnsi="Times New Roman"/>
                <w:b/>
              </w:rPr>
              <w:t>3.6b</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3.6c</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3.6d</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3.6e</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3.6f</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3.6g</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3.6h</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3.6i</w:t>
            </w:r>
          </w:p>
        </w:tc>
        <w:tc>
          <w:tcPr>
            <w:tcW w:w="1560" w:type="dxa"/>
          </w:tcPr>
          <w:p w:rsidR="001031C6" w:rsidRDefault="001031C6" w:rsidP="001031C6">
            <w:pPr>
              <w:jc w:val="center"/>
            </w:pPr>
            <w:r w:rsidRPr="00255B67">
              <w:rPr>
                <w:rFonts w:ascii="Times New Roman" w:hAnsi="Times New Roman"/>
                <w:sz w:val="24"/>
                <w:szCs w:val="24"/>
              </w:rPr>
              <w:t>Adequate</w:t>
            </w:r>
          </w:p>
        </w:tc>
      </w:tr>
      <w:tr w:rsidR="001031C6" w:rsidRPr="005B6801" w:rsidTr="00DF1D73">
        <w:trPr>
          <w:trHeight w:val="323"/>
          <w:tblHeader/>
        </w:trPr>
        <w:tc>
          <w:tcPr>
            <w:tcW w:w="8508" w:type="dxa"/>
            <w:vAlign w:val="center"/>
          </w:tcPr>
          <w:p w:rsidR="001031C6" w:rsidRPr="00CA033E" w:rsidRDefault="001031C6" w:rsidP="001031C6">
            <w:pPr>
              <w:rPr>
                <w:rFonts w:ascii="Times New Roman" w:hAnsi="Times New Roman"/>
                <w:b/>
              </w:rPr>
            </w:pPr>
            <w:r>
              <w:rPr>
                <w:rFonts w:ascii="Times New Roman" w:hAnsi="Times New Roman"/>
                <w:b/>
              </w:rPr>
              <w:t>3.6j</w:t>
            </w:r>
          </w:p>
        </w:tc>
        <w:tc>
          <w:tcPr>
            <w:tcW w:w="1560" w:type="dxa"/>
          </w:tcPr>
          <w:p w:rsidR="001031C6" w:rsidRDefault="001031C6" w:rsidP="001031C6">
            <w:pPr>
              <w:jc w:val="center"/>
            </w:pPr>
            <w:r w:rsidRPr="00255B67">
              <w:rPr>
                <w:rFonts w:ascii="Times New Roman" w:hAnsi="Times New Roman"/>
                <w:sz w:val="24"/>
                <w:szCs w:val="24"/>
              </w:rPr>
              <w:t>Adequate</w:t>
            </w:r>
          </w:p>
        </w:tc>
      </w:tr>
    </w:tbl>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rPr>
          <w:rFonts w:ascii="Times New Roman" w:hAnsi="Times New Roman" w:cs="Times New Roman"/>
          <w:sz w:val="24"/>
          <w:szCs w:val="24"/>
        </w:rPr>
      </w:pPr>
    </w:p>
    <w:p w:rsidR="00CD1F2F" w:rsidRDefault="00CD1F2F" w:rsidP="00CD1F2F">
      <w:pPr>
        <w:pStyle w:val="Heading2"/>
      </w:pPr>
      <w:r w:rsidRPr="001969DF">
        <w:t xml:space="preserve">Section II.  Additional Criteria: Instructional Planning and Support.  </w:t>
      </w:r>
    </w:p>
    <w:p w:rsidR="00CD1F2F" w:rsidRPr="00525394" w:rsidRDefault="00CD1F2F" w:rsidP="00CD1F2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CD1F2F" w:rsidRDefault="00CD1F2F" w:rsidP="00CD1F2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CD1F2F" w:rsidTr="00DF1D73">
        <w:trPr>
          <w:tblHeader/>
        </w:trPr>
        <w:tc>
          <w:tcPr>
            <w:tcW w:w="8478" w:type="dxa"/>
          </w:tcPr>
          <w:p w:rsidR="00CD1F2F" w:rsidRPr="00525394" w:rsidRDefault="00CD1F2F" w:rsidP="00DF1D73">
            <w:pPr>
              <w:pStyle w:val="BodyText"/>
              <w:rPr>
                <w:b/>
                <w:bCs/>
                <w:sz w:val="24"/>
                <w:szCs w:val="24"/>
              </w:rPr>
            </w:pPr>
            <w:r w:rsidRPr="00525394">
              <w:rPr>
                <w:b/>
                <w:sz w:val="24"/>
                <w:szCs w:val="24"/>
              </w:rPr>
              <w:t>Section II. Additional Criteria: Instructional Planning and Support</w:t>
            </w:r>
          </w:p>
        </w:tc>
        <w:tc>
          <w:tcPr>
            <w:tcW w:w="1620" w:type="dxa"/>
          </w:tcPr>
          <w:p w:rsidR="00CD1F2F" w:rsidRPr="00525394" w:rsidRDefault="00CD1F2F"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1031C6" w:rsidTr="00DF1D73">
        <w:tc>
          <w:tcPr>
            <w:tcW w:w="8478" w:type="dxa"/>
          </w:tcPr>
          <w:p w:rsidR="001031C6" w:rsidRPr="00525394" w:rsidRDefault="001031C6" w:rsidP="001031C6">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1031C6" w:rsidRDefault="001031C6" w:rsidP="001031C6">
            <w:pPr>
              <w:jc w:val="center"/>
            </w:pPr>
            <w:r w:rsidRPr="006B3762">
              <w:rPr>
                <w:rFonts w:ascii="Times New Roman" w:hAnsi="Times New Roman"/>
                <w:sz w:val="24"/>
                <w:szCs w:val="24"/>
              </w:rPr>
              <w:t>Adequate</w:t>
            </w:r>
          </w:p>
        </w:tc>
      </w:tr>
      <w:tr w:rsidR="001031C6" w:rsidTr="00DF1D73">
        <w:tc>
          <w:tcPr>
            <w:tcW w:w="8478" w:type="dxa"/>
          </w:tcPr>
          <w:p w:rsidR="001031C6" w:rsidRPr="00525394" w:rsidRDefault="001031C6" w:rsidP="001031C6">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1031C6" w:rsidRDefault="001031C6" w:rsidP="001031C6">
            <w:pPr>
              <w:jc w:val="center"/>
            </w:pPr>
            <w:r w:rsidRPr="006B3762">
              <w:rPr>
                <w:rFonts w:ascii="Times New Roman" w:hAnsi="Times New Roman"/>
                <w:sz w:val="24"/>
                <w:szCs w:val="24"/>
              </w:rPr>
              <w:t>Adequate</w:t>
            </w:r>
          </w:p>
        </w:tc>
      </w:tr>
      <w:tr w:rsidR="001031C6" w:rsidTr="00DF1D73">
        <w:tc>
          <w:tcPr>
            <w:tcW w:w="8478" w:type="dxa"/>
          </w:tcPr>
          <w:p w:rsidR="001031C6" w:rsidRPr="00525394" w:rsidRDefault="001031C6" w:rsidP="001031C6">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1031C6" w:rsidRDefault="001031C6" w:rsidP="001031C6">
            <w:pPr>
              <w:jc w:val="center"/>
            </w:pPr>
            <w:r w:rsidRPr="006B3762">
              <w:rPr>
                <w:rFonts w:ascii="Times New Roman" w:hAnsi="Times New Roman"/>
                <w:sz w:val="24"/>
                <w:szCs w:val="24"/>
              </w:rPr>
              <w:t>Adequate</w:t>
            </w:r>
          </w:p>
        </w:tc>
      </w:tr>
      <w:tr w:rsidR="001031C6" w:rsidTr="00DF1D73">
        <w:tc>
          <w:tcPr>
            <w:tcW w:w="8478" w:type="dxa"/>
          </w:tcPr>
          <w:p w:rsidR="001031C6" w:rsidRPr="00525394" w:rsidRDefault="001031C6" w:rsidP="001031C6">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1031C6" w:rsidRDefault="001031C6" w:rsidP="001031C6">
            <w:pPr>
              <w:jc w:val="center"/>
            </w:pPr>
            <w:r w:rsidRPr="006B3762">
              <w:rPr>
                <w:rFonts w:ascii="Times New Roman" w:hAnsi="Times New Roman"/>
                <w:sz w:val="24"/>
                <w:szCs w:val="24"/>
              </w:rPr>
              <w:t>Adequate</w:t>
            </w:r>
          </w:p>
        </w:tc>
      </w:tr>
      <w:tr w:rsidR="00CD1F2F" w:rsidTr="00DF1D73">
        <w:tc>
          <w:tcPr>
            <w:tcW w:w="8478" w:type="dxa"/>
          </w:tcPr>
          <w:p w:rsidR="00CD1F2F" w:rsidRPr="00525394" w:rsidRDefault="00CD1F2F" w:rsidP="00DF1D73">
            <w:pPr>
              <w:rPr>
                <w:rFonts w:ascii="Times New Roman" w:hAnsi="Times New Roman" w:cs="Times New Roman"/>
                <w:b/>
                <w:sz w:val="24"/>
                <w:szCs w:val="24"/>
              </w:rPr>
            </w:pPr>
            <w:r w:rsidRPr="00525394">
              <w:rPr>
                <w:rFonts w:ascii="Times New Roman" w:hAnsi="Times New Roman" w:cs="Times New Roman"/>
                <w:b/>
                <w:sz w:val="24"/>
                <w:szCs w:val="24"/>
              </w:rPr>
              <w:lastRenderedPageBreak/>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CD1F2F" w:rsidRPr="00525394" w:rsidRDefault="001031C6" w:rsidP="00DF1D73">
            <w:pPr>
              <w:jc w:val="center"/>
              <w:rPr>
                <w:rFonts w:ascii="Times New Roman" w:hAnsi="Times New Roman" w:cs="Times New Roman"/>
                <w:sz w:val="24"/>
                <w:szCs w:val="24"/>
              </w:rPr>
            </w:pPr>
            <w:r>
              <w:rPr>
                <w:rFonts w:ascii="Times New Roman" w:hAnsi="Times New Roman"/>
                <w:sz w:val="24"/>
                <w:szCs w:val="24"/>
              </w:rPr>
              <w:t>Adequate</w:t>
            </w:r>
          </w:p>
        </w:tc>
      </w:tr>
    </w:tbl>
    <w:p w:rsidR="00CD1F2F" w:rsidRDefault="00CD1F2F" w:rsidP="00DF1D73">
      <w:pPr>
        <w:pStyle w:val="Heading2"/>
      </w:pPr>
    </w:p>
    <w:p w:rsidR="00CD1F2F" w:rsidRDefault="00CD1F2F" w:rsidP="00DF1D73">
      <w:pPr>
        <w:pStyle w:val="Heading2"/>
      </w:pPr>
    </w:p>
    <w:p w:rsidR="00CD1F2F" w:rsidRDefault="00CD1F2F" w:rsidP="00DF1D73">
      <w:pPr>
        <w:pStyle w:val="Heading2"/>
      </w:pPr>
      <w:r>
        <w:t>English Standard</w:t>
      </w:r>
      <w:r w:rsidRPr="00AC23E2">
        <w:t xml:space="preserve"> </w:t>
      </w:r>
      <w:r>
        <w:t>3.3</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3 This table charts the corelation between the English Standards of Learning and the page numbers of the textbook that address those standards.  Publishers will fill this out to guide readers to where the standards are addressed in their texts.  This is table one of four."/>
      </w:tblPr>
      <w:tblGrid>
        <w:gridCol w:w="10799"/>
        <w:gridCol w:w="2151"/>
      </w:tblGrid>
      <w:tr w:rsidR="00CD1F2F" w:rsidRPr="00FD73E4" w:rsidTr="001031C6">
        <w:trPr>
          <w:trHeight w:val="530"/>
          <w:tblHeader/>
        </w:trPr>
        <w:tc>
          <w:tcPr>
            <w:tcW w:w="10799" w:type="dxa"/>
          </w:tcPr>
          <w:p w:rsidR="00CD1F2F" w:rsidRPr="00561BA3" w:rsidRDefault="00CD1F2F" w:rsidP="00CD1F2F">
            <w:pPr>
              <w:rPr>
                <w:rFonts w:ascii="Times New Roman" w:hAnsi="Times New Roman" w:cs="Times New Roman"/>
                <w:sz w:val="24"/>
                <w:szCs w:val="24"/>
              </w:rPr>
            </w:pPr>
            <w:r w:rsidRPr="00561BA3">
              <w:rPr>
                <w:rFonts w:ascii="Times New Roman" w:hAnsi="Times New Roman" w:cs="Times New Roman"/>
                <w:sz w:val="24"/>
                <w:szCs w:val="24"/>
              </w:rPr>
              <w:t>3.3 The student will apply word-analysis skills when reading.</w:t>
            </w:r>
          </w:p>
          <w:p w:rsidR="00CD1F2F" w:rsidRPr="00561BA3" w:rsidRDefault="00CD1F2F" w:rsidP="00CD1F2F">
            <w:pPr>
              <w:rPr>
                <w:rFonts w:ascii="Times New Roman" w:hAnsi="Times New Roman" w:cs="Times New Roman"/>
                <w:sz w:val="24"/>
                <w:szCs w:val="24"/>
              </w:rPr>
            </w:pPr>
          </w:p>
        </w:tc>
        <w:tc>
          <w:tcPr>
            <w:tcW w:w="2151" w:type="dxa"/>
          </w:tcPr>
          <w:p w:rsidR="00CD1F2F" w:rsidRPr="00561BA3" w:rsidRDefault="00CD1F2F" w:rsidP="00CD1F2F">
            <w:pPr>
              <w:pStyle w:val="Subtitle"/>
              <w:rPr>
                <w:u w:val="none"/>
              </w:rPr>
            </w:pPr>
            <w:r>
              <w:rPr>
                <w:u w:val="none"/>
              </w:rPr>
              <w:t>Rating</w:t>
            </w:r>
          </w:p>
        </w:tc>
      </w:tr>
      <w:tr w:rsidR="001031C6" w:rsidRPr="00FD73E4" w:rsidTr="001031C6">
        <w:trPr>
          <w:trHeight w:val="413"/>
        </w:trPr>
        <w:tc>
          <w:tcPr>
            <w:tcW w:w="10799"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regular and irregular vowel patterns.</w:t>
            </w:r>
          </w:p>
          <w:p w:rsidR="001031C6" w:rsidRPr="00561BA3" w:rsidRDefault="001031C6" w:rsidP="001031C6">
            <w:pPr>
              <w:ind w:left="360"/>
              <w:rPr>
                <w:rFonts w:ascii="Times New Roman" w:hAnsi="Times New Roman" w:cs="Times New Roman"/>
                <w:sz w:val="24"/>
                <w:szCs w:val="24"/>
              </w:rPr>
            </w:pPr>
          </w:p>
        </w:tc>
        <w:tc>
          <w:tcPr>
            <w:tcW w:w="2151" w:type="dxa"/>
          </w:tcPr>
          <w:p w:rsidR="001031C6" w:rsidRDefault="001031C6" w:rsidP="001031C6">
            <w:pPr>
              <w:jc w:val="center"/>
            </w:pPr>
            <w:r w:rsidRPr="002267DF">
              <w:rPr>
                <w:rFonts w:ascii="Times New Roman" w:hAnsi="Times New Roman"/>
                <w:sz w:val="24"/>
                <w:szCs w:val="24"/>
              </w:rPr>
              <w:t>Adequate</w:t>
            </w:r>
          </w:p>
        </w:tc>
      </w:tr>
      <w:tr w:rsidR="001031C6" w:rsidRPr="00FD73E4" w:rsidTr="001031C6">
        <w:trPr>
          <w:trHeight w:val="377"/>
        </w:trPr>
        <w:tc>
          <w:tcPr>
            <w:tcW w:w="10799" w:type="dxa"/>
          </w:tcPr>
          <w:p w:rsidR="001031C6" w:rsidRPr="00561BA3" w:rsidRDefault="001031C6" w:rsidP="001031C6">
            <w:pPr>
              <w:spacing w:after="120"/>
              <w:ind w:firstLine="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Decode regular multisyllabic words.</w:t>
            </w:r>
          </w:p>
          <w:p w:rsidR="001031C6" w:rsidRPr="00561BA3" w:rsidRDefault="001031C6" w:rsidP="001031C6">
            <w:pPr>
              <w:ind w:left="720" w:hanging="360"/>
              <w:rPr>
                <w:rFonts w:ascii="Times New Roman" w:hAnsi="Times New Roman" w:cs="Times New Roman"/>
                <w:sz w:val="24"/>
                <w:szCs w:val="24"/>
              </w:rPr>
            </w:pPr>
          </w:p>
        </w:tc>
        <w:tc>
          <w:tcPr>
            <w:tcW w:w="2151" w:type="dxa"/>
          </w:tcPr>
          <w:p w:rsidR="001031C6" w:rsidRDefault="001031C6" w:rsidP="001031C6">
            <w:pPr>
              <w:jc w:val="center"/>
            </w:pPr>
            <w:r w:rsidRPr="002267DF">
              <w:rPr>
                <w:rFonts w:ascii="Times New Roman" w:hAnsi="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CD1F2F" w:rsidRDefault="00CD1F2F" w:rsidP="00DF1D73">
      <w:pPr>
        <w:pStyle w:val="Heading2"/>
      </w:pPr>
      <w:r>
        <w:lastRenderedPageBreak/>
        <w:t>English Standard</w:t>
      </w:r>
      <w:r w:rsidRPr="00AC23E2">
        <w:t xml:space="preserve"> </w:t>
      </w:r>
      <w:r>
        <w:t>3.4</w:t>
      </w:r>
    </w:p>
    <w:p w:rsidR="00CD1F2F" w:rsidRPr="00816760" w:rsidRDefault="00CD1F2F" w:rsidP="00CD1F2F">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4 This table charts the corelation between the English Standards of Learning and the page numbers of the textbook that address those standards.  Publishers will fill this out to guide readers to where the standards are addressed in their texts.  This is table two of four."/>
      </w:tblPr>
      <w:tblGrid>
        <w:gridCol w:w="10975"/>
        <w:gridCol w:w="1975"/>
      </w:tblGrid>
      <w:tr w:rsidR="00042417" w:rsidRPr="00FD73E4" w:rsidTr="00824C9E">
        <w:trPr>
          <w:trHeight w:val="530"/>
          <w:tblHeader/>
        </w:trPr>
        <w:tc>
          <w:tcPr>
            <w:tcW w:w="1097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3.4 The student will expand vocabulary when reading.</w:t>
            </w:r>
          </w:p>
          <w:p w:rsidR="00042417" w:rsidRPr="00561BA3" w:rsidRDefault="00042417" w:rsidP="007930FA">
            <w:pPr>
              <w:pStyle w:val="Subtitle"/>
              <w:jc w:val="left"/>
              <w:rPr>
                <w:u w:val="none"/>
              </w:rPr>
            </w:pPr>
          </w:p>
        </w:tc>
        <w:tc>
          <w:tcPr>
            <w:tcW w:w="1975" w:type="dxa"/>
          </w:tcPr>
          <w:p w:rsidR="00042417" w:rsidRPr="00561BA3" w:rsidRDefault="00824C9E" w:rsidP="00824C9E">
            <w:pPr>
              <w:pStyle w:val="Subtitle"/>
              <w:rPr>
                <w:u w:val="none"/>
              </w:rPr>
            </w:pPr>
            <w:r>
              <w:rPr>
                <w:u w:val="none"/>
              </w:rPr>
              <w:t>Rating</w:t>
            </w:r>
          </w:p>
        </w:tc>
      </w:tr>
      <w:tr w:rsidR="001031C6" w:rsidRPr="00FD73E4" w:rsidTr="00824C9E">
        <w:trPr>
          <w:trHeight w:val="350"/>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Use knowledge of homophones.</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323"/>
        </w:trPr>
        <w:tc>
          <w:tcPr>
            <w:tcW w:w="10975" w:type="dxa"/>
          </w:tcPr>
          <w:p w:rsidR="001031C6" w:rsidRPr="00561BA3" w:rsidRDefault="001031C6" w:rsidP="001031C6">
            <w:pPr>
              <w:ind w:left="360"/>
              <w:rPr>
                <w:rFonts w:ascii="Times New Roman" w:hAnsi="Times New Roman" w:cs="Times New Roman"/>
                <w:strike/>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 xml:space="preserve">Use knowledge of roots, affixes, synonyms, and antonyms to determine the meaning of new words. </w:t>
            </w:r>
          </w:p>
          <w:p w:rsidR="001031C6" w:rsidRPr="00561BA3" w:rsidRDefault="001031C6" w:rsidP="001031C6">
            <w:pPr>
              <w:pStyle w:val="SOLBullet"/>
              <w:ind w:left="720" w:hanging="360"/>
              <w:rPr>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665"/>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Apply meaning clues, language structure, and phonetic strategies to determine the meaning of new words.</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458"/>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Use context to clarify meaning of unfamiliar words.</w:t>
            </w:r>
          </w:p>
          <w:p w:rsidR="001031C6" w:rsidRPr="00561BA3" w:rsidRDefault="001031C6" w:rsidP="001031C6">
            <w:pPr>
              <w:ind w:left="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422"/>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Discuss meanings of words and develop vocabulary by listening to and reading a variety of texts.</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413"/>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Use vocabulary from other content areas.</w:t>
            </w:r>
          </w:p>
          <w:p w:rsidR="001031C6" w:rsidRPr="00561BA3" w:rsidRDefault="001031C6" w:rsidP="001031C6">
            <w:pPr>
              <w:tabs>
                <w:tab w:val="left" w:pos="720"/>
              </w:tabs>
              <w:ind w:left="720" w:hanging="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r w:rsidR="001031C6" w:rsidRPr="00FD73E4" w:rsidTr="00824C9E">
        <w:trPr>
          <w:trHeight w:val="197"/>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Use word-reference resources including the glossary, dictionary, and thesaurus.</w:t>
            </w:r>
          </w:p>
          <w:p w:rsidR="001031C6" w:rsidRPr="00561BA3" w:rsidRDefault="001031C6" w:rsidP="001031C6">
            <w:pPr>
              <w:ind w:left="360"/>
              <w:rPr>
                <w:rFonts w:ascii="Times New Roman" w:hAnsi="Times New Roman" w:cs="Times New Roman"/>
                <w:sz w:val="24"/>
                <w:szCs w:val="24"/>
              </w:rPr>
            </w:pPr>
          </w:p>
        </w:tc>
        <w:tc>
          <w:tcPr>
            <w:tcW w:w="1975" w:type="dxa"/>
          </w:tcPr>
          <w:p w:rsidR="001031C6" w:rsidRDefault="001031C6" w:rsidP="001031C6">
            <w:pPr>
              <w:jc w:val="center"/>
            </w:pPr>
            <w:r w:rsidRPr="00686FCB">
              <w:rPr>
                <w:rFonts w:ascii="Times New Roman" w:hAnsi="Times New Roman"/>
                <w:sz w:val="24"/>
                <w:szCs w:val="24"/>
              </w:rPr>
              <w:t>Adequate</w:t>
            </w:r>
          </w:p>
        </w:tc>
      </w:tr>
    </w:tbl>
    <w:p w:rsidR="002E0A9B" w:rsidRDefault="002E0A9B" w:rsidP="00042417">
      <w:pPr>
        <w:rPr>
          <w:rFonts w:ascii="Times New Roman" w:hAnsi="Times New Roman" w:cs="Times New Roman"/>
        </w:rPr>
      </w:pPr>
    </w:p>
    <w:p w:rsidR="00824C9E" w:rsidRDefault="00824C9E" w:rsidP="00824C9E">
      <w:pPr>
        <w:pStyle w:val="Heading2"/>
      </w:pPr>
      <w:r>
        <w:t>English Standard</w:t>
      </w:r>
      <w:r w:rsidRPr="00AC23E2">
        <w:t xml:space="preserve"> </w:t>
      </w:r>
      <w:r>
        <w:t>3.5</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5 This table charts the corelation between the English Standards of Learning and the page numbers of the textbook that address those standards.  Publishers will fill this out to guide readers to where the standards are addressed in their texts.  This is table three of four."/>
      </w:tblPr>
      <w:tblGrid>
        <w:gridCol w:w="10885"/>
        <w:gridCol w:w="2065"/>
      </w:tblGrid>
      <w:tr w:rsidR="00042417" w:rsidRPr="00FD73E4" w:rsidTr="00824C9E">
        <w:trPr>
          <w:trHeight w:val="530"/>
          <w:tblHeader/>
        </w:trPr>
        <w:tc>
          <w:tcPr>
            <w:tcW w:w="10885" w:type="dxa"/>
          </w:tcPr>
          <w:p w:rsidR="00824C9E" w:rsidRPr="00561BA3" w:rsidRDefault="00824C9E" w:rsidP="00824C9E">
            <w:pPr>
              <w:rPr>
                <w:rFonts w:ascii="Times New Roman" w:hAnsi="Times New Roman" w:cs="Times New Roman"/>
                <w:sz w:val="24"/>
                <w:szCs w:val="24"/>
              </w:rPr>
            </w:pPr>
            <w:r w:rsidRPr="00561BA3">
              <w:rPr>
                <w:rFonts w:ascii="Times New Roman" w:hAnsi="Times New Roman" w:cs="Times New Roman"/>
                <w:sz w:val="24"/>
                <w:szCs w:val="24"/>
              </w:rPr>
              <w:t xml:space="preserve">3.5 The student will read and demonstrate comprehension of fictional texts, literary nonfiction, and poetry.  </w:t>
            </w:r>
          </w:p>
          <w:p w:rsidR="00042417" w:rsidRPr="00561BA3" w:rsidRDefault="00042417" w:rsidP="007930FA">
            <w:pPr>
              <w:pStyle w:val="Subtitle"/>
              <w:jc w:val="left"/>
              <w:rPr>
                <w:u w:val="none"/>
              </w:rPr>
            </w:pPr>
          </w:p>
        </w:tc>
        <w:tc>
          <w:tcPr>
            <w:tcW w:w="2065" w:type="dxa"/>
          </w:tcPr>
          <w:p w:rsidR="00042417" w:rsidRPr="00561BA3" w:rsidRDefault="00824C9E" w:rsidP="00824C9E">
            <w:pPr>
              <w:pStyle w:val="Subtitle"/>
              <w:rPr>
                <w:u w:val="none"/>
              </w:rPr>
            </w:pPr>
            <w:r>
              <w:rPr>
                <w:u w:val="none"/>
              </w:rPr>
              <w:t>Rating</w:t>
            </w:r>
          </w:p>
        </w:tc>
      </w:tr>
      <w:tr w:rsidR="00042417" w:rsidRPr="00FD73E4" w:rsidTr="00824C9E">
        <w:trPr>
          <w:trHeight w:val="1152"/>
        </w:trPr>
        <w:tc>
          <w:tcPr>
            <w:tcW w:w="10885" w:type="dxa"/>
          </w:tcPr>
          <w:p w:rsidR="00042417" w:rsidRPr="00561BA3" w:rsidRDefault="00A960FF" w:rsidP="00824C9E">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Set a purpose for reading.</w:t>
            </w:r>
          </w:p>
        </w:tc>
        <w:tc>
          <w:tcPr>
            <w:tcW w:w="2065" w:type="dxa"/>
          </w:tcPr>
          <w:p w:rsidR="00042417" w:rsidRPr="001031C6" w:rsidRDefault="001031C6" w:rsidP="001031C6">
            <w:pPr>
              <w:pStyle w:val="Subtitle"/>
              <w:rPr>
                <w:b w:val="0"/>
                <w:bCs w:val="0"/>
                <w:u w:val="none"/>
              </w:rPr>
            </w:pPr>
            <w:r w:rsidRPr="001031C6">
              <w:rPr>
                <w:b w:val="0"/>
                <w:u w:val="none"/>
              </w:rPr>
              <w:t>Adequate</w:t>
            </w:r>
          </w:p>
        </w:tc>
      </w:tr>
      <w:tr w:rsidR="001031C6" w:rsidRPr="00FD73E4" w:rsidTr="00824C9E">
        <w:trPr>
          <w:trHeight w:val="332"/>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lastRenderedPageBreak/>
              <w:t>b)</w:t>
            </w:r>
            <w:r w:rsidRPr="00561BA3">
              <w:rPr>
                <w:rFonts w:ascii="Times New Roman" w:hAnsi="Times New Roman" w:cs="Times New Roman"/>
                <w:sz w:val="24"/>
                <w:szCs w:val="24"/>
              </w:rPr>
              <w:tab/>
              <w:t>Make connections between reading selections.</w:t>
            </w:r>
          </w:p>
          <w:p w:rsidR="001031C6" w:rsidRPr="00561BA3" w:rsidRDefault="001031C6" w:rsidP="001031C6">
            <w:pPr>
              <w:ind w:left="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323"/>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Make, confirm, and revise predictions.</w:t>
            </w:r>
          </w:p>
          <w:p w:rsidR="001031C6" w:rsidRPr="00561BA3" w:rsidRDefault="001031C6" w:rsidP="001031C6">
            <w:pPr>
              <w:ind w:left="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467"/>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 xml:space="preserve">Compare and contrast settings, characters, and plot events. </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368"/>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Summarize plot events.</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332"/>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Identify the narrator of a story.</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413"/>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Ask and answer questions about what is read.</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557"/>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Draw conclusions using the text for support.</w:t>
            </w:r>
          </w:p>
          <w:p w:rsidR="001031C6" w:rsidRPr="00561BA3" w:rsidRDefault="001031C6" w:rsidP="001031C6">
            <w:pPr>
              <w:ind w:left="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260"/>
        </w:trPr>
        <w:tc>
          <w:tcPr>
            <w:tcW w:w="10885" w:type="dxa"/>
          </w:tcPr>
          <w:p w:rsidR="001031C6" w:rsidRPr="00561BA3" w:rsidRDefault="001031C6" w:rsidP="001031C6">
            <w:pPr>
              <w:ind w:left="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Identify the conflict and resolution.</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242"/>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j)</w:t>
            </w:r>
            <w:r w:rsidRPr="00561BA3">
              <w:rPr>
                <w:rFonts w:ascii="Times New Roman" w:hAnsi="Times New Roman" w:cs="Times New Roman"/>
                <w:sz w:val="24"/>
                <w:szCs w:val="24"/>
              </w:rPr>
              <w:tab/>
              <w:t xml:space="preserve">Identify the theme. </w:t>
            </w:r>
          </w:p>
          <w:p w:rsidR="001031C6" w:rsidRPr="00561BA3" w:rsidRDefault="001031C6" w:rsidP="001031C6">
            <w:pPr>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305"/>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k)</w:t>
            </w:r>
            <w:r w:rsidRPr="00561BA3">
              <w:rPr>
                <w:rFonts w:ascii="Times New Roman" w:hAnsi="Times New Roman" w:cs="Times New Roman"/>
                <w:sz w:val="24"/>
                <w:szCs w:val="24"/>
              </w:rPr>
              <w:tab/>
              <w:t>Use reading strategies to monitor comprehension throughout the reading process.</w:t>
            </w:r>
          </w:p>
          <w:p w:rsidR="001031C6" w:rsidRPr="00561BA3" w:rsidRDefault="001031C6" w:rsidP="001031C6">
            <w:pPr>
              <w:spacing w:after="120"/>
              <w:ind w:left="720" w:hanging="360"/>
              <w:rPr>
                <w:rFonts w:ascii="Times New Roman" w:hAnsi="Times New Roman" w:cs="Times New Roman"/>
                <w:sz w:val="24"/>
                <w:szCs w:val="24"/>
              </w:rPr>
            </w:pPr>
          </w:p>
        </w:tc>
        <w:tc>
          <w:tcPr>
            <w:tcW w:w="2065" w:type="dxa"/>
          </w:tcPr>
          <w:p w:rsidR="001031C6" w:rsidRDefault="001031C6" w:rsidP="001031C6">
            <w:pPr>
              <w:jc w:val="center"/>
            </w:pPr>
            <w:r w:rsidRPr="00ED001B">
              <w:rPr>
                <w:rFonts w:ascii="Times New Roman" w:hAnsi="Times New Roman"/>
                <w:sz w:val="24"/>
                <w:szCs w:val="24"/>
              </w:rPr>
              <w:t>Adequate</w:t>
            </w:r>
          </w:p>
        </w:tc>
      </w:tr>
      <w:tr w:rsidR="001031C6" w:rsidRPr="00FD73E4" w:rsidTr="00824C9E">
        <w:trPr>
          <w:trHeight w:val="440"/>
        </w:trPr>
        <w:tc>
          <w:tcPr>
            <w:tcW w:w="1088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l)</w:t>
            </w:r>
            <w:r w:rsidRPr="00561BA3">
              <w:rPr>
                <w:rFonts w:ascii="Times New Roman" w:hAnsi="Times New Roman" w:cs="Times New Roman"/>
                <w:sz w:val="24"/>
                <w:szCs w:val="24"/>
              </w:rPr>
              <w:tab/>
              <w:t>Differentiate between fiction and nonfiction.</w:t>
            </w:r>
          </w:p>
        </w:tc>
        <w:tc>
          <w:tcPr>
            <w:tcW w:w="2065" w:type="dxa"/>
          </w:tcPr>
          <w:p w:rsidR="001031C6" w:rsidRDefault="001031C6" w:rsidP="001031C6">
            <w:pPr>
              <w:jc w:val="center"/>
            </w:pPr>
            <w:r w:rsidRPr="00032E50">
              <w:rPr>
                <w:rFonts w:ascii="Times New Roman" w:hAnsi="Times New Roman"/>
                <w:sz w:val="24"/>
                <w:szCs w:val="24"/>
              </w:rPr>
              <w:t>Adequate</w:t>
            </w:r>
          </w:p>
        </w:tc>
      </w:tr>
      <w:tr w:rsidR="001031C6" w:rsidRPr="00FD73E4" w:rsidTr="00824C9E">
        <w:trPr>
          <w:trHeight w:val="242"/>
        </w:trPr>
        <w:tc>
          <w:tcPr>
            <w:tcW w:w="10885" w:type="dxa"/>
          </w:tcPr>
          <w:p w:rsidR="001031C6" w:rsidRPr="00561BA3" w:rsidRDefault="001031C6" w:rsidP="001031C6">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m</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1031C6" w:rsidRPr="00561BA3" w:rsidRDefault="001031C6" w:rsidP="001031C6">
            <w:pPr>
              <w:ind w:left="360"/>
              <w:rPr>
                <w:rFonts w:ascii="Times New Roman" w:hAnsi="Times New Roman" w:cs="Times New Roman"/>
                <w:sz w:val="24"/>
                <w:szCs w:val="24"/>
              </w:rPr>
            </w:pPr>
          </w:p>
        </w:tc>
        <w:tc>
          <w:tcPr>
            <w:tcW w:w="2065" w:type="dxa"/>
          </w:tcPr>
          <w:p w:rsidR="001031C6" w:rsidRDefault="001031C6" w:rsidP="001031C6">
            <w:pPr>
              <w:jc w:val="center"/>
            </w:pPr>
            <w:r w:rsidRPr="00032E50">
              <w:rPr>
                <w:rFonts w:ascii="Times New Roman" w:hAnsi="Times New Roman"/>
                <w:sz w:val="24"/>
                <w:szCs w:val="24"/>
              </w:rPr>
              <w:t>Adequate</w:t>
            </w:r>
          </w:p>
        </w:tc>
      </w:tr>
    </w:tbl>
    <w:p w:rsidR="00042417" w:rsidRPr="00FD73E4" w:rsidRDefault="00042417" w:rsidP="00042417">
      <w:pPr>
        <w:rPr>
          <w:rFonts w:ascii="Times New Roman" w:hAnsi="Times New Roman" w:cs="Times New Roman"/>
        </w:rPr>
      </w:pPr>
    </w:p>
    <w:p w:rsidR="00824C9E" w:rsidRDefault="00824C9E" w:rsidP="00DF1D73">
      <w:pPr>
        <w:pStyle w:val="Heading2"/>
      </w:pPr>
      <w:r>
        <w:t>English Standard</w:t>
      </w:r>
      <w:r w:rsidRPr="00AC23E2">
        <w:t xml:space="preserve"> </w:t>
      </w:r>
      <w:r>
        <w:t>3.6</w:t>
      </w:r>
    </w:p>
    <w:p w:rsidR="00824C9E" w:rsidRPr="00824C9E" w:rsidRDefault="00824C9E" w:rsidP="00824C9E">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3.6 This table charts the corelation between the English Standards of Learning and the page numbers of the textbook that address those standards.  Publishers will fill this out to guide readers to where the standards are addressed in their texts.  This is table four of four."/>
      </w:tblPr>
      <w:tblGrid>
        <w:gridCol w:w="10975"/>
        <w:gridCol w:w="1975"/>
      </w:tblGrid>
      <w:tr w:rsidR="00794B16" w:rsidRPr="00FD73E4" w:rsidTr="00824C9E">
        <w:trPr>
          <w:trHeight w:val="530"/>
          <w:tblHeader/>
        </w:trPr>
        <w:tc>
          <w:tcPr>
            <w:tcW w:w="10975" w:type="dxa"/>
          </w:tcPr>
          <w:p w:rsidR="00794B16" w:rsidRPr="00561BA3" w:rsidRDefault="00824C9E" w:rsidP="00D806FB">
            <w:pPr>
              <w:pStyle w:val="Subtitle"/>
              <w:jc w:val="left"/>
              <w:rPr>
                <w:u w:val="none"/>
              </w:rPr>
            </w:pPr>
            <w:r w:rsidRPr="00824C9E">
              <w:rPr>
                <w:u w:val="none"/>
              </w:rPr>
              <w:lastRenderedPageBreak/>
              <w:t xml:space="preserve">3.6 </w:t>
            </w:r>
            <w:r w:rsidRPr="00824C9E">
              <w:rPr>
                <w:b w:val="0"/>
                <w:u w:val="none"/>
              </w:rPr>
              <w:t>The student will read and demonstrate comprehension of nonfiction texts.</w:t>
            </w:r>
          </w:p>
        </w:tc>
        <w:tc>
          <w:tcPr>
            <w:tcW w:w="1975" w:type="dxa"/>
          </w:tcPr>
          <w:p w:rsidR="00794B16" w:rsidRPr="00561BA3" w:rsidRDefault="00824C9E" w:rsidP="00824C9E">
            <w:pPr>
              <w:pStyle w:val="Subtitle"/>
              <w:rPr>
                <w:u w:val="none"/>
              </w:rPr>
            </w:pPr>
            <w:r>
              <w:rPr>
                <w:u w:val="none"/>
              </w:rPr>
              <w:t>Rating</w:t>
            </w:r>
          </w:p>
        </w:tc>
      </w:tr>
      <w:tr w:rsidR="001031C6" w:rsidRPr="00FD73E4" w:rsidTr="00824C9E">
        <w:trPr>
          <w:trHeight w:val="350"/>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a)</w:t>
            </w:r>
            <w:r w:rsidRPr="00561BA3">
              <w:rPr>
                <w:rFonts w:ascii="Times New Roman" w:hAnsi="Times New Roman" w:cs="Times New Roman"/>
                <w:sz w:val="24"/>
                <w:szCs w:val="24"/>
              </w:rPr>
              <w:tab/>
              <w:t>Identify the author’s purpose.</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422"/>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b)</w:t>
            </w:r>
            <w:r w:rsidRPr="00561BA3">
              <w:rPr>
                <w:rFonts w:ascii="Times New Roman" w:hAnsi="Times New Roman" w:cs="Times New Roman"/>
                <w:sz w:val="24"/>
                <w:szCs w:val="24"/>
              </w:rPr>
              <w:tab/>
              <w:t>Use prior and background knowledge as context for new learning.</w:t>
            </w:r>
          </w:p>
          <w:p w:rsidR="001031C6" w:rsidRPr="00561BA3" w:rsidRDefault="001031C6" w:rsidP="001031C6">
            <w:pPr>
              <w:ind w:left="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485"/>
        </w:trPr>
        <w:tc>
          <w:tcPr>
            <w:tcW w:w="10975" w:type="dxa"/>
          </w:tcPr>
          <w:p w:rsidR="001031C6" w:rsidRPr="00561BA3" w:rsidRDefault="001031C6" w:rsidP="001031C6">
            <w:pPr>
              <w:ind w:left="720" w:hanging="360"/>
              <w:rPr>
                <w:rFonts w:ascii="Times New Roman" w:hAnsi="Times New Roman" w:cs="Times New Roman"/>
                <w:sz w:val="24"/>
                <w:szCs w:val="24"/>
              </w:rPr>
            </w:pPr>
            <w:r w:rsidRPr="00561BA3">
              <w:rPr>
                <w:rFonts w:ascii="Times New Roman" w:hAnsi="Times New Roman" w:cs="Times New Roman"/>
                <w:sz w:val="24"/>
                <w:szCs w:val="24"/>
              </w:rPr>
              <w:t>c)</w:t>
            </w:r>
            <w:r w:rsidRPr="00561BA3">
              <w:rPr>
                <w:rFonts w:ascii="Times New Roman" w:hAnsi="Times New Roman" w:cs="Times New Roman"/>
                <w:sz w:val="24"/>
                <w:szCs w:val="24"/>
              </w:rPr>
              <w:tab/>
              <w:t>Preview and use text features including table of contents, headings, pictures, captions, maps, indices, and charts.</w:t>
            </w:r>
          </w:p>
          <w:p w:rsidR="001031C6" w:rsidRPr="00561BA3" w:rsidRDefault="001031C6" w:rsidP="001031C6">
            <w:pPr>
              <w:ind w:left="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368"/>
        </w:trPr>
        <w:tc>
          <w:tcPr>
            <w:tcW w:w="10975" w:type="dxa"/>
          </w:tcPr>
          <w:p w:rsidR="001031C6" w:rsidRPr="00561BA3" w:rsidRDefault="001031C6" w:rsidP="001031C6">
            <w:pPr>
              <w:ind w:left="360"/>
              <w:rPr>
                <w:rFonts w:ascii="Times New Roman" w:hAnsi="Times New Roman" w:cs="Times New Roman"/>
                <w:strike/>
                <w:sz w:val="24"/>
                <w:szCs w:val="24"/>
              </w:rPr>
            </w:pPr>
            <w:r w:rsidRPr="00561BA3">
              <w:rPr>
                <w:rFonts w:ascii="Times New Roman" w:hAnsi="Times New Roman" w:cs="Times New Roman"/>
                <w:sz w:val="24"/>
                <w:szCs w:val="24"/>
              </w:rPr>
              <w:t>d)</w:t>
            </w:r>
            <w:r w:rsidRPr="00561BA3">
              <w:rPr>
                <w:rFonts w:ascii="Times New Roman" w:hAnsi="Times New Roman" w:cs="Times New Roman"/>
                <w:sz w:val="24"/>
                <w:szCs w:val="24"/>
              </w:rPr>
              <w:tab/>
              <w:t>Ask and answer questions about what is read using the text for support.</w:t>
            </w:r>
            <w:r w:rsidRPr="00561BA3">
              <w:rPr>
                <w:rFonts w:ascii="Times New Roman" w:hAnsi="Times New Roman" w:cs="Times New Roman"/>
                <w:strike/>
                <w:sz w:val="24"/>
                <w:szCs w:val="24"/>
              </w:rPr>
              <w:t xml:space="preserve"> </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260"/>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e)</w:t>
            </w:r>
            <w:r w:rsidRPr="00561BA3">
              <w:rPr>
                <w:rFonts w:ascii="Times New Roman" w:hAnsi="Times New Roman" w:cs="Times New Roman"/>
                <w:sz w:val="24"/>
                <w:szCs w:val="24"/>
              </w:rPr>
              <w:tab/>
              <w:t>Draw conclusions using the text for support.</w:t>
            </w:r>
            <w:r w:rsidRPr="00561BA3">
              <w:rPr>
                <w:rFonts w:ascii="Times New Roman" w:hAnsi="Times New Roman" w:cs="Times New Roman"/>
                <w:sz w:val="24"/>
                <w:szCs w:val="24"/>
                <w:highlight w:val="yellow"/>
              </w:rPr>
              <w:t xml:space="preserve"> </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413"/>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f)</w:t>
            </w:r>
            <w:r w:rsidRPr="00561BA3">
              <w:rPr>
                <w:rFonts w:ascii="Times New Roman" w:hAnsi="Times New Roman" w:cs="Times New Roman"/>
                <w:sz w:val="24"/>
                <w:szCs w:val="24"/>
              </w:rPr>
              <w:tab/>
              <w:t>Summarize information found in nonfiction texts.</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485"/>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g)</w:t>
            </w:r>
            <w:r w:rsidRPr="00561BA3">
              <w:rPr>
                <w:rFonts w:ascii="Times New Roman" w:hAnsi="Times New Roman" w:cs="Times New Roman"/>
                <w:sz w:val="24"/>
                <w:szCs w:val="24"/>
              </w:rPr>
              <w:tab/>
              <w:t>Identify the main idea.</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278"/>
        </w:trPr>
        <w:tc>
          <w:tcPr>
            <w:tcW w:w="10975" w:type="dxa"/>
          </w:tcPr>
          <w:p w:rsidR="001031C6" w:rsidRPr="00561BA3" w:rsidRDefault="001031C6" w:rsidP="001031C6">
            <w:pPr>
              <w:ind w:left="360"/>
              <w:rPr>
                <w:rFonts w:ascii="Times New Roman" w:hAnsi="Times New Roman" w:cs="Times New Roman"/>
                <w:sz w:val="24"/>
                <w:szCs w:val="24"/>
              </w:rPr>
            </w:pPr>
            <w:r w:rsidRPr="00561BA3">
              <w:rPr>
                <w:rFonts w:ascii="Times New Roman" w:hAnsi="Times New Roman" w:cs="Times New Roman"/>
                <w:sz w:val="24"/>
                <w:szCs w:val="24"/>
              </w:rPr>
              <w:t>h)</w:t>
            </w:r>
            <w:r w:rsidRPr="00561BA3">
              <w:rPr>
                <w:rFonts w:ascii="Times New Roman" w:hAnsi="Times New Roman" w:cs="Times New Roman"/>
                <w:sz w:val="24"/>
                <w:szCs w:val="24"/>
              </w:rPr>
              <w:tab/>
              <w:t>Identify supporting details.</w:t>
            </w:r>
          </w:p>
          <w:p w:rsidR="001031C6" w:rsidRPr="00561BA3" w:rsidRDefault="001031C6" w:rsidP="001031C6">
            <w:pPr>
              <w:ind w:left="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350"/>
        </w:trPr>
        <w:tc>
          <w:tcPr>
            <w:tcW w:w="10975" w:type="dxa"/>
          </w:tcPr>
          <w:p w:rsidR="001031C6" w:rsidRPr="00561BA3" w:rsidRDefault="001031C6" w:rsidP="001031C6">
            <w:pPr>
              <w:ind w:left="720" w:hanging="360"/>
              <w:rPr>
                <w:rFonts w:ascii="Times New Roman" w:hAnsi="Times New Roman" w:cs="Times New Roman"/>
                <w:sz w:val="24"/>
                <w:szCs w:val="24"/>
              </w:rPr>
            </w:pPr>
            <w:proofErr w:type="spellStart"/>
            <w:r w:rsidRPr="00561BA3">
              <w:rPr>
                <w:rFonts w:ascii="Times New Roman" w:hAnsi="Times New Roman" w:cs="Times New Roman"/>
                <w:sz w:val="24"/>
                <w:szCs w:val="24"/>
              </w:rPr>
              <w:t>i</w:t>
            </w:r>
            <w:proofErr w:type="spellEnd"/>
            <w:r w:rsidRPr="00561BA3">
              <w:rPr>
                <w:rFonts w:ascii="Times New Roman" w:hAnsi="Times New Roman" w:cs="Times New Roman"/>
                <w:sz w:val="24"/>
                <w:szCs w:val="24"/>
              </w:rPr>
              <w:t>)</w:t>
            </w:r>
            <w:r w:rsidRPr="00561BA3">
              <w:rPr>
                <w:rFonts w:ascii="Times New Roman" w:hAnsi="Times New Roman" w:cs="Times New Roman"/>
                <w:sz w:val="24"/>
                <w:szCs w:val="24"/>
              </w:rPr>
              <w:tab/>
              <w:t>Use reading strategies to monitor comprehension throughout the reading process.</w:t>
            </w:r>
          </w:p>
        </w:tc>
        <w:tc>
          <w:tcPr>
            <w:tcW w:w="1975" w:type="dxa"/>
          </w:tcPr>
          <w:p w:rsidR="001031C6" w:rsidRDefault="001031C6" w:rsidP="001031C6">
            <w:pPr>
              <w:jc w:val="center"/>
            </w:pPr>
            <w:r w:rsidRPr="00463EB5">
              <w:rPr>
                <w:rFonts w:ascii="Times New Roman" w:hAnsi="Times New Roman"/>
                <w:sz w:val="24"/>
                <w:szCs w:val="24"/>
              </w:rPr>
              <w:t>Adequate</w:t>
            </w:r>
          </w:p>
        </w:tc>
      </w:tr>
      <w:tr w:rsidR="001031C6" w:rsidRPr="00FD73E4" w:rsidTr="00824C9E">
        <w:trPr>
          <w:trHeight w:val="440"/>
        </w:trPr>
        <w:tc>
          <w:tcPr>
            <w:tcW w:w="10975" w:type="dxa"/>
          </w:tcPr>
          <w:p w:rsidR="001031C6" w:rsidRPr="00561BA3" w:rsidRDefault="001031C6" w:rsidP="001031C6">
            <w:pPr>
              <w:spacing w:after="120"/>
              <w:ind w:left="360"/>
              <w:rPr>
                <w:rFonts w:ascii="Times New Roman" w:hAnsi="Times New Roman" w:cs="Times New Roman"/>
                <w:sz w:val="24"/>
                <w:szCs w:val="24"/>
              </w:rPr>
            </w:pPr>
            <w:proofErr w:type="gramStart"/>
            <w:r w:rsidRPr="00561BA3">
              <w:rPr>
                <w:rFonts w:ascii="Times New Roman" w:hAnsi="Times New Roman" w:cs="Times New Roman"/>
                <w:sz w:val="24"/>
                <w:szCs w:val="24"/>
              </w:rPr>
              <w:t>j</w:t>
            </w:r>
            <w:proofErr w:type="gramEnd"/>
            <w:r w:rsidRPr="00561BA3">
              <w:rPr>
                <w:rFonts w:ascii="Times New Roman" w:hAnsi="Times New Roman" w:cs="Times New Roman"/>
                <w:sz w:val="24"/>
                <w:szCs w:val="24"/>
              </w:rPr>
              <w:t>)</w:t>
            </w:r>
            <w:r w:rsidRPr="00561BA3">
              <w:rPr>
                <w:rFonts w:ascii="Times New Roman" w:hAnsi="Times New Roman" w:cs="Times New Roman"/>
                <w:sz w:val="24"/>
                <w:szCs w:val="24"/>
              </w:rPr>
              <w:tab/>
              <w:t>Read with fluency, accuracy, and meaningful expression.</w:t>
            </w:r>
          </w:p>
          <w:p w:rsidR="001031C6" w:rsidRPr="00561BA3" w:rsidRDefault="001031C6" w:rsidP="001031C6">
            <w:pPr>
              <w:ind w:left="720" w:hanging="360"/>
              <w:rPr>
                <w:rFonts w:ascii="Times New Roman" w:hAnsi="Times New Roman" w:cs="Times New Roman"/>
                <w:sz w:val="24"/>
                <w:szCs w:val="24"/>
              </w:rPr>
            </w:pPr>
          </w:p>
        </w:tc>
        <w:tc>
          <w:tcPr>
            <w:tcW w:w="1975" w:type="dxa"/>
          </w:tcPr>
          <w:p w:rsidR="001031C6" w:rsidRDefault="001031C6" w:rsidP="001031C6">
            <w:pPr>
              <w:jc w:val="center"/>
            </w:pPr>
            <w:r w:rsidRPr="00463EB5">
              <w:rPr>
                <w:rFonts w:ascii="Times New Roman" w:hAnsi="Times New Roman"/>
                <w:sz w:val="24"/>
                <w:szCs w:val="24"/>
              </w:rPr>
              <w:t>Adequate</w:t>
            </w:r>
          </w:p>
        </w:tc>
      </w:tr>
    </w:tbl>
    <w:p w:rsidR="00794B16" w:rsidRDefault="00794B16" w:rsidP="00794B16">
      <w:pPr>
        <w:rPr>
          <w:rFonts w:ascii="Times New Roman" w:hAnsi="Times New Roman" w:cs="Times New Roman"/>
        </w:rPr>
      </w:pPr>
    </w:p>
    <w:p w:rsidR="00794B16" w:rsidRDefault="00794B16" w:rsidP="00794B16">
      <w:r>
        <w:br w:type="page"/>
      </w:r>
    </w:p>
    <w:p w:rsidR="00794B16" w:rsidRPr="00FD73E4" w:rsidRDefault="00794B16" w:rsidP="00794B16">
      <w:pPr>
        <w:rPr>
          <w:rFonts w:ascii="Times New Roman" w:hAnsi="Times New Roman" w:cs="Times New Roman"/>
        </w:rPr>
      </w:pPr>
    </w:p>
    <w:p w:rsidR="00042417" w:rsidRPr="00FD73E4" w:rsidRDefault="00042417">
      <w:pPr>
        <w:rPr>
          <w:rFonts w:ascii="Times New Roman" w:hAnsi="Times New Roman" w:cs="Times New Roman"/>
        </w:rPr>
      </w:pPr>
    </w:p>
    <w:p w:rsidR="00824C9E" w:rsidRDefault="00824C9E" w:rsidP="00824C9E">
      <w:pPr>
        <w:pStyle w:val="Heading2"/>
      </w:pPr>
      <w:r w:rsidRPr="00AC23E2">
        <w:t xml:space="preserve">II. Additional Criteria: Instructional Planning and Support </w:t>
      </w:r>
    </w:p>
    <w:p w:rsidR="00824C9E" w:rsidRPr="00AD7CF0" w:rsidRDefault="00824C9E" w:rsidP="00824C9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824C9E" w:rsidRPr="0053713C" w:rsidTr="00DF1D73">
        <w:trPr>
          <w:trHeight w:val="548"/>
          <w:tblHeader/>
        </w:trPr>
        <w:tc>
          <w:tcPr>
            <w:tcW w:w="10908" w:type="dxa"/>
          </w:tcPr>
          <w:p w:rsidR="00824C9E" w:rsidRPr="0053713C" w:rsidRDefault="00824C9E"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824C9E" w:rsidRPr="0053713C" w:rsidRDefault="00824C9E"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1031C6" w:rsidRPr="0053713C" w:rsidTr="00DF1D73">
        <w:trPr>
          <w:trHeight w:val="530"/>
        </w:trPr>
        <w:tc>
          <w:tcPr>
            <w:tcW w:w="10908" w:type="dxa"/>
          </w:tcPr>
          <w:p w:rsidR="001031C6" w:rsidRPr="0053713C" w:rsidRDefault="001031C6" w:rsidP="001031C6">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1031C6" w:rsidRDefault="001031C6" w:rsidP="001031C6">
            <w:pPr>
              <w:jc w:val="center"/>
            </w:pPr>
            <w:r w:rsidRPr="00B80E90">
              <w:rPr>
                <w:rFonts w:ascii="Times New Roman" w:hAnsi="Times New Roman"/>
                <w:sz w:val="24"/>
                <w:szCs w:val="24"/>
              </w:rPr>
              <w:t>Adequate</w:t>
            </w:r>
          </w:p>
        </w:tc>
      </w:tr>
      <w:tr w:rsidR="001031C6" w:rsidRPr="0053713C" w:rsidTr="00DF1D73">
        <w:trPr>
          <w:trHeight w:val="413"/>
        </w:trPr>
        <w:tc>
          <w:tcPr>
            <w:tcW w:w="10908" w:type="dxa"/>
          </w:tcPr>
          <w:p w:rsidR="001031C6" w:rsidRPr="0053713C" w:rsidRDefault="001031C6" w:rsidP="001031C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1031C6" w:rsidRPr="0053713C" w:rsidRDefault="001031C6" w:rsidP="001031C6">
            <w:pPr>
              <w:rPr>
                <w:rFonts w:ascii="Times New Roman" w:eastAsia="Times New Roman" w:hAnsi="Times New Roman" w:cs="Times New Roman"/>
                <w:sz w:val="24"/>
                <w:szCs w:val="24"/>
              </w:rPr>
            </w:pPr>
          </w:p>
        </w:tc>
        <w:tc>
          <w:tcPr>
            <w:tcW w:w="2280" w:type="dxa"/>
          </w:tcPr>
          <w:p w:rsidR="001031C6" w:rsidRDefault="001031C6" w:rsidP="001031C6">
            <w:pPr>
              <w:jc w:val="center"/>
            </w:pPr>
            <w:r w:rsidRPr="00B80E90">
              <w:rPr>
                <w:rFonts w:ascii="Times New Roman" w:hAnsi="Times New Roman"/>
                <w:sz w:val="24"/>
                <w:szCs w:val="24"/>
              </w:rPr>
              <w:t>Adequate</w:t>
            </w:r>
          </w:p>
        </w:tc>
      </w:tr>
      <w:tr w:rsidR="001031C6" w:rsidRPr="0053713C" w:rsidTr="00DF1D73">
        <w:trPr>
          <w:trHeight w:val="413"/>
        </w:trPr>
        <w:tc>
          <w:tcPr>
            <w:tcW w:w="10908" w:type="dxa"/>
          </w:tcPr>
          <w:p w:rsidR="001031C6" w:rsidRPr="0053713C" w:rsidRDefault="001031C6" w:rsidP="001031C6">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1031C6" w:rsidRDefault="001031C6" w:rsidP="001031C6">
            <w:pPr>
              <w:jc w:val="center"/>
            </w:pPr>
            <w:r w:rsidRPr="00B80E90">
              <w:rPr>
                <w:rFonts w:ascii="Times New Roman" w:hAnsi="Times New Roman"/>
                <w:sz w:val="24"/>
                <w:szCs w:val="24"/>
              </w:rPr>
              <w:t>Adequate</w:t>
            </w:r>
          </w:p>
        </w:tc>
      </w:tr>
      <w:tr w:rsidR="001031C6" w:rsidRPr="0053713C" w:rsidTr="00DF1D73">
        <w:trPr>
          <w:trHeight w:val="413"/>
        </w:trPr>
        <w:tc>
          <w:tcPr>
            <w:tcW w:w="10908" w:type="dxa"/>
          </w:tcPr>
          <w:p w:rsidR="001031C6" w:rsidRPr="0053713C" w:rsidRDefault="001031C6" w:rsidP="001031C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1031C6" w:rsidRDefault="001031C6" w:rsidP="001031C6">
            <w:pPr>
              <w:jc w:val="center"/>
            </w:pPr>
            <w:r w:rsidRPr="00B80E90">
              <w:rPr>
                <w:rFonts w:ascii="Times New Roman" w:hAnsi="Times New Roman"/>
                <w:sz w:val="24"/>
                <w:szCs w:val="24"/>
              </w:rPr>
              <w:t>Adequate</w:t>
            </w:r>
          </w:p>
        </w:tc>
      </w:tr>
      <w:tr w:rsidR="001031C6" w:rsidRPr="0053713C" w:rsidTr="00DF1D73">
        <w:trPr>
          <w:trHeight w:val="413"/>
        </w:trPr>
        <w:tc>
          <w:tcPr>
            <w:tcW w:w="10908" w:type="dxa"/>
          </w:tcPr>
          <w:p w:rsidR="001031C6" w:rsidRPr="0053713C" w:rsidRDefault="001031C6" w:rsidP="001031C6">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1031C6" w:rsidRDefault="001031C6" w:rsidP="001031C6">
            <w:pPr>
              <w:jc w:val="center"/>
            </w:pPr>
            <w:r w:rsidRPr="00B80E90">
              <w:rPr>
                <w:rFonts w:ascii="Times New Roman" w:hAnsi="Times New Roman"/>
                <w:sz w:val="24"/>
                <w:szCs w:val="24"/>
              </w:rPr>
              <w:t>Adequate</w:t>
            </w:r>
          </w:p>
        </w:tc>
      </w:tr>
    </w:tbl>
    <w:p w:rsidR="00774C13" w:rsidRPr="00FD73E4" w:rsidRDefault="00774C13" w:rsidP="00824C9E">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DD77DD"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952D03"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3</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40913"/>
    <w:multiLevelType w:val="multilevel"/>
    <w:tmpl w:val="8AB4B3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031C6"/>
    <w:rsid w:val="001400C0"/>
    <w:rsid w:val="00166C05"/>
    <w:rsid w:val="001A5000"/>
    <w:rsid w:val="001E1794"/>
    <w:rsid w:val="001F09DE"/>
    <w:rsid w:val="00211B69"/>
    <w:rsid w:val="00216428"/>
    <w:rsid w:val="002352E0"/>
    <w:rsid w:val="00246AB8"/>
    <w:rsid w:val="002B5969"/>
    <w:rsid w:val="002E0A9B"/>
    <w:rsid w:val="00305464"/>
    <w:rsid w:val="00356F15"/>
    <w:rsid w:val="00376D92"/>
    <w:rsid w:val="00394925"/>
    <w:rsid w:val="0043663D"/>
    <w:rsid w:val="00480288"/>
    <w:rsid w:val="00481D07"/>
    <w:rsid w:val="004A02BB"/>
    <w:rsid w:val="00551762"/>
    <w:rsid w:val="00561BA3"/>
    <w:rsid w:val="005D6D83"/>
    <w:rsid w:val="005F31EC"/>
    <w:rsid w:val="00623EB7"/>
    <w:rsid w:val="00643595"/>
    <w:rsid w:val="00675AC5"/>
    <w:rsid w:val="00695C19"/>
    <w:rsid w:val="006A1615"/>
    <w:rsid w:val="006D7106"/>
    <w:rsid w:val="0070764A"/>
    <w:rsid w:val="007429D2"/>
    <w:rsid w:val="007500C7"/>
    <w:rsid w:val="00752615"/>
    <w:rsid w:val="007641E8"/>
    <w:rsid w:val="00774C13"/>
    <w:rsid w:val="00783735"/>
    <w:rsid w:val="007930FA"/>
    <w:rsid w:val="00794B16"/>
    <w:rsid w:val="007A0CC9"/>
    <w:rsid w:val="007C3880"/>
    <w:rsid w:val="007F6193"/>
    <w:rsid w:val="008001DD"/>
    <w:rsid w:val="008043D3"/>
    <w:rsid w:val="00824C9E"/>
    <w:rsid w:val="008314EC"/>
    <w:rsid w:val="00835C92"/>
    <w:rsid w:val="00846ECA"/>
    <w:rsid w:val="0085447C"/>
    <w:rsid w:val="0086020D"/>
    <w:rsid w:val="00893C63"/>
    <w:rsid w:val="008F5C27"/>
    <w:rsid w:val="008F5E27"/>
    <w:rsid w:val="00932919"/>
    <w:rsid w:val="00952D03"/>
    <w:rsid w:val="0096042A"/>
    <w:rsid w:val="00995CE2"/>
    <w:rsid w:val="00996637"/>
    <w:rsid w:val="009A033E"/>
    <w:rsid w:val="009A7F14"/>
    <w:rsid w:val="009B5A34"/>
    <w:rsid w:val="009F58C7"/>
    <w:rsid w:val="00A57C7B"/>
    <w:rsid w:val="00A62F3E"/>
    <w:rsid w:val="00A66EA6"/>
    <w:rsid w:val="00A960FF"/>
    <w:rsid w:val="00AF04F3"/>
    <w:rsid w:val="00B3569B"/>
    <w:rsid w:val="00B57211"/>
    <w:rsid w:val="00B664E2"/>
    <w:rsid w:val="00B74EF4"/>
    <w:rsid w:val="00BC1433"/>
    <w:rsid w:val="00BC2F83"/>
    <w:rsid w:val="00BD0E97"/>
    <w:rsid w:val="00BE56F5"/>
    <w:rsid w:val="00BF682E"/>
    <w:rsid w:val="00C544C2"/>
    <w:rsid w:val="00C63D91"/>
    <w:rsid w:val="00C72844"/>
    <w:rsid w:val="00C83734"/>
    <w:rsid w:val="00C90203"/>
    <w:rsid w:val="00CA3916"/>
    <w:rsid w:val="00CD1807"/>
    <w:rsid w:val="00CD1F2F"/>
    <w:rsid w:val="00CF77BC"/>
    <w:rsid w:val="00D15340"/>
    <w:rsid w:val="00D56386"/>
    <w:rsid w:val="00D90E72"/>
    <w:rsid w:val="00DD77DD"/>
    <w:rsid w:val="00DE4B60"/>
    <w:rsid w:val="00E243CB"/>
    <w:rsid w:val="00E46A52"/>
    <w:rsid w:val="00E65920"/>
    <w:rsid w:val="00E86BB1"/>
    <w:rsid w:val="00E87F70"/>
    <w:rsid w:val="00EE5B35"/>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F160E5"/>
  <w15:docId w15:val="{D7C2297B-1191-4ADD-96A2-FCF27AB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E8B1127-170B-4ACE-A4FF-E795150D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5</cp:revision>
  <cp:lastPrinted>2011-06-20T18:26:00Z</cp:lastPrinted>
  <dcterms:created xsi:type="dcterms:W3CDTF">2018-08-26T18:02:00Z</dcterms:created>
  <dcterms:modified xsi:type="dcterms:W3CDTF">2019-03-20T16:46:00Z</dcterms:modified>
</cp:coreProperties>
</file>