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22FF9" w14:textId="32C98AAD" w:rsidR="00BC4AB1" w:rsidRDefault="00BC4AB1" w:rsidP="00BC4AB1">
      <w:pPr>
        <w:spacing w:line="276" w:lineRule="auto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Attachment B, SNP Memo No. 2020-2021-</w:t>
      </w:r>
      <w:r w:rsidR="009A7D10">
        <w:rPr>
          <w:rFonts w:ascii="Times New Roman" w:hAnsi="Times New Roman" w:cs="Times New Roman"/>
        </w:rPr>
        <w:t>28</w:t>
      </w:r>
    </w:p>
    <w:bookmarkEnd w:id="0"/>
    <w:p w14:paraId="44EA6B46" w14:textId="75EB7064" w:rsidR="00BC4AB1" w:rsidRDefault="00BC4AB1" w:rsidP="00BC4AB1">
      <w:pPr>
        <w:spacing w:after="24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September </w:t>
      </w:r>
      <w:r w:rsidR="009A7D10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, 2020</w:t>
      </w:r>
    </w:p>
    <w:p w14:paraId="61D261BA" w14:textId="731698A2" w:rsidR="00CA7F58" w:rsidRDefault="00D72527" w:rsidP="00D62D6D">
      <w:pPr>
        <w:spacing w:after="48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>
              <w:default w:val="Click to insert logo or letterhead"/>
            </w:textInput>
          </w:ffData>
        </w:fldChar>
      </w:r>
      <w:bookmarkStart w:id="1" w:name="Text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Click to insert logo or letterhead</w:t>
      </w:r>
      <w:r>
        <w:rPr>
          <w:rFonts w:ascii="Times New Roman" w:hAnsi="Times New Roman" w:cs="Times New Roman"/>
        </w:rPr>
        <w:fldChar w:fldCharType="end"/>
      </w:r>
      <w:bookmarkEnd w:id="1"/>
    </w:p>
    <w:p w14:paraId="28030218" w14:textId="19594E6B" w:rsidR="00CA7F58" w:rsidRPr="00CA7F58" w:rsidRDefault="00CA7F58" w:rsidP="00D62D6D">
      <w:pPr>
        <w:spacing w:after="360" w:line="276" w:lineRule="auto"/>
        <w:rPr>
          <w:rFonts w:ascii="Times New Roman" w:hAnsi="Times New Roman" w:cs="Times New Roman"/>
        </w:rPr>
      </w:pPr>
      <w:r w:rsidRPr="00CA7F58">
        <w:rPr>
          <w:rFonts w:ascii="Times New Roman" w:hAnsi="Times New Roman" w:cs="Times New Roman"/>
        </w:rPr>
        <w:t>For Immediate Release:</w:t>
      </w:r>
      <w:r w:rsidRPr="00CA7F58">
        <w:rPr>
          <w:rFonts w:ascii="Times New Roman" w:hAnsi="Times New Roman" w:cs="Times New Roman"/>
        </w:rPr>
        <w:tab/>
      </w:r>
      <w:r w:rsidR="007C26E0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>
              <w:default w:val="Click to insert date"/>
            </w:textInput>
          </w:ffData>
        </w:fldChar>
      </w:r>
      <w:bookmarkStart w:id="2" w:name="Text2"/>
      <w:r w:rsidR="007C26E0">
        <w:rPr>
          <w:rFonts w:ascii="Times New Roman" w:hAnsi="Times New Roman" w:cs="Times New Roman"/>
        </w:rPr>
        <w:instrText xml:space="preserve"> FORMTEXT </w:instrText>
      </w:r>
      <w:r w:rsidR="007C26E0">
        <w:rPr>
          <w:rFonts w:ascii="Times New Roman" w:hAnsi="Times New Roman" w:cs="Times New Roman"/>
        </w:rPr>
      </w:r>
      <w:r w:rsidR="007C26E0">
        <w:rPr>
          <w:rFonts w:ascii="Times New Roman" w:hAnsi="Times New Roman" w:cs="Times New Roman"/>
        </w:rPr>
        <w:fldChar w:fldCharType="separate"/>
      </w:r>
      <w:r w:rsidR="007C26E0">
        <w:rPr>
          <w:rFonts w:ascii="Times New Roman" w:hAnsi="Times New Roman" w:cs="Times New Roman"/>
          <w:noProof/>
        </w:rPr>
        <w:t>Click to insert date</w:t>
      </w:r>
      <w:r w:rsidR="007C26E0">
        <w:rPr>
          <w:rFonts w:ascii="Times New Roman" w:hAnsi="Times New Roman" w:cs="Times New Roman"/>
        </w:rPr>
        <w:fldChar w:fldCharType="end"/>
      </w:r>
      <w:bookmarkEnd w:id="2"/>
    </w:p>
    <w:p w14:paraId="00740BEC" w14:textId="05037B43" w:rsidR="00CA7F58" w:rsidRPr="00D62D6D" w:rsidRDefault="00CA7F58" w:rsidP="00D62D6D">
      <w:pPr>
        <w:pStyle w:val="Heading1"/>
        <w:spacing w:after="360"/>
        <w:jc w:val="center"/>
        <w:rPr>
          <w:color w:val="auto"/>
        </w:rPr>
      </w:pPr>
      <w:r w:rsidRPr="00D62D6D">
        <w:rPr>
          <w:rFonts w:ascii="Times New Roman" w:hAnsi="Times New Roman" w:cs="Times New Roman"/>
          <w:color w:val="auto"/>
          <w:sz w:val="40"/>
          <w:szCs w:val="40"/>
        </w:rPr>
        <w:t>Meals at No Charge for All Children</w:t>
      </w:r>
    </w:p>
    <w:p w14:paraId="73E72F43" w14:textId="49374D36" w:rsidR="009C4F4A" w:rsidRDefault="00CC2493" w:rsidP="00D72527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>
              <w:default w:val="Click to insert sponsor name"/>
            </w:textInput>
          </w:ffData>
        </w:fldChar>
      </w:r>
      <w:bookmarkStart w:id="3" w:name="Text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Click to insert sponsor name</w:t>
      </w:r>
      <w:r>
        <w:rPr>
          <w:rFonts w:ascii="Times New Roman" w:hAnsi="Times New Roman" w:cs="Times New Roman"/>
        </w:rPr>
        <w:fldChar w:fldCharType="end"/>
      </w:r>
      <w:bookmarkEnd w:id="3"/>
      <w:r w:rsidR="007C26E0">
        <w:rPr>
          <w:rFonts w:ascii="Times New Roman" w:hAnsi="Times New Roman" w:cs="Times New Roman"/>
        </w:rPr>
        <w:t xml:space="preserve"> </w:t>
      </w:r>
      <w:r w:rsidR="00CA7F58" w:rsidRPr="00CA7F58">
        <w:rPr>
          <w:rFonts w:ascii="Times New Roman" w:hAnsi="Times New Roman" w:cs="Times New Roman"/>
        </w:rPr>
        <w:t xml:space="preserve">will be serving </w:t>
      </w:r>
      <w:r w:rsidR="008229D9">
        <w:rPr>
          <w:rFonts w:ascii="Times New Roman" w:hAnsi="Times New Roman" w:cs="Times New Roman"/>
        </w:rPr>
        <w:t>meals at no charge</w:t>
      </w:r>
      <w:r w:rsidR="00CA7F58" w:rsidRPr="00CA7F58">
        <w:rPr>
          <w:rFonts w:ascii="Times New Roman" w:hAnsi="Times New Roman" w:cs="Times New Roman"/>
        </w:rPr>
        <w:t xml:space="preserve"> to </w:t>
      </w:r>
      <w:r w:rsidR="008229D9">
        <w:rPr>
          <w:rFonts w:ascii="Times New Roman" w:hAnsi="Times New Roman" w:cs="Times New Roman"/>
        </w:rPr>
        <w:t>children 18 and under.</w:t>
      </w:r>
      <w:r w:rsidR="00CA7F58" w:rsidRPr="00CA7F58">
        <w:rPr>
          <w:rFonts w:ascii="Times New Roman" w:hAnsi="Times New Roman" w:cs="Times New Roman"/>
        </w:rPr>
        <w:t xml:space="preserve"> The </w:t>
      </w:r>
      <w:r w:rsidR="008229D9">
        <w:rPr>
          <w:rFonts w:ascii="Times New Roman" w:hAnsi="Times New Roman" w:cs="Times New Roman"/>
        </w:rPr>
        <w:t xml:space="preserve">U.S. </w:t>
      </w:r>
      <w:r w:rsidR="00CA7F58" w:rsidRPr="00CA7F58">
        <w:rPr>
          <w:rFonts w:ascii="Times New Roman" w:hAnsi="Times New Roman" w:cs="Times New Roman"/>
        </w:rPr>
        <w:t xml:space="preserve">Department of Agriculture (USDA) has approved waivers </w:t>
      </w:r>
      <w:r w:rsidR="008229D9">
        <w:rPr>
          <w:rFonts w:ascii="Times New Roman" w:hAnsi="Times New Roman" w:cs="Times New Roman"/>
        </w:rPr>
        <w:t>for local school divisions and other federal meal program sponsors to implement the Summer Food Service Program to</w:t>
      </w:r>
      <w:r w:rsidR="00CA7F58" w:rsidRPr="00CA7F58">
        <w:rPr>
          <w:rFonts w:ascii="Times New Roman" w:hAnsi="Times New Roman" w:cs="Times New Roman"/>
        </w:rPr>
        <w:t xml:space="preserve"> provide meals to children</w:t>
      </w:r>
      <w:r w:rsidR="003B0463">
        <w:rPr>
          <w:rFonts w:ascii="Times New Roman" w:hAnsi="Times New Roman" w:cs="Times New Roman"/>
        </w:rPr>
        <w:t xml:space="preserve"> </w:t>
      </w:r>
      <w:r w:rsidR="00B03D26">
        <w:rPr>
          <w:rFonts w:ascii="Times New Roman" w:hAnsi="Times New Roman" w:cs="Times New Roman"/>
        </w:rPr>
        <w:t xml:space="preserve">in </w:t>
      </w:r>
      <w:r w:rsidR="003B0463">
        <w:rPr>
          <w:rFonts w:ascii="Times New Roman" w:hAnsi="Times New Roman" w:cs="Times New Roman"/>
        </w:rPr>
        <w:t xml:space="preserve">the community free of charge </w:t>
      </w:r>
      <w:r w:rsidR="00CA7F58" w:rsidRPr="00CA7F58">
        <w:rPr>
          <w:rFonts w:ascii="Times New Roman" w:hAnsi="Times New Roman" w:cs="Times New Roman"/>
        </w:rPr>
        <w:t>through December 31, 2020.</w:t>
      </w:r>
      <w:r w:rsidR="003B04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waivers support access to nutritious meals while minimizing exposure to COVID-19</w:t>
      </w:r>
      <w:r w:rsidR="00A53743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  <w:r w:rsidR="00D72527">
        <w:rPr>
          <w:rFonts w:ascii="Times New Roman" w:hAnsi="Times New Roman" w:cs="Times New Roman"/>
        </w:rPr>
        <w:t xml:space="preserve"> </w:t>
      </w:r>
      <w:r w:rsidR="00A53743" w:rsidRPr="00CA7F58">
        <w:rPr>
          <w:rFonts w:ascii="Times New Roman" w:hAnsi="Times New Roman" w:cs="Times New Roman"/>
        </w:rPr>
        <w:t>Meals are available to all children</w:t>
      </w:r>
      <w:r w:rsidR="009C4F4A">
        <w:rPr>
          <w:rFonts w:ascii="Times New Roman" w:hAnsi="Times New Roman" w:cs="Times New Roman"/>
        </w:rPr>
        <w:t xml:space="preserve"> </w:t>
      </w:r>
      <w:r w:rsidR="00A53743" w:rsidRPr="00A53743">
        <w:rPr>
          <w:rFonts w:ascii="Times New Roman" w:hAnsi="Times New Roman" w:cs="Times New Roman"/>
        </w:rPr>
        <w:t xml:space="preserve">including </w:t>
      </w:r>
      <w:r w:rsidR="008229D9">
        <w:rPr>
          <w:rFonts w:ascii="Times New Roman" w:hAnsi="Times New Roman" w:cs="Times New Roman"/>
        </w:rPr>
        <w:t>those</w:t>
      </w:r>
      <w:r w:rsidR="00585112">
        <w:rPr>
          <w:rFonts w:ascii="Times New Roman" w:hAnsi="Times New Roman" w:cs="Times New Roman"/>
        </w:rPr>
        <w:t xml:space="preserve"> </w:t>
      </w:r>
      <w:r w:rsidR="00A53743" w:rsidRPr="00A53743">
        <w:rPr>
          <w:rFonts w:ascii="Times New Roman" w:hAnsi="Times New Roman" w:cs="Times New Roman"/>
        </w:rPr>
        <w:t>learning in-person or virtually and regardless of race, color, national origin, sex, age or disability.</w:t>
      </w:r>
    </w:p>
    <w:p w14:paraId="22132E04" w14:textId="5E6C6E6B" w:rsidR="003B0463" w:rsidRDefault="009C4F4A" w:rsidP="00D62D6D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information regarding meal distribution visit our </w:t>
      </w:r>
      <w:r w:rsidR="00B03D26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>
              <w:default w:val="Click to insert website hyperlink"/>
            </w:textInput>
          </w:ffData>
        </w:fldChar>
      </w:r>
      <w:bookmarkStart w:id="4" w:name="Text6"/>
      <w:r w:rsidR="00B03D26">
        <w:rPr>
          <w:rFonts w:ascii="Times New Roman" w:hAnsi="Times New Roman" w:cs="Times New Roman"/>
        </w:rPr>
        <w:instrText xml:space="preserve"> FORMTEXT </w:instrText>
      </w:r>
      <w:r w:rsidR="00B03D26">
        <w:rPr>
          <w:rFonts w:ascii="Times New Roman" w:hAnsi="Times New Roman" w:cs="Times New Roman"/>
        </w:rPr>
      </w:r>
      <w:r w:rsidR="00B03D26">
        <w:rPr>
          <w:rFonts w:ascii="Times New Roman" w:hAnsi="Times New Roman" w:cs="Times New Roman"/>
        </w:rPr>
        <w:fldChar w:fldCharType="separate"/>
      </w:r>
      <w:r w:rsidR="00B03D26">
        <w:rPr>
          <w:rFonts w:ascii="Times New Roman" w:hAnsi="Times New Roman" w:cs="Times New Roman"/>
          <w:noProof/>
        </w:rPr>
        <w:t>Click to insert website hyperlink</w:t>
      </w:r>
      <w:r w:rsidR="00B03D26"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or follow us on social media at </w:t>
      </w:r>
      <w:r w:rsidR="00B03D26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>
              <w:default w:val="Click to insert link to social media page(s)"/>
            </w:textInput>
          </w:ffData>
        </w:fldChar>
      </w:r>
      <w:bookmarkStart w:id="5" w:name="Text7"/>
      <w:r w:rsidR="00B03D26">
        <w:rPr>
          <w:rFonts w:ascii="Times New Roman" w:hAnsi="Times New Roman" w:cs="Times New Roman"/>
        </w:rPr>
        <w:instrText xml:space="preserve"> FORMTEXT </w:instrText>
      </w:r>
      <w:r w:rsidR="00B03D26">
        <w:rPr>
          <w:rFonts w:ascii="Times New Roman" w:hAnsi="Times New Roman" w:cs="Times New Roman"/>
        </w:rPr>
      </w:r>
      <w:r w:rsidR="00B03D26">
        <w:rPr>
          <w:rFonts w:ascii="Times New Roman" w:hAnsi="Times New Roman" w:cs="Times New Roman"/>
        </w:rPr>
        <w:fldChar w:fldCharType="separate"/>
      </w:r>
      <w:r w:rsidR="00B03D26">
        <w:rPr>
          <w:rFonts w:ascii="Times New Roman" w:hAnsi="Times New Roman" w:cs="Times New Roman"/>
          <w:noProof/>
        </w:rPr>
        <w:t>Click to insert link to social media page(s)</w:t>
      </w:r>
      <w:r w:rsidR="00B03D26">
        <w:rPr>
          <w:rFonts w:ascii="Times New Roman" w:hAnsi="Times New Roman" w:cs="Times New Roman"/>
        </w:rPr>
        <w:fldChar w:fldCharType="end"/>
      </w:r>
      <w:bookmarkEnd w:id="5"/>
      <w:r w:rsidR="00B03D26">
        <w:rPr>
          <w:rFonts w:ascii="Times New Roman" w:hAnsi="Times New Roman" w:cs="Times New Roman"/>
        </w:rPr>
        <w:t>.</w:t>
      </w:r>
    </w:p>
    <w:p w14:paraId="6075C687" w14:textId="00D4ECB8" w:rsidR="00CA7F58" w:rsidRDefault="00CA7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Meals will be provided, on a first come, first</w:t>
      </w:r>
      <w:r w:rsidR="00B03D26">
        <w:rPr>
          <w:rFonts w:ascii="Times New Roman" w:hAnsi="Times New Roman" w:cs="Times New Roman"/>
        </w:rPr>
        <w:t xml:space="preserve"> served</w:t>
      </w:r>
      <w:r>
        <w:rPr>
          <w:rFonts w:ascii="Times New Roman" w:hAnsi="Times New Roman" w:cs="Times New Roman"/>
        </w:rPr>
        <w:t xml:space="preserve"> basis at the </w:t>
      </w:r>
      <w:r w:rsidR="00B03D26">
        <w:rPr>
          <w:rFonts w:ascii="Times New Roman" w:hAnsi="Times New Roman" w:cs="Times New Roman"/>
        </w:rPr>
        <w:t xml:space="preserve">following times and locations: </w:t>
      </w:r>
    </w:p>
    <w:p w14:paraId="0EC0C028" w14:textId="77777777" w:rsidR="003B0463" w:rsidRDefault="003B0463">
      <w:pPr>
        <w:rPr>
          <w:rFonts w:ascii="Times New Roman" w:hAnsi="Times New Roman" w:cs="Times New Roman"/>
        </w:rPr>
      </w:pPr>
    </w:p>
    <w:p w14:paraId="0CB506D7" w14:textId="7CD6D89B" w:rsidR="003B0463" w:rsidRDefault="00B03D2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>
              <w:default w:val="Click to insert time and location information"/>
            </w:textInput>
          </w:ffData>
        </w:fldChar>
      </w:r>
      <w:bookmarkStart w:id="6" w:name="Text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Click to insert time and location information</w:t>
      </w:r>
      <w:r>
        <w:rPr>
          <w:rFonts w:ascii="Times New Roman" w:hAnsi="Times New Roman" w:cs="Times New Roman"/>
        </w:rPr>
        <w:fldChar w:fldCharType="end"/>
      </w:r>
      <w:bookmarkEnd w:id="6"/>
    </w:p>
    <w:p w14:paraId="5940AEEA" w14:textId="35D77051" w:rsidR="00EB6D6E" w:rsidRPr="00EB6D6E" w:rsidRDefault="00EB6D6E" w:rsidP="00EB6D6E">
      <w:pPr>
        <w:spacing w:after="120"/>
        <w:ind w:left="14" w:right="346"/>
        <w:jc w:val="both"/>
        <w:rPr>
          <w:rFonts w:ascii="Times New Roman" w:hAnsi="Times New Roman" w:cs="Times New Roman"/>
          <w:b/>
          <w:bCs/>
        </w:rPr>
      </w:pPr>
      <w:r w:rsidRPr="00D36B1E">
        <w:rPr>
          <w:rFonts w:ascii="Times New Roman" w:hAnsi="Times New Roman" w:cs="Times New Roman"/>
          <w:b/>
          <w:bCs/>
        </w:rPr>
        <w:t xml:space="preserve">USDA Non-Discrimination Statement </w:t>
      </w:r>
    </w:p>
    <w:p w14:paraId="5CF4F133" w14:textId="77777777" w:rsidR="00B03D26" w:rsidRPr="00D62D6D" w:rsidRDefault="00B03D26" w:rsidP="00B03D26">
      <w:pPr>
        <w:spacing w:after="160"/>
        <w:ind w:left="14" w:right="346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D62D6D">
        <w:rPr>
          <w:rFonts w:ascii="Times New Roman" w:eastAsia="+mn-ea" w:hAnsi="Times New Roman" w:cs="Times New Roman"/>
          <w:color w:val="000000"/>
          <w:spacing w:val="-4"/>
          <w:kern w:val="24"/>
        </w:rPr>
        <w:t xml:space="preserve">In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accordance with Federal civil rights law and U.S. Department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of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Agriculture (USDA) civil rights regulations  and policies,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the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USDA,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its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Agencies,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offices,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and employees, and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institutions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participating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in 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administering  USDA programs are prohibited from discriminating based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on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race,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color,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national origin, sex,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disability, age,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or 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reprisal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retaliation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for prior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civil rights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activity in any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program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activity conducted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funded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>by</w:t>
      </w:r>
      <w:r w:rsidRPr="00D62D6D">
        <w:rPr>
          <w:rFonts w:ascii="Times New Roman" w:eastAsia="+mn-ea" w:hAnsi="Times New Roman" w:cs="Times New Roman"/>
          <w:color w:val="000000"/>
          <w:spacing w:val="2"/>
          <w:kern w:val="24"/>
        </w:rPr>
        <w:t xml:space="preserve">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USDA.</w:t>
      </w:r>
    </w:p>
    <w:p w14:paraId="3BD6152F" w14:textId="77777777" w:rsidR="00B03D26" w:rsidRPr="00D62D6D" w:rsidRDefault="00B03D26" w:rsidP="00B03D26">
      <w:pPr>
        <w:spacing w:after="160"/>
        <w:ind w:left="14" w:right="202"/>
        <w:rPr>
          <w:rFonts w:ascii="Times New Roman" w:eastAsia="Times New Roman" w:hAnsi="Times New Roman" w:cs="Times New Roman"/>
          <w:sz w:val="40"/>
          <w:szCs w:val="40"/>
        </w:rPr>
      </w:pP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Persons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with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disabilities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who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require alternative means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of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communication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for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program information (e.g. Braille, 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large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print,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audiotape, American Sign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Language,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etc.),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should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contact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the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Agency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(State 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local) where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they 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applied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for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benefits. Individuals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who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are deaf, hard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of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hearing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have speech disabilities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may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contact USDA  through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the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Federal Relay Service at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(800) 877-8339.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Additionally,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program information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may be made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available 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in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languages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>other than</w:t>
      </w:r>
      <w:r w:rsidRPr="00D62D6D">
        <w:rPr>
          <w:rFonts w:ascii="Times New Roman" w:eastAsia="+mn-ea" w:hAnsi="Times New Roman" w:cs="Times New Roman"/>
          <w:color w:val="000000"/>
          <w:spacing w:val="10"/>
          <w:kern w:val="24"/>
        </w:rPr>
        <w:t xml:space="preserve">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English.</w:t>
      </w:r>
    </w:p>
    <w:p w14:paraId="1EF775E2" w14:textId="77777777" w:rsidR="00B03D26" w:rsidRPr="00D62D6D" w:rsidRDefault="00B03D26" w:rsidP="00B03D26">
      <w:pPr>
        <w:spacing w:after="160"/>
        <w:ind w:left="14" w:right="14"/>
        <w:rPr>
          <w:rFonts w:ascii="Times New Roman" w:eastAsia="Times New Roman" w:hAnsi="Times New Roman" w:cs="Times New Roman"/>
          <w:sz w:val="40"/>
          <w:szCs w:val="40"/>
        </w:rPr>
      </w:pPr>
      <w:r w:rsidRPr="00D62D6D">
        <w:rPr>
          <w:rFonts w:ascii="Times New Roman" w:eastAsia="+mn-ea" w:hAnsi="Times New Roman" w:cs="Times New Roman"/>
          <w:color w:val="000000"/>
          <w:spacing w:val="-9"/>
          <w:kern w:val="24"/>
        </w:rPr>
        <w:t xml:space="preserve">To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file a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program complaint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of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discrimination, complete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the </w:t>
      </w:r>
      <w:hyperlink r:id="rId7" w:history="1">
        <w:r w:rsidRPr="00D62D6D">
          <w:rPr>
            <w:rFonts w:ascii="Times New Roman" w:eastAsia="+mn-ea" w:hAnsi="Times New Roman" w:cs="Times New Roman"/>
            <w:color w:val="0070C0"/>
            <w:spacing w:val="-1"/>
            <w:kern w:val="24"/>
            <w:u w:val="single" w:color="970E39"/>
          </w:rPr>
          <w:t>USDA Program Discrimination Complaint Form</w:t>
        </w:r>
      </w:hyperlink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,  (AD-3027) found online at: </w:t>
      </w:r>
      <w:hyperlink r:id="rId8" w:history="1">
        <w:r w:rsidRPr="00D62D6D">
          <w:rPr>
            <w:rFonts w:ascii="Times New Roman" w:eastAsia="+mn-ea" w:hAnsi="Times New Roman" w:cs="Times New Roman"/>
            <w:color w:val="0070C0"/>
            <w:spacing w:val="-1"/>
            <w:kern w:val="24"/>
            <w:u w:val="single" w:color="970E39"/>
          </w:rPr>
          <w:t>http://www.ascr.usda.gov/complaint_filing_cust.html</w:t>
        </w:r>
      </w:hyperlink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, and at any USDA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office,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or 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write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a letter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addressed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to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USDA and provide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in the letter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all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of the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information requested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in the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form. </w:t>
      </w:r>
      <w:r w:rsidRPr="00D62D6D">
        <w:rPr>
          <w:rFonts w:ascii="Times New Roman" w:eastAsia="+mn-ea" w:hAnsi="Times New Roman" w:cs="Times New Roman"/>
          <w:color w:val="000000"/>
          <w:spacing w:val="-9"/>
          <w:kern w:val="24"/>
        </w:rPr>
        <w:t xml:space="preserve">To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request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a 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copy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of the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complaint form, call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(866) 632-9992.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Submit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your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completed form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or letter to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USDA</w:t>
      </w:r>
      <w:r w:rsidRPr="00D62D6D">
        <w:rPr>
          <w:rFonts w:ascii="Times New Roman" w:eastAsia="+mn-ea" w:hAnsi="Times New Roman" w:cs="Times New Roman"/>
          <w:color w:val="000000"/>
          <w:spacing w:val="26"/>
          <w:kern w:val="24"/>
        </w:rPr>
        <w:t xml:space="preserve"> </w:t>
      </w:r>
      <w:r w:rsidRPr="00D62D6D">
        <w:rPr>
          <w:rFonts w:ascii="Times New Roman" w:eastAsia="+mn-ea" w:hAnsi="Times New Roman" w:cs="Times New Roman"/>
          <w:color w:val="000000"/>
          <w:spacing w:val="-3"/>
          <w:kern w:val="24"/>
        </w:rPr>
        <w:t>by:</w:t>
      </w:r>
    </w:p>
    <w:p w14:paraId="16720F5C" w14:textId="77777777" w:rsidR="00B03D26" w:rsidRPr="00D62D6D" w:rsidRDefault="00B03D26" w:rsidP="00B03D26">
      <w:pPr>
        <w:tabs>
          <w:tab w:val="left" w:pos="600"/>
        </w:tabs>
        <w:spacing w:before="1"/>
        <w:ind w:left="14"/>
        <w:rPr>
          <w:rFonts w:ascii="Times New Roman" w:eastAsia="Times New Roman" w:hAnsi="Times New Roman" w:cs="Times New Roman"/>
          <w:sz w:val="40"/>
          <w:szCs w:val="40"/>
        </w:rPr>
      </w:pPr>
      <w:r w:rsidRPr="00D62D6D">
        <w:rPr>
          <w:rFonts w:ascii="Times New Roman" w:eastAsia="+mn-ea" w:hAnsi="Times New Roman" w:cs="Times New Roman"/>
          <w:color w:val="000000"/>
          <w:kern w:val="24"/>
        </w:rPr>
        <w:lastRenderedPageBreak/>
        <w:t>(1)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ab/>
        <w:t xml:space="preserve">mail: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U.S. Department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>of</w:t>
      </w:r>
      <w:r w:rsidRPr="00D62D6D">
        <w:rPr>
          <w:rFonts w:ascii="Times New Roman" w:eastAsia="+mn-ea" w:hAnsi="Times New Roman" w:cs="Times New Roman"/>
          <w:color w:val="000000"/>
          <w:spacing w:val="-5"/>
          <w:kern w:val="24"/>
        </w:rPr>
        <w:t xml:space="preserve">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Agriculture</w:t>
      </w:r>
    </w:p>
    <w:p w14:paraId="30C3EF00" w14:textId="77777777" w:rsidR="00B03D26" w:rsidRPr="00D62D6D" w:rsidRDefault="00B03D26" w:rsidP="00B03D26">
      <w:pPr>
        <w:ind w:left="619" w:right="5760"/>
        <w:rPr>
          <w:rFonts w:ascii="Times New Roman" w:eastAsia="Times New Roman" w:hAnsi="Times New Roman" w:cs="Times New Roman"/>
          <w:sz w:val="40"/>
          <w:szCs w:val="40"/>
        </w:rPr>
      </w:pP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Office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of the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Assistant Secretary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for Civil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Rights 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1400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 xml:space="preserve">Independence </w:t>
      </w:r>
      <w:r w:rsidRPr="00D62D6D">
        <w:rPr>
          <w:rFonts w:ascii="Times New Roman" w:eastAsia="+mn-ea" w:hAnsi="Times New Roman" w:cs="Times New Roman"/>
          <w:color w:val="000000"/>
          <w:spacing w:val="-3"/>
          <w:kern w:val="24"/>
        </w:rPr>
        <w:t>Avenue,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SW</w:t>
      </w:r>
    </w:p>
    <w:p w14:paraId="67B49DC7" w14:textId="77777777" w:rsidR="00B03D26" w:rsidRPr="00D62D6D" w:rsidRDefault="00B03D26" w:rsidP="00B03D26">
      <w:pPr>
        <w:spacing w:after="160"/>
        <w:ind w:left="619"/>
        <w:rPr>
          <w:rFonts w:ascii="Times New Roman" w:eastAsia="Times New Roman" w:hAnsi="Times New Roman" w:cs="Times New Roman"/>
          <w:sz w:val="40"/>
          <w:szCs w:val="40"/>
        </w:rPr>
      </w:pP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 xml:space="preserve">Washington,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>D.C.</w:t>
      </w:r>
      <w:r w:rsidRPr="00D62D6D">
        <w:rPr>
          <w:rFonts w:ascii="Times New Roman" w:eastAsia="+mn-ea" w:hAnsi="Times New Roman" w:cs="Times New Roman"/>
          <w:color w:val="000000"/>
          <w:spacing w:val="2"/>
          <w:kern w:val="24"/>
        </w:rPr>
        <w:t xml:space="preserve">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20250-9410;</w:t>
      </w:r>
    </w:p>
    <w:p w14:paraId="1715BFC6" w14:textId="77777777" w:rsidR="00B03D26" w:rsidRPr="00D62D6D" w:rsidRDefault="00B03D26" w:rsidP="00B03D26">
      <w:pPr>
        <w:tabs>
          <w:tab w:val="left" w:pos="660"/>
        </w:tabs>
        <w:spacing w:after="160"/>
        <w:ind w:left="14"/>
        <w:rPr>
          <w:rFonts w:ascii="Times New Roman" w:eastAsia="Times New Roman" w:hAnsi="Times New Roman" w:cs="Times New Roman"/>
          <w:sz w:val="40"/>
          <w:szCs w:val="40"/>
        </w:rPr>
      </w:pP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(2)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ab/>
        <w:t xml:space="preserve">fax: 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(202) </w:t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690-7442;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 xml:space="preserve"> or</w:t>
      </w:r>
    </w:p>
    <w:p w14:paraId="386AD8A9" w14:textId="77777777" w:rsidR="00B03D26" w:rsidRPr="00D62D6D" w:rsidRDefault="00B03D26" w:rsidP="00B03D26">
      <w:pPr>
        <w:tabs>
          <w:tab w:val="left" w:pos="660"/>
        </w:tabs>
        <w:spacing w:after="160"/>
        <w:ind w:left="14"/>
        <w:rPr>
          <w:rFonts w:ascii="Times New Roman" w:eastAsia="Times New Roman" w:hAnsi="Times New Roman" w:cs="Times New Roman"/>
          <w:sz w:val="40"/>
          <w:szCs w:val="40"/>
        </w:rPr>
      </w:pPr>
      <w:r w:rsidRPr="00D62D6D">
        <w:rPr>
          <w:rFonts w:ascii="Times New Roman" w:eastAsia="+mn-ea" w:hAnsi="Times New Roman" w:cs="Times New Roman"/>
          <w:color w:val="000000"/>
          <w:kern w:val="24"/>
        </w:rPr>
        <w:t>(3)</w:t>
      </w:r>
      <w:r w:rsidRPr="00D62D6D">
        <w:rPr>
          <w:rFonts w:ascii="Times New Roman" w:eastAsia="+mn-ea" w:hAnsi="Times New Roman" w:cs="Times New Roman"/>
          <w:color w:val="000000"/>
          <w:kern w:val="24"/>
        </w:rPr>
        <w:tab/>
      </w: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email:</w:t>
      </w:r>
      <w:r w:rsidRPr="00D62D6D">
        <w:rPr>
          <w:rFonts w:ascii="Times New Roman" w:eastAsia="+mn-ea" w:hAnsi="Times New Roman" w:cs="Times New Roman"/>
          <w:color w:val="970E39"/>
          <w:spacing w:val="5"/>
          <w:kern w:val="24"/>
        </w:rPr>
        <w:t xml:space="preserve"> </w:t>
      </w:r>
      <w:hyperlink r:id="rId9" w:history="1">
        <w:r w:rsidRPr="00D62D6D">
          <w:rPr>
            <w:rFonts w:ascii="Times New Roman" w:eastAsia="+mn-ea" w:hAnsi="Times New Roman" w:cs="Times New Roman"/>
            <w:color w:val="0070C0"/>
            <w:spacing w:val="-2"/>
            <w:kern w:val="24"/>
            <w:u w:val="single" w:color="970E39"/>
          </w:rPr>
          <w:t>program.intake@usda.gov</w:t>
        </w:r>
      </w:hyperlink>
      <w:r w:rsidRPr="00D62D6D">
        <w:rPr>
          <w:rFonts w:ascii="Times New Roman" w:eastAsia="+mn-ea" w:hAnsi="Times New Roman" w:cs="Times New Roman"/>
          <w:color w:val="0000FF"/>
          <w:spacing w:val="-2"/>
          <w:kern w:val="24"/>
        </w:rPr>
        <w:t>.</w:t>
      </w:r>
    </w:p>
    <w:p w14:paraId="49C76F80" w14:textId="2EED39D4" w:rsidR="00385054" w:rsidRPr="00CA7F58" w:rsidRDefault="00B03D26">
      <w:pPr>
        <w:rPr>
          <w:rFonts w:ascii="Times New Roman" w:hAnsi="Times New Roman" w:cs="Times New Roman"/>
        </w:rPr>
      </w:pPr>
      <w:r w:rsidRPr="00D62D6D">
        <w:rPr>
          <w:rFonts w:ascii="Times New Roman" w:eastAsia="+mn-ea" w:hAnsi="Times New Roman" w:cs="Times New Roman"/>
          <w:color w:val="000000"/>
          <w:spacing w:val="-1"/>
          <w:kern w:val="24"/>
        </w:rPr>
        <w:t>This institution is an equal opportunity</w:t>
      </w:r>
      <w:r w:rsidRPr="00D62D6D">
        <w:rPr>
          <w:rFonts w:ascii="Times New Roman" w:eastAsia="+mn-ea" w:hAnsi="Times New Roman" w:cs="Times New Roman"/>
          <w:color w:val="000000"/>
          <w:spacing w:val="11"/>
          <w:kern w:val="24"/>
        </w:rPr>
        <w:t xml:space="preserve"> </w:t>
      </w:r>
      <w:r w:rsidRPr="00D62D6D">
        <w:rPr>
          <w:rFonts w:ascii="Times New Roman" w:eastAsia="+mn-ea" w:hAnsi="Times New Roman" w:cs="Times New Roman"/>
          <w:color w:val="000000"/>
          <w:spacing w:val="-2"/>
          <w:kern w:val="24"/>
        </w:rPr>
        <w:t>provider.</w:t>
      </w:r>
    </w:p>
    <w:sectPr w:rsidR="00385054" w:rsidRPr="00CA7F58" w:rsidSect="00BC4AB1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68165" w14:textId="77777777" w:rsidR="00EB3BFE" w:rsidRDefault="00EB3BFE" w:rsidP="00BC4AB1">
      <w:r>
        <w:separator/>
      </w:r>
    </w:p>
  </w:endnote>
  <w:endnote w:type="continuationSeparator" w:id="0">
    <w:p w14:paraId="2B7FD141" w14:textId="77777777" w:rsidR="00EB3BFE" w:rsidRDefault="00EB3BFE" w:rsidP="00BC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2D6C3" w14:textId="77777777" w:rsidR="00EB3BFE" w:rsidRDefault="00EB3BFE" w:rsidP="00BC4AB1">
      <w:r>
        <w:separator/>
      </w:r>
    </w:p>
  </w:footnote>
  <w:footnote w:type="continuationSeparator" w:id="0">
    <w:p w14:paraId="1D0FC7C4" w14:textId="77777777" w:rsidR="00EB3BFE" w:rsidRDefault="00EB3BFE" w:rsidP="00BC4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06C8E" w14:textId="59304BD4" w:rsidR="00BC4AB1" w:rsidRDefault="00BC4AB1" w:rsidP="00BC4AB1">
    <w:pPr>
      <w:spacing w:line="276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Attachment B, SNP Memo No. 2020-2021-</w:t>
    </w:r>
    <w:r w:rsidR="009A7D10">
      <w:rPr>
        <w:rFonts w:ascii="Times New Roman" w:hAnsi="Times New Roman" w:cs="Times New Roman"/>
      </w:rPr>
      <w:t>28</w:t>
    </w:r>
  </w:p>
  <w:p w14:paraId="7851AAC9" w14:textId="34FA50E3" w:rsidR="00BC4AB1" w:rsidRPr="00BC4AB1" w:rsidRDefault="00BC4AB1" w:rsidP="00BC4AB1">
    <w:pPr>
      <w:spacing w:after="240" w:line="276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September </w:t>
    </w:r>
    <w:r w:rsidR="009A7D10">
      <w:rPr>
        <w:rFonts w:ascii="Times New Roman" w:hAnsi="Times New Roman" w:cs="Times New Roman"/>
      </w:rPr>
      <w:t>24</w:t>
    </w:r>
    <w:r>
      <w:rPr>
        <w:rFonts w:ascii="Times New Roman" w:hAnsi="Times New Roman" w:cs="Times New Roman"/>
      </w:rPr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07488"/>
    <w:multiLevelType w:val="hybridMultilevel"/>
    <w:tmpl w:val="BC90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58"/>
    <w:rsid w:val="00061C56"/>
    <w:rsid w:val="00081388"/>
    <w:rsid w:val="000F2342"/>
    <w:rsid w:val="001E6278"/>
    <w:rsid w:val="00227968"/>
    <w:rsid w:val="0024340B"/>
    <w:rsid w:val="00385054"/>
    <w:rsid w:val="003B0463"/>
    <w:rsid w:val="003C7F96"/>
    <w:rsid w:val="004324D4"/>
    <w:rsid w:val="00585112"/>
    <w:rsid w:val="006C791A"/>
    <w:rsid w:val="007C26E0"/>
    <w:rsid w:val="00815DDF"/>
    <w:rsid w:val="008229D9"/>
    <w:rsid w:val="00843A87"/>
    <w:rsid w:val="008E68AB"/>
    <w:rsid w:val="009A7D10"/>
    <w:rsid w:val="009C4F4A"/>
    <w:rsid w:val="00A53743"/>
    <w:rsid w:val="00AF6B8D"/>
    <w:rsid w:val="00B03D26"/>
    <w:rsid w:val="00BC4AB1"/>
    <w:rsid w:val="00BE6D5E"/>
    <w:rsid w:val="00C4201D"/>
    <w:rsid w:val="00CA7F58"/>
    <w:rsid w:val="00CC2493"/>
    <w:rsid w:val="00D14BA6"/>
    <w:rsid w:val="00D62D6D"/>
    <w:rsid w:val="00D72527"/>
    <w:rsid w:val="00E3431E"/>
    <w:rsid w:val="00EB3BFE"/>
    <w:rsid w:val="00EB6D6E"/>
    <w:rsid w:val="00EF0272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9B1D16"/>
  <w14:defaultImageDpi w14:val="300"/>
  <w15:docId w15:val="{25EA041B-A94F-4E0E-A68B-D9489164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4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6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04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4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4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4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46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3D2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3D2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15D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C4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AB1"/>
  </w:style>
  <w:style w:type="paragraph" w:styleId="Footer">
    <w:name w:val="footer"/>
    <w:basedOn w:val="Normal"/>
    <w:link w:val="FooterChar"/>
    <w:uiPriority w:val="99"/>
    <w:unhideWhenUsed/>
    <w:rsid w:val="00BC4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r.usda.gov/complaint_filing_cu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cio.usda.gov/sites/default/files/docs/2012/Complain_combined_6_8_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gram.intake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B, SNP (Dir). Memo #2020-2021-28, 2020 SFSP Free Meals Press Release Template for Non-School Sponsors</vt:lpstr>
    </vt:vector>
  </TitlesOfParts>
  <Company>VDOE</Company>
  <LinksUpToDate>false</LinksUpToDate>
  <CharactersWithSpaces>3033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B, SNP (Dir). Memo #2020-2021-28, SFSP Media Release for Non-Schools</dc:title>
  <dc:creator>DOE Nutrition</dc:creator>
  <cp:lastModifiedBy>VITA Program</cp:lastModifiedBy>
  <cp:revision>2</cp:revision>
  <dcterms:created xsi:type="dcterms:W3CDTF">2020-09-24T13:10:00Z</dcterms:created>
  <dcterms:modified xsi:type="dcterms:W3CDTF">2020-09-24T13:10:00Z</dcterms:modified>
</cp:coreProperties>
</file>