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C9" w:rsidRPr="001C2790" w:rsidRDefault="000D33C9" w:rsidP="000D33C9">
      <w:pPr>
        <w:pStyle w:val="Header"/>
        <w:jc w:val="center"/>
        <w:rPr>
          <w:i/>
          <w:sz w:val="24"/>
          <w:szCs w:val="24"/>
        </w:rPr>
      </w:pPr>
      <w:r w:rsidRPr="001C2790">
        <w:rPr>
          <w:i/>
          <w:sz w:val="24"/>
          <w:szCs w:val="24"/>
        </w:rPr>
        <w:t>History and Social Science Standards of Learning for Virginia Public Schools – March 2015</w:t>
      </w:r>
    </w:p>
    <w:p w:rsidR="001F52C7" w:rsidRPr="001C2790" w:rsidRDefault="001F52C7" w:rsidP="000D33C9">
      <w:pPr>
        <w:pStyle w:val="Heading1"/>
        <w:rPr>
          <w:rFonts w:ascii="Times New Roman" w:hAnsi="Times New Roman"/>
          <w:sz w:val="28"/>
          <w:szCs w:val="28"/>
        </w:rPr>
      </w:pPr>
      <w:r w:rsidRPr="001C2790">
        <w:rPr>
          <w:rFonts w:ascii="Times New Roman" w:hAnsi="Times New Roman"/>
          <w:sz w:val="28"/>
          <w:szCs w:val="28"/>
        </w:rPr>
        <w:t>Kindergarten</w:t>
      </w:r>
    </w:p>
    <w:p w:rsidR="001F52C7" w:rsidRPr="000D33C9" w:rsidRDefault="001F52C7" w:rsidP="000D33C9">
      <w:pPr>
        <w:pStyle w:val="Heading1"/>
        <w:rPr>
          <w:rFonts w:ascii="Times New Roman" w:hAnsi="Times New Roman"/>
        </w:rPr>
      </w:pPr>
      <w:r w:rsidRPr="001C2790">
        <w:rPr>
          <w:rFonts w:ascii="Times New Roman" w:hAnsi="Times New Roman"/>
          <w:sz w:val="28"/>
          <w:szCs w:val="28"/>
        </w:rPr>
        <w:t>Introduction to History and Social Science: Focus on the Community</w:t>
      </w:r>
    </w:p>
    <w:p w:rsidR="001F52C7" w:rsidRPr="001C2790" w:rsidRDefault="001F52C7" w:rsidP="001F52C7">
      <w:pPr>
        <w:pStyle w:val="Paragraph"/>
        <w:spacing w:after="0"/>
        <w:jc w:val="left"/>
        <w:rPr>
          <w:sz w:val="24"/>
          <w:szCs w:val="24"/>
        </w:rPr>
      </w:pPr>
      <w:r w:rsidRPr="001C2790">
        <w:rPr>
          <w:sz w:val="24"/>
          <w:szCs w:val="24"/>
        </w:rPr>
        <w:t>The standards for kindergarten students focus on the local community and include an introduction to basic history and social science skills. During the course of their first year in school, students should learn about their community, including basic concepts related to history, patriotism, national symbols, good citizenship, geographic location, economics, and the importance of following rules and respecting the rights and property of other people.</w:t>
      </w:r>
    </w:p>
    <w:p w:rsidR="001F52C7" w:rsidRPr="000D33C9" w:rsidRDefault="001F52C7" w:rsidP="001F52C7"/>
    <w:p w:rsidR="001F52C7" w:rsidRPr="001C2790" w:rsidRDefault="001F52C7" w:rsidP="001F52C7">
      <w:pPr>
        <w:pStyle w:val="Heading1"/>
        <w:spacing w:before="0"/>
        <w:rPr>
          <w:rFonts w:ascii="Times New Roman" w:hAnsi="Times New Roman"/>
          <w:sz w:val="28"/>
          <w:szCs w:val="28"/>
        </w:rPr>
      </w:pPr>
      <w:r w:rsidRPr="001C2790">
        <w:rPr>
          <w:rFonts w:ascii="Times New Roman" w:hAnsi="Times New Roman"/>
          <w:sz w:val="28"/>
          <w:szCs w:val="28"/>
        </w:rPr>
        <w:t>Skills</w:t>
      </w:r>
    </w:p>
    <w:p w:rsidR="001F52C7" w:rsidRPr="001C2790" w:rsidRDefault="001F52C7" w:rsidP="001F52C7">
      <w:pPr>
        <w:pStyle w:val="Heading1"/>
        <w:spacing w:before="0"/>
        <w:ind w:left="900" w:hanging="900"/>
        <w:rPr>
          <w:rFonts w:ascii="Times New Roman" w:hAnsi="Times New Roman"/>
          <w:b w:val="0"/>
          <w:sz w:val="24"/>
        </w:rPr>
      </w:pPr>
      <w:r w:rsidRPr="001C2790">
        <w:rPr>
          <w:rFonts w:ascii="Times New Roman" w:hAnsi="Times New Roman"/>
          <w:b w:val="0"/>
          <w:sz w:val="24"/>
        </w:rPr>
        <w:t>K.1</w:t>
      </w:r>
      <w:r w:rsidRPr="001C2790">
        <w:rPr>
          <w:rFonts w:ascii="Times New Roman" w:hAnsi="Times New Roman"/>
          <w:b w:val="0"/>
          <w:sz w:val="24"/>
        </w:rPr>
        <w:tab/>
        <w:t>The student will demonstrate skills for historical thinking, geographical analysis, economic decision making, and responsible citizenship by</w:t>
      </w:r>
    </w:p>
    <w:p w:rsidR="001F52C7" w:rsidRPr="001C2790" w:rsidRDefault="001F52C7" w:rsidP="001F52C7">
      <w:pPr>
        <w:pStyle w:val="ListParagraph"/>
        <w:numPr>
          <w:ilvl w:val="0"/>
          <w:numId w:val="1"/>
        </w:numPr>
        <w:ind w:left="1260"/>
        <w:rPr>
          <w:sz w:val="24"/>
          <w:szCs w:val="24"/>
        </w:rPr>
      </w:pPr>
      <w:r w:rsidRPr="001C2790">
        <w:rPr>
          <w:sz w:val="24"/>
          <w:szCs w:val="24"/>
        </w:rPr>
        <w:t>viewing artifacts and primary and secondary sources to develop an understanding of history;</w:t>
      </w:r>
    </w:p>
    <w:p w:rsidR="001F52C7" w:rsidRPr="001C2790" w:rsidRDefault="001F52C7" w:rsidP="001F52C7">
      <w:pPr>
        <w:pStyle w:val="ListParagraph"/>
        <w:numPr>
          <w:ilvl w:val="0"/>
          <w:numId w:val="1"/>
        </w:numPr>
        <w:ind w:left="1260"/>
        <w:rPr>
          <w:sz w:val="24"/>
          <w:szCs w:val="24"/>
        </w:rPr>
      </w:pPr>
      <w:r w:rsidRPr="001C2790">
        <w:rPr>
          <w:sz w:val="24"/>
          <w:szCs w:val="24"/>
        </w:rPr>
        <w:t>using basic map skills to support an understanding of the community;</w:t>
      </w:r>
    </w:p>
    <w:p w:rsidR="001F52C7" w:rsidRPr="001C2790" w:rsidRDefault="001F52C7" w:rsidP="001F52C7">
      <w:pPr>
        <w:pStyle w:val="ListParagraph"/>
        <w:numPr>
          <w:ilvl w:val="0"/>
          <w:numId w:val="1"/>
        </w:numPr>
        <w:ind w:left="1260"/>
        <w:rPr>
          <w:sz w:val="24"/>
          <w:szCs w:val="24"/>
        </w:rPr>
      </w:pPr>
      <w:r w:rsidRPr="001C2790">
        <w:rPr>
          <w:sz w:val="24"/>
          <w:szCs w:val="24"/>
        </w:rPr>
        <w:t>gathering and classifying information, sequencing events, and separating fact from fiction to improve understanding of the community;</w:t>
      </w:r>
    </w:p>
    <w:p w:rsidR="001F52C7" w:rsidRPr="001C2790" w:rsidRDefault="001F52C7" w:rsidP="001F52C7">
      <w:pPr>
        <w:pStyle w:val="ListParagraph"/>
        <w:numPr>
          <w:ilvl w:val="0"/>
          <w:numId w:val="1"/>
        </w:numPr>
        <w:ind w:left="1260"/>
        <w:rPr>
          <w:sz w:val="24"/>
          <w:szCs w:val="24"/>
        </w:rPr>
      </w:pPr>
      <w:r w:rsidRPr="001C2790">
        <w:rPr>
          <w:sz w:val="24"/>
          <w:szCs w:val="24"/>
        </w:rPr>
        <w:t xml:space="preserve">asking appropriate questions to solve a problem;  </w:t>
      </w:r>
    </w:p>
    <w:p w:rsidR="001F52C7" w:rsidRPr="001C2790" w:rsidRDefault="001F52C7" w:rsidP="001F52C7">
      <w:pPr>
        <w:pStyle w:val="ListParagraph"/>
        <w:numPr>
          <w:ilvl w:val="0"/>
          <w:numId w:val="1"/>
        </w:numPr>
        <w:ind w:left="1260"/>
        <w:rPr>
          <w:sz w:val="24"/>
          <w:szCs w:val="24"/>
        </w:rPr>
      </w:pPr>
      <w:r w:rsidRPr="001C2790">
        <w:rPr>
          <w:sz w:val="24"/>
          <w:szCs w:val="24"/>
        </w:rPr>
        <w:t>comparing and contrasting people, places, or events;</w:t>
      </w:r>
    </w:p>
    <w:p w:rsidR="001F52C7" w:rsidRPr="001C2790" w:rsidRDefault="001F52C7" w:rsidP="001F52C7">
      <w:pPr>
        <w:pStyle w:val="ListParagraph"/>
        <w:numPr>
          <w:ilvl w:val="0"/>
          <w:numId w:val="1"/>
        </w:numPr>
        <w:ind w:left="1260"/>
        <w:rPr>
          <w:sz w:val="24"/>
          <w:szCs w:val="24"/>
        </w:rPr>
      </w:pPr>
      <w:r w:rsidRPr="001C2790">
        <w:rPr>
          <w:sz w:val="24"/>
          <w:szCs w:val="24"/>
        </w:rPr>
        <w:t>recognizing direct cause-and-effect relationships;</w:t>
      </w:r>
    </w:p>
    <w:p w:rsidR="001F52C7" w:rsidRPr="001C2790" w:rsidRDefault="001F52C7" w:rsidP="001F52C7">
      <w:pPr>
        <w:pStyle w:val="ListParagraph"/>
        <w:numPr>
          <w:ilvl w:val="0"/>
          <w:numId w:val="1"/>
        </w:numPr>
        <w:ind w:left="1260"/>
        <w:rPr>
          <w:sz w:val="24"/>
          <w:szCs w:val="24"/>
        </w:rPr>
      </w:pPr>
      <w:r w:rsidRPr="001C2790">
        <w:rPr>
          <w:sz w:val="24"/>
          <w:szCs w:val="24"/>
        </w:rPr>
        <w:t>making connections between past and present;</w:t>
      </w:r>
    </w:p>
    <w:p w:rsidR="001F52C7" w:rsidRPr="001C2790" w:rsidRDefault="001F52C7" w:rsidP="001F52C7">
      <w:pPr>
        <w:pStyle w:val="ListParagraph"/>
        <w:numPr>
          <w:ilvl w:val="0"/>
          <w:numId w:val="1"/>
        </w:numPr>
        <w:ind w:left="1260"/>
        <w:rPr>
          <w:sz w:val="24"/>
          <w:szCs w:val="24"/>
        </w:rPr>
      </w:pPr>
      <w:r w:rsidRPr="001C2790">
        <w:rPr>
          <w:sz w:val="24"/>
          <w:szCs w:val="24"/>
        </w:rPr>
        <w:t>using a decision-making model to make informed decisions;</w:t>
      </w:r>
    </w:p>
    <w:p w:rsidR="001F52C7" w:rsidRPr="001C2790" w:rsidRDefault="001F52C7" w:rsidP="001F52C7">
      <w:pPr>
        <w:pStyle w:val="ListParagraph"/>
        <w:numPr>
          <w:ilvl w:val="0"/>
          <w:numId w:val="1"/>
        </w:numPr>
        <w:ind w:left="1260"/>
        <w:rPr>
          <w:sz w:val="24"/>
          <w:szCs w:val="24"/>
        </w:rPr>
      </w:pPr>
      <w:r w:rsidRPr="001C2790">
        <w:rPr>
          <w:sz w:val="24"/>
          <w:szCs w:val="24"/>
        </w:rPr>
        <w:t>practicing good citizenship skills while collaborating, compromising, and participating in classroom activities; and</w:t>
      </w:r>
    </w:p>
    <w:p w:rsidR="001F52C7" w:rsidRPr="001C2790" w:rsidRDefault="001F52C7" w:rsidP="001F52C7">
      <w:pPr>
        <w:pStyle w:val="ListParagraph"/>
        <w:numPr>
          <w:ilvl w:val="0"/>
          <w:numId w:val="1"/>
        </w:numPr>
        <w:ind w:left="1260"/>
        <w:rPr>
          <w:sz w:val="24"/>
          <w:szCs w:val="24"/>
        </w:rPr>
      </w:pPr>
      <w:proofErr w:type="gramStart"/>
      <w:r w:rsidRPr="001C2790">
        <w:rPr>
          <w:sz w:val="24"/>
          <w:szCs w:val="24"/>
        </w:rPr>
        <w:t>developing</w:t>
      </w:r>
      <w:proofErr w:type="gramEnd"/>
      <w:r w:rsidRPr="001C2790">
        <w:rPr>
          <w:sz w:val="24"/>
          <w:szCs w:val="24"/>
        </w:rPr>
        <w:t xml:space="preserve"> fluency in content vocabulary and comprehension of oral, written, and visual sources. </w:t>
      </w:r>
    </w:p>
    <w:p w:rsidR="001F52C7" w:rsidRPr="000D33C9" w:rsidRDefault="001F52C7" w:rsidP="001F52C7">
      <w:pPr>
        <w:pStyle w:val="ListParagraph"/>
        <w:ind w:left="1230"/>
      </w:pPr>
    </w:p>
    <w:p w:rsidR="001F52C7" w:rsidRPr="001C2790" w:rsidRDefault="001F52C7" w:rsidP="001F52C7">
      <w:pPr>
        <w:pStyle w:val="Heading1"/>
        <w:spacing w:before="0"/>
        <w:rPr>
          <w:rFonts w:ascii="Times New Roman" w:hAnsi="Times New Roman"/>
          <w:sz w:val="28"/>
          <w:szCs w:val="28"/>
        </w:rPr>
      </w:pPr>
      <w:bookmarkStart w:id="0" w:name="_GoBack"/>
      <w:bookmarkEnd w:id="0"/>
      <w:r w:rsidRPr="001C2790">
        <w:rPr>
          <w:rFonts w:ascii="Times New Roman" w:hAnsi="Times New Roman"/>
          <w:sz w:val="28"/>
          <w:szCs w:val="28"/>
        </w:rPr>
        <w:t>History</w:t>
      </w:r>
    </w:p>
    <w:p w:rsidR="001F52C7" w:rsidRPr="001C2790" w:rsidRDefault="001F52C7" w:rsidP="001F52C7">
      <w:pPr>
        <w:pStyle w:val="SOLNumber"/>
        <w:spacing w:before="0"/>
        <w:rPr>
          <w:sz w:val="24"/>
          <w:szCs w:val="24"/>
        </w:rPr>
      </w:pPr>
      <w:r w:rsidRPr="001C2790">
        <w:rPr>
          <w:sz w:val="24"/>
          <w:szCs w:val="24"/>
        </w:rPr>
        <w:t>K.2</w:t>
      </w:r>
      <w:r w:rsidRPr="001C2790">
        <w:rPr>
          <w:sz w:val="24"/>
          <w:szCs w:val="24"/>
        </w:rPr>
        <w:tab/>
        <w:t>The student will recognize that histo</w:t>
      </w:r>
      <w:r w:rsidRPr="001C2790">
        <w:rPr>
          <w:rFonts w:eastAsia="Times New Roman"/>
          <w:sz w:val="24"/>
          <w:szCs w:val="24"/>
        </w:rPr>
        <w:t xml:space="preserve">ry describes events and people from other times </w:t>
      </w:r>
      <w:r w:rsidRPr="001C2790">
        <w:rPr>
          <w:sz w:val="24"/>
          <w:szCs w:val="24"/>
        </w:rPr>
        <w:t>and places by</w:t>
      </w:r>
    </w:p>
    <w:p w:rsidR="001F52C7" w:rsidRPr="001C2790" w:rsidRDefault="001F52C7" w:rsidP="001F52C7">
      <w:pPr>
        <w:ind w:left="1260" w:hanging="360"/>
        <w:rPr>
          <w:color w:val="000000"/>
          <w:sz w:val="24"/>
          <w:szCs w:val="24"/>
        </w:rPr>
      </w:pPr>
      <w:r w:rsidRPr="001C2790">
        <w:rPr>
          <w:sz w:val="24"/>
          <w:szCs w:val="24"/>
        </w:rPr>
        <w:t>a)</w:t>
      </w:r>
      <w:r w:rsidRPr="001C2790">
        <w:rPr>
          <w:sz w:val="24"/>
          <w:szCs w:val="24"/>
        </w:rPr>
        <w:tab/>
      </w:r>
      <w:proofErr w:type="gramStart"/>
      <w:r w:rsidRPr="001C2790">
        <w:rPr>
          <w:sz w:val="24"/>
          <w:szCs w:val="24"/>
        </w:rPr>
        <w:t>identifying</w:t>
      </w:r>
      <w:proofErr w:type="gramEnd"/>
      <w:r w:rsidRPr="001C2790">
        <w:rPr>
          <w:sz w:val="24"/>
          <w:szCs w:val="24"/>
        </w:rPr>
        <w:t xml:space="preserve"> examples of historical events, stories, and legends that describe the development of the local community; and</w:t>
      </w:r>
    </w:p>
    <w:p w:rsidR="001F52C7" w:rsidRPr="001C2790" w:rsidRDefault="001F52C7" w:rsidP="001F52C7">
      <w:pPr>
        <w:ind w:left="1260" w:hanging="360"/>
        <w:rPr>
          <w:color w:val="000000"/>
          <w:sz w:val="24"/>
          <w:szCs w:val="24"/>
        </w:rPr>
      </w:pPr>
      <w:r w:rsidRPr="001C2790">
        <w:rPr>
          <w:sz w:val="24"/>
          <w:szCs w:val="24"/>
        </w:rPr>
        <w:t>b)</w:t>
      </w:r>
      <w:r w:rsidRPr="001C2790">
        <w:rPr>
          <w:sz w:val="24"/>
          <w:szCs w:val="24"/>
        </w:rPr>
        <w:tab/>
      </w:r>
      <w:proofErr w:type="gramStart"/>
      <w:r w:rsidRPr="001C2790">
        <w:rPr>
          <w:sz w:val="24"/>
          <w:szCs w:val="24"/>
        </w:rPr>
        <w:t>identifying</w:t>
      </w:r>
      <w:proofErr w:type="gramEnd"/>
      <w:r w:rsidRPr="001C2790">
        <w:rPr>
          <w:sz w:val="24"/>
          <w:szCs w:val="24"/>
        </w:rPr>
        <w:t xml:space="preserve"> people who helped establish and lead the local community over time. </w:t>
      </w:r>
    </w:p>
    <w:p w:rsidR="001F52C7" w:rsidRPr="001C2790" w:rsidRDefault="001F52C7" w:rsidP="001F52C7">
      <w:pPr>
        <w:rPr>
          <w:sz w:val="24"/>
          <w:szCs w:val="24"/>
        </w:rPr>
      </w:pPr>
    </w:p>
    <w:p w:rsidR="001F52C7" w:rsidRPr="001C2790" w:rsidRDefault="001F52C7" w:rsidP="001F52C7">
      <w:pPr>
        <w:pStyle w:val="SOLNumber"/>
        <w:spacing w:before="0"/>
        <w:rPr>
          <w:sz w:val="24"/>
          <w:szCs w:val="24"/>
        </w:rPr>
      </w:pPr>
      <w:r w:rsidRPr="001C2790">
        <w:rPr>
          <w:sz w:val="24"/>
          <w:szCs w:val="24"/>
        </w:rPr>
        <w:t>K.3</w:t>
      </w:r>
      <w:r w:rsidRPr="001C2790">
        <w:rPr>
          <w:sz w:val="24"/>
          <w:szCs w:val="24"/>
        </w:rPr>
        <w:tab/>
      </w:r>
      <w:proofErr w:type="gramStart"/>
      <w:r w:rsidRPr="001C2790">
        <w:rPr>
          <w:sz w:val="24"/>
          <w:szCs w:val="24"/>
        </w:rPr>
        <w:t>The student will sequence events in the past and present</w:t>
      </w:r>
      <w:proofErr w:type="gramEnd"/>
      <w:r w:rsidRPr="001C2790">
        <w:rPr>
          <w:sz w:val="24"/>
          <w:szCs w:val="24"/>
        </w:rPr>
        <w:t xml:space="preserve"> and begin to recognize that things change over time.</w:t>
      </w:r>
    </w:p>
    <w:p w:rsidR="001F52C7" w:rsidRPr="000D33C9" w:rsidRDefault="001F52C7" w:rsidP="001F52C7"/>
    <w:p w:rsidR="001F52C7" w:rsidRPr="001C2790" w:rsidRDefault="001F52C7" w:rsidP="001F52C7">
      <w:pPr>
        <w:pStyle w:val="Heading1"/>
        <w:spacing w:before="0"/>
        <w:rPr>
          <w:rFonts w:ascii="Times New Roman" w:hAnsi="Times New Roman"/>
          <w:sz w:val="28"/>
          <w:szCs w:val="28"/>
        </w:rPr>
      </w:pPr>
      <w:r w:rsidRPr="001C2790">
        <w:rPr>
          <w:rFonts w:ascii="Times New Roman" w:hAnsi="Times New Roman"/>
          <w:sz w:val="28"/>
          <w:szCs w:val="28"/>
        </w:rPr>
        <w:t>Geography</w:t>
      </w:r>
    </w:p>
    <w:p w:rsidR="001F52C7" w:rsidRPr="001C2790" w:rsidRDefault="001F52C7" w:rsidP="001F52C7">
      <w:pPr>
        <w:pStyle w:val="SOLNumber"/>
        <w:spacing w:before="0"/>
        <w:rPr>
          <w:sz w:val="24"/>
          <w:szCs w:val="24"/>
        </w:rPr>
      </w:pPr>
      <w:r w:rsidRPr="001C2790">
        <w:rPr>
          <w:sz w:val="24"/>
          <w:szCs w:val="24"/>
        </w:rPr>
        <w:t>K.4</w:t>
      </w:r>
      <w:r w:rsidRPr="001C2790">
        <w:rPr>
          <w:sz w:val="24"/>
          <w:szCs w:val="24"/>
        </w:rPr>
        <w:tab/>
        <w:t>The student will describe the relative location of people, places, and things by using positional words, with emphasis on near/far, above/below, left/right, and behind/in front.</w:t>
      </w:r>
    </w:p>
    <w:p w:rsidR="001F52C7" w:rsidRPr="001C2790" w:rsidRDefault="001F52C7" w:rsidP="001F52C7">
      <w:pPr>
        <w:pStyle w:val="SOLNumber"/>
        <w:spacing w:before="0"/>
        <w:rPr>
          <w:sz w:val="24"/>
          <w:szCs w:val="24"/>
        </w:rPr>
      </w:pPr>
    </w:p>
    <w:p w:rsidR="001F52C7" w:rsidRPr="001C2790" w:rsidRDefault="001F52C7" w:rsidP="001F52C7">
      <w:pPr>
        <w:pStyle w:val="SOLNumber"/>
        <w:spacing w:before="0"/>
        <w:rPr>
          <w:sz w:val="24"/>
          <w:szCs w:val="24"/>
        </w:rPr>
      </w:pPr>
      <w:r w:rsidRPr="001C2790">
        <w:rPr>
          <w:sz w:val="24"/>
          <w:szCs w:val="24"/>
        </w:rPr>
        <w:t>K.5</w:t>
      </w:r>
      <w:r w:rsidRPr="001C2790">
        <w:rPr>
          <w:sz w:val="24"/>
          <w:szCs w:val="24"/>
        </w:rPr>
        <w:tab/>
        <w:t>The student will use simple maps and globes to</w:t>
      </w:r>
    </w:p>
    <w:p w:rsidR="001F52C7" w:rsidRPr="001C2790" w:rsidRDefault="001F52C7" w:rsidP="001F52C7">
      <w:pPr>
        <w:pStyle w:val="SOLBullet"/>
        <w:rPr>
          <w:sz w:val="24"/>
          <w:szCs w:val="24"/>
        </w:rPr>
      </w:pPr>
      <w:r w:rsidRPr="001C2790">
        <w:rPr>
          <w:sz w:val="24"/>
          <w:szCs w:val="24"/>
        </w:rPr>
        <w:t>a)</w:t>
      </w:r>
      <w:r w:rsidRPr="001C2790">
        <w:rPr>
          <w:sz w:val="24"/>
          <w:szCs w:val="24"/>
        </w:rPr>
        <w:tab/>
      </w:r>
      <w:proofErr w:type="gramStart"/>
      <w:r w:rsidRPr="001C2790">
        <w:rPr>
          <w:sz w:val="24"/>
          <w:szCs w:val="24"/>
        </w:rPr>
        <w:t>develop</w:t>
      </w:r>
      <w:proofErr w:type="gramEnd"/>
      <w:r w:rsidRPr="001C2790">
        <w:rPr>
          <w:sz w:val="24"/>
          <w:szCs w:val="24"/>
        </w:rPr>
        <w:t xml:space="preserve"> an awareness that a map is a drawing of a place to show where things are located and that a globe is a round model of Earth;</w:t>
      </w:r>
    </w:p>
    <w:p w:rsidR="001F52C7" w:rsidRPr="001C2790" w:rsidRDefault="001F52C7" w:rsidP="001F52C7">
      <w:pPr>
        <w:pStyle w:val="SOLBullet"/>
        <w:rPr>
          <w:sz w:val="24"/>
          <w:szCs w:val="24"/>
        </w:rPr>
      </w:pPr>
      <w:r w:rsidRPr="001C2790">
        <w:rPr>
          <w:sz w:val="24"/>
          <w:szCs w:val="24"/>
        </w:rPr>
        <w:lastRenderedPageBreak/>
        <w:t>b)</w:t>
      </w:r>
      <w:r w:rsidRPr="001C2790">
        <w:rPr>
          <w:sz w:val="24"/>
          <w:szCs w:val="24"/>
        </w:rPr>
        <w:tab/>
      </w:r>
      <w:proofErr w:type="gramStart"/>
      <w:r w:rsidRPr="001C2790">
        <w:rPr>
          <w:sz w:val="24"/>
          <w:szCs w:val="24"/>
        </w:rPr>
        <w:t>describe</w:t>
      </w:r>
      <w:proofErr w:type="gramEnd"/>
      <w:r w:rsidRPr="001C2790">
        <w:rPr>
          <w:sz w:val="24"/>
          <w:szCs w:val="24"/>
        </w:rPr>
        <w:t xml:space="preserve"> places referenced in historical events, stories, and real-life situations;</w:t>
      </w:r>
    </w:p>
    <w:p w:rsidR="001F52C7" w:rsidRPr="001C2790" w:rsidRDefault="001F52C7" w:rsidP="001F52C7">
      <w:pPr>
        <w:pStyle w:val="SOLBullet"/>
        <w:rPr>
          <w:sz w:val="24"/>
          <w:szCs w:val="24"/>
        </w:rPr>
      </w:pPr>
      <w:r w:rsidRPr="001C2790">
        <w:rPr>
          <w:sz w:val="24"/>
          <w:szCs w:val="24"/>
        </w:rPr>
        <w:t>c)</w:t>
      </w:r>
      <w:r w:rsidRPr="001C2790">
        <w:rPr>
          <w:sz w:val="24"/>
          <w:szCs w:val="24"/>
        </w:rPr>
        <w:tab/>
      </w:r>
      <w:proofErr w:type="gramStart"/>
      <w:r w:rsidRPr="001C2790">
        <w:rPr>
          <w:sz w:val="24"/>
          <w:szCs w:val="24"/>
        </w:rPr>
        <w:t>locate</w:t>
      </w:r>
      <w:proofErr w:type="gramEnd"/>
      <w:r w:rsidRPr="001C2790">
        <w:rPr>
          <w:sz w:val="24"/>
          <w:szCs w:val="24"/>
        </w:rPr>
        <w:t xml:space="preserve"> land and water features;</w:t>
      </w:r>
    </w:p>
    <w:p w:rsidR="001F52C7" w:rsidRPr="001C2790" w:rsidRDefault="001F52C7" w:rsidP="001F52C7">
      <w:pPr>
        <w:pStyle w:val="SOLBullet"/>
        <w:rPr>
          <w:sz w:val="24"/>
          <w:szCs w:val="24"/>
        </w:rPr>
      </w:pPr>
      <w:r w:rsidRPr="001C2790">
        <w:rPr>
          <w:sz w:val="24"/>
          <w:szCs w:val="24"/>
        </w:rPr>
        <w:t>d)</w:t>
      </w:r>
      <w:r w:rsidRPr="001C2790">
        <w:rPr>
          <w:sz w:val="24"/>
          <w:szCs w:val="24"/>
        </w:rPr>
        <w:tab/>
      </w:r>
      <w:proofErr w:type="gramStart"/>
      <w:r w:rsidRPr="001C2790">
        <w:rPr>
          <w:sz w:val="24"/>
          <w:szCs w:val="24"/>
        </w:rPr>
        <w:t>identify</w:t>
      </w:r>
      <w:proofErr w:type="gramEnd"/>
      <w:r w:rsidRPr="001C2790">
        <w:rPr>
          <w:sz w:val="24"/>
          <w:szCs w:val="24"/>
        </w:rPr>
        <w:t xml:space="preserve"> basic map symbols in a map legend; and</w:t>
      </w:r>
    </w:p>
    <w:p w:rsidR="001F52C7" w:rsidRPr="000D33C9" w:rsidRDefault="001F52C7" w:rsidP="001F52C7">
      <w:pPr>
        <w:pStyle w:val="SOLBullet"/>
      </w:pPr>
      <w:r w:rsidRPr="000D33C9">
        <w:t>e)</w:t>
      </w:r>
      <w:r w:rsidRPr="000D33C9">
        <w:tab/>
      </w:r>
      <w:proofErr w:type="gramStart"/>
      <w:r w:rsidRPr="000D33C9">
        <w:t>identify</w:t>
      </w:r>
      <w:proofErr w:type="gramEnd"/>
      <w:r w:rsidRPr="000D33C9">
        <w:t xml:space="preserve"> places and objects of a familiar area.</w:t>
      </w:r>
    </w:p>
    <w:p w:rsidR="001F52C7" w:rsidRPr="000D33C9" w:rsidRDefault="001F52C7" w:rsidP="001F52C7"/>
    <w:p w:rsidR="001F52C7" w:rsidRPr="000D33C9" w:rsidRDefault="001F52C7" w:rsidP="001F52C7">
      <w:pPr>
        <w:pStyle w:val="SOLNumber"/>
        <w:spacing w:before="0"/>
      </w:pPr>
      <w:r w:rsidRPr="000D33C9">
        <w:t>K.6</w:t>
      </w:r>
      <w:r w:rsidRPr="000D33C9">
        <w:tab/>
        <w:t>The student will develop an awareness that maps and globes</w:t>
      </w:r>
    </w:p>
    <w:p w:rsidR="001F52C7" w:rsidRPr="000D33C9" w:rsidRDefault="001F52C7" w:rsidP="001F52C7">
      <w:pPr>
        <w:pStyle w:val="SOLBullet"/>
      </w:pPr>
      <w:r w:rsidRPr="000D33C9">
        <w:t>a)</w:t>
      </w:r>
      <w:r w:rsidRPr="000D33C9">
        <w:tab/>
      </w:r>
      <w:proofErr w:type="gramStart"/>
      <w:r w:rsidRPr="000D33C9">
        <w:t>show</w:t>
      </w:r>
      <w:proofErr w:type="gramEnd"/>
      <w:r w:rsidRPr="000D33C9">
        <w:t xml:space="preserve"> a view from above;</w:t>
      </w:r>
    </w:p>
    <w:p w:rsidR="001F52C7" w:rsidRPr="000D33C9" w:rsidRDefault="001F52C7" w:rsidP="001F52C7">
      <w:pPr>
        <w:pStyle w:val="SOLBullet"/>
      </w:pPr>
      <w:r w:rsidRPr="000D33C9">
        <w:t>b)</w:t>
      </w:r>
      <w:r w:rsidRPr="000D33C9">
        <w:tab/>
      </w:r>
      <w:proofErr w:type="gramStart"/>
      <w:r w:rsidRPr="000D33C9">
        <w:t>show</w:t>
      </w:r>
      <w:proofErr w:type="gramEnd"/>
      <w:r w:rsidRPr="000D33C9">
        <w:t xml:space="preserve"> things in smaller size; and</w:t>
      </w:r>
    </w:p>
    <w:p w:rsidR="001F52C7" w:rsidRPr="000D33C9" w:rsidRDefault="001F52C7" w:rsidP="001F52C7">
      <w:pPr>
        <w:pStyle w:val="SOLBullet"/>
      </w:pPr>
      <w:r w:rsidRPr="000D33C9">
        <w:t>c)</w:t>
      </w:r>
      <w:r w:rsidRPr="000D33C9">
        <w:tab/>
      </w:r>
      <w:proofErr w:type="gramStart"/>
      <w:r w:rsidRPr="000D33C9">
        <w:t>show</w:t>
      </w:r>
      <w:proofErr w:type="gramEnd"/>
      <w:r w:rsidRPr="000D33C9">
        <w:t xml:space="preserve"> the position of objects.</w:t>
      </w:r>
    </w:p>
    <w:p w:rsidR="001F52C7" w:rsidRPr="000D33C9" w:rsidRDefault="001F52C7" w:rsidP="001F52C7"/>
    <w:p w:rsidR="001F52C7" w:rsidRPr="000D33C9" w:rsidRDefault="001F52C7" w:rsidP="001F52C7">
      <w:pPr>
        <w:pStyle w:val="SOLNumber"/>
        <w:spacing w:before="0"/>
        <w:rPr>
          <w:dstrike/>
        </w:rPr>
      </w:pPr>
      <w:r w:rsidRPr="000D33C9">
        <w:t>K.7</w:t>
      </w:r>
      <w:r w:rsidRPr="000D33C9">
        <w:tab/>
        <w:t>The student will describe how the location, climate, and physical surroundings of a community affect the way people live, including their food, clothing, shelter, transportation, and recreation.</w:t>
      </w:r>
    </w:p>
    <w:p w:rsidR="001F52C7" w:rsidRPr="000D33C9" w:rsidRDefault="001F52C7" w:rsidP="001F52C7"/>
    <w:p w:rsidR="001F52C7" w:rsidRPr="001C2790" w:rsidRDefault="001F52C7" w:rsidP="001F52C7">
      <w:pPr>
        <w:pStyle w:val="Heading1"/>
        <w:spacing w:before="0"/>
        <w:rPr>
          <w:rFonts w:ascii="Times New Roman" w:hAnsi="Times New Roman"/>
          <w:sz w:val="28"/>
          <w:szCs w:val="28"/>
        </w:rPr>
      </w:pPr>
      <w:r w:rsidRPr="001C2790">
        <w:rPr>
          <w:rFonts w:ascii="Times New Roman" w:hAnsi="Times New Roman"/>
          <w:sz w:val="28"/>
          <w:szCs w:val="28"/>
        </w:rPr>
        <w:t>Economics</w:t>
      </w:r>
    </w:p>
    <w:p w:rsidR="001F52C7" w:rsidRPr="000D33C9" w:rsidRDefault="001F52C7" w:rsidP="001F52C7">
      <w:pPr>
        <w:pStyle w:val="SOLNumber"/>
        <w:spacing w:before="0"/>
      </w:pPr>
      <w:r w:rsidRPr="000D33C9">
        <w:t>K.8</w:t>
      </w:r>
      <w:r w:rsidRPr="000D33C9">
        <w:tab/>
        <w:t>The student will match simple descriptions of work that people do with the names of those jobs.</w:t>
      </w:r>
    </w:p>
    <w:p w:rsidR="001F52C7" w:rsidRPr="000D33C9" w:rsidRDefault="001F52C7" w:rsidP="001F52C7"/>
    <w:p w:rsidR="001F52C7" w:rsidRPr="000D33C9" w:rsidRDefault="001F52C7" w:rsidP="001F52C7">
      <w:pPr>
        <w:pStyle w:val="SOLNumber"/>
        <w:spacing w:before="0"/>
      </w:pPr>
      <w:r w:rsidRPr="000D33C9">
        <w:t>K.9</w:t>
      </w:r>
      <w:r w:rsidRPr="000D33C9">
        <w:tab/>
        <w:t xml:space="preserve">The student will </w:t>
      </w:r>
    </w:p>
    <w:p w:rsidR="001F52C7" w:rsidRPr="000D33C9" w:rsidRDefault="001F52C7" w:rsidP="001F52C7">
      <w:pPr>
        <w:pStyle w:val="SOLBullet"/>
      </w:pPr>
      <w:r w:rsidRPr="000D33C9">
        <w:t>a)</w:t>
      </w:r>
      <w:r w:rsidRPr="000D33C9">
        <w:tab/>
      </w:r>
      <w:proofErr w:type="gramStart"/>
      <w:r w:rsidRPr="000D33C9">
        <w:t>recognize</w:t>
      </w:r>
      <w:proofErr w:type="gramEnd"/>
      <w:r w:rsidRPr="000D33C9">
        <w:t xml:space="preserve"> that people make choices because they cannot have everything they want; and</w:t>
      </w:r>
    </w:p>
    <w:p w:rsidR="001F52C7" w:rsidRPr="000D33C9" w:rsidRDefault="001F52C7" w:rsidP="001F52C7">
      <w:pPr>
        <w:pStyle w:val="SOLBullet"/>
      </w:pPr>
      <w:r w:rsidRPr="000D33C9">
        <w:t>b)</w:t>
      </w:r>
      <w:r w:rsidRPr="000D33C9">
        <w:tab/>
      </w:r>
      <w:proofErr w:type="gramStart"/>
      <w:r w:rsidRPr="000D33C9">
        <w:t>explain</w:t>
      </w:r>
      <w:proofErr w:type="gramEnd"/>
      <w:r w:rsidRPr="000D33C9">
        <w:t xml:space="preserve"> that people work to earn money to buy the things they want.</w:t>
      </w:r>
    </w:p>
    <w:p w:rsidR="001F52C7" w:rsidRPr="000D33C9" w:rsidRDefault="001F52C7" w:rsidP="001F52C7"/>
    <w:p w:rsidR="001F52C7" w:rsidRPr="001C2790" w:rsidRDefault="001F52C7" w:rsidP="001F52C7">
      <w:pPr>
        <w:pStyle w:val="Heading1"/>
        <w:spacing w:before="0"/>
        <w:rPr>
          <w:rFonts w:ascii="Times New Roman" w:hAnsi="Times New Roman"/>
          <w:sz w:val="28"/>
          <w:szCs w:val="28"/>
        </w:rPr>
      </w:pPr>
      <w:r w:rsidRPr="001C2790">
        <w:rPr>
          <w:rFonts w:ascii="Times New Roman" w:hAnsi="Times New Roman"/>
          <w:sz w:val="28"/>
          <w:szCs w:val="28"/>
        </w:rPr>
        <w:t>Civics</w:t>
      </w:r>
    </w:p>
    <w:p w:rsidR="001F52C7" w:rsidRPr="000D33C9" w:rsidRDefault="001F52C7" w:rsidP="001F52C7">
      <w:pPr>
        <w:pStyle w:val="SOLNumber"/>
        <w:spacing w:before="0"/>
      </w:pPr>
      <w:r w:rsidRPr="000D33C9">
        <w:t>K.10</w:t>
      </w:r>
      <w:r w:rsidRPr="000D33C9">
        <w:tab/>
        <w:t>The student will demonstrate that being a good citizen involves</w:t>
      </w:r>
    </w:p>
    <w:p w:rsidR="001F52C7" w:rsidRPr="000D33C9" w:rsidRDefault="001F52C7" w:rsidP="001F52C7">
      <w:pPr>
        <w:pStyle w:val="SOLBullet"/>
      </w:pPr>
      <w:r w:rsidRPr="000D33C9">
        <w:t>a)</w:t>
      </w:r>
      <w:r w:rsidRPr="000D33C9">
        <w:tab/>
      </w:r>
      <w:proofErr w:type="gramStart"/>
      <w:r w:rsidRPr="000D33C9">
        <w:t>taking</w:t>
      </w:r>
      <w:proofErr w:type="gramEnd"/>
      <w:r w:rsidRPr="000D33C9">
        <w:t xml:space="preserve"> turns and sharing;</w:t>
      </w:r>
    </w:p>
    <w:p w:rsidR="001F52C7" w:rsidRPr="000D33C9" w:rsidRDefault="001F52C7" w:rsidP="001F52C7">
      <w:pPr>
        <w:pStyle w:val="SOLBullet"/>
      </w:pPr>
      <w:r w:rsidRPr="000D33C9">
        <w:t>b)</w:t>
      </w:r>
      <w:r w:rsidRPr="000D33C9">
        <w:tab/>
      </w:r>
      <w:proofErr w:type="gramStart"/>
      <w:r w:rsidRPr="000D33C9">
        <w:t>taking</w:t>
      </w:r>
      <w:proofErr w:type="gramEnd"/>
      <w:r w:rsidRPr="000D33C9">
        <w:t xml:space="preserve"> responsibility for certain classroom chores;</w:t>
      </w:r>
    </w:p>
    <w:p w:rsidR="001F52C7" w:rsidRPr="000D33C9" w:rsidRDefault="001F52C7" w:rsidP="001F52C7">
      <w:pPr>
        <w:pStyle w:val="SOLBullet"/>
      </w:pPr>
      <w:r w:rsidRPr="000D33C9">
        <w:t>c)</w:t>
      </w:r>
      <w:r w:rsidRPr="000D33C9">
        <w:tab/>
      </w:r>
      <w:proofErr w:type="gramStart"/>
      <w:r w:rsidRPr="000D33C9">
        <w:t>taking</w:t>
      </w:r>
      <w:proofErr w:type="gramEnd"/>
      <w:r w:rsidRPr="000D33C9">
        <w:t xml:space="preserve"> care of personal belongings and respecting what belongs to others;</w:t>
      </w:r>
    </w:p>
    <w:p w:rsidR="001F52C7" w:rsidRPr="000D33C9" w:rsidRDefault="001F52C7" w:rsidP="001F52C7">
      <w:pPr>
        <w:pStyle w:val="SOLBullet"/>
      </w:pPr>
      <w:r w:rsidRPr="000D33C9">
        <w:t>d)</w:t>
      </w:r>
      <w:r w:rsidRPr="000D33C9">
        <w:tab/>
      </w:r>
      <w:proofErr w:type="gramStart"/>
      <w:r w:rsidRPr="000D33C9">
        <w:t>following</w:t>
      </w:r>
      <w:proofErr w:type="gramEnd"/>
      <w:r w:rsidRPr="000D33C9">
        <w:t xml:space="preserve"> rules and understanding the consequence of breaking rules;</w:t>
      </w:r>
    </w:p>
    <w:p w:rsidR="001F52C7" w:rsidRPr="000D33C9" w:rsidRDefault="001F52C7" w:rsidP="001F52C7">
      <w:pPr>
        <w:pStyle w:val="SOLBullet"/>
      </w:pPr>
      <w:r w:rsidRPr="000D33C9">
        <w:t>e)</w:t>
      </w:r>
      <w:r w:rsidRPr="000D33C9">
        <w:tab/>
      </w:r>
      <w:proofErr w:type="gramStart"/>
      <w:r w:rsidRPr="000D33C9">
        <w:t>practicing</w:t>
      </w:r>
      <w:proofErr w:type="gramEnd"/>
      <w:r w:rsidRPr="000D33C9">
        <w:t xml:space="preserve"> honesty, self-control, and kindness to others;</w:t>
      </w:r>
    </w:p>
    <w:p w:rsidR="001F52C7" w:rsidRPr="000D33C9" w:rsidRDefault="001F52C7" w:rsidP="001F52C7">
      <w:pPr>
        <w:pStyle w:val="SOLBullet"/>
      </w:pPr>
      <w:r w:rsidRPr="000D33C9">
        <w:t>f)</w:t>
      </w:r>
      <w:r w:rsidRPr="000D33C9">
        <w:tab/>
      </w:r>
      <w:proofErr w:type="gramStart"/>
      <w:r w:rsidRPr="000D33C9">
        <w:t>participating</w:t>
      </w:r>
      <w:proofErr w:type="gramEnd"/>
      <w:r w:rsidRPr="000D33C9">
        <w:t xml:space="preserve"> in decision making in the classroom; and</w:t>
      </w:r>
    </w:p>
    <w:p w:rsidR="001F52C7" w:rsidRPr="000D33C9" w:rsidRDefault="001F52C7" w:rsidP="001F52C7">
      <w:pPr>
        <w:pStyle w:val="SOLBullet"/>
      </w:pPr>
      <w:r w:rsidRPr="000D33C9">
        <w:t>g)</w:t>
      </w:r>
      <w:r w:rsidRPr="000D33C9">
        <w:tab/>
      </w:r>
      <w:proofErr w:type="gramStart"/>
      <w:r w:rsidRPr="000D33C9">
        <w:t>participating</w:t>
      </w:r>
      <w:proofErr w:type="gramEnd"/>
      <w:r w:rsidRPr="000D33C9">
        <w:t xml:space="preserve"> successfully in group settings.</w:t>
      </w:r>
    </w:p>
    <w:p w:rsidR="001F52C7" w:rsidRPr="000D33C9" w:rsidRDefault="001F52C7" w:rsidP="001F52C7"/>
    <w:p w:rsidR="001F52C7" w:rsidRPr="000D33C9" w:rsidRDefault="001F52C7" w:rsidP="001F52C7">
      <w:pPr>
        <w:pStyle w:val="SOLNumber"/>
        <w:spacing w:before="0"/>
      </w:pPr>
      <w:r w:rsidRPr="000D33C9">
        <w:t>K.11</w:t>
      </w:r>
      <w:r w:rsidRPr="000D33C9">
        <w:tab/>
        <w:t xml:space="preserve">The student will develop an understanding of how communities express patriotism through events and symbols by  </w:t>
      </w:r>
    </w:p>
    <w:p w:rsidR="001F52C7" w:rsidRPr="000D33C9" w:rsidRDefault="001F52C7" w:rsidP="001F52C7">
      <w:pPr>
        <w:pStyle w:val="SOLBullet"/>
      </w:pPr>
      <w:r w:rsidRPr="000D33C9">
        <w:t>a)</w:t>
      </w:r>
      <w:r w:rsidRPr="000D33C9">
        <w:tab/>
      </w:r>
      <w:proofErr w:type="gramStart"/>
      <w:r w:rsidRPr="000D33C9">
        <w:t>recognizing</w:t>
      </w:r>
      <w:proofErr w:type="gramEnd"/>
      <w:r w:rsidRPr="000D33C9">
        <w:t xml:space="preserve"> the American flag;</w:t>
      </w:r>
    </w:p>
    <w:p w:rsidR="001F52C7" w:rsidRPr="000D33C9" w:rsidRDefault="001F52C7" w:rsidP="001F52C7">
      <w:pPr>
        <w:pStyle w:val="SOLBullet"/>
      </w:pPr>
      <w:r w:rsidRPr="000D33C9">
        <w:t>b)</w:t>
      </w:r>
      <w:r w:rsidRPr="000D33C9">
        <w:tab/>
      </w:r>
      <w:proofErr w:type="gramStart"/>
      <w:r w:rsidRPr="000D33C9">
        <w:t>recognizing</w:t>
      </w:r>
      <w:proofErr w:type="gramEnd"/>
      <w:r w:rsidRPr="000D33C9">
        <w:t xml:space="preserve"> the Pledge of Allegiance;</w:t>
      </w:r>
    </w:p>
    <w:p w:rsidR="001F52C7" w:rsidRPr="000D33C9" w:rsidRDefault="001F52C7" w:rsidP="001F52C7">
      <w:pPr>
        <w:pStyle w:val="SOLBullet"/>
      </w:pPr>
      <w:r w:rsidRPr="000D33C9">
        <w:t>c)</w:t>
      </w:r>
      <w:r w:rsidRPr="000D33C9">
        <w:tab/>
      </w:r>
      <w:proofErr w:type="gramStart"/>
      <w:r w:rsidRPr="000D33C9">
        <w:t>knowing</w:t>
      </w:r>
      <w:proofErr w:type="gramEnd"/>
      <w:r w:rsidRPr="000D33C9">
        <w:t xml:space="preserve"> that the president is the leader of the United States; and</w:t>
      </w:r>
    </w:p>
    <w:p w:rsidR="001F52C7" w:rsidRPr="000D33C9" w:rsidRDefault="001F52C7" w:rsidP="000D33C9">
      <w:pPr>
        <w:pStyle w:val="SOLBullet"/>
      </w:pPr>
      <w:r w:rsidRPr="000D33C9">
        <w:t>d)</w:t>
      </w:r>
      <w:r w:rsidRPr="000D33C9">
        <w:tab/>
      </w:r>
      <w:proofErr w:type="gramStart"/>
      <w:r w:rsidRPr="000D33C9">
        <w:t>recognizing</w:t>
      </w:r>
      <w:proofErr w:type="gramEnd"/>
      <w:r w:rsidRPr="000D33C9">
        <w:t xml:space="preserve"> the holidays and the people associated with the holidays Thanksgiving Day; Martin Luther King, Jr., Day; George Washington Day (Presidents’ Day)</w:t>
      </w:r>
      <w:r w:rsidRPr="000D33C9">
        <w:rPr>
          <w:szCs w:val="24"/>
        </w:rPr>
        <w:t>;</w:t>
      </w:r>
      <w:r w:rsidRPr="000D33C9">
        <w:t xml:space="preserve"> </w:t>
      </w:r>
      <w:r w:rsidRPr="000D33C9">
        <w:rPr>
          <w:szCs w:val="24"/>
        </w:rPr>
        <w:t>and Independence Day (Fourth of July).</w:t>
      </w:r>
      <w:r w:rsidR="000D33C9" w:rsidRPr="000D33C9">
        <w:t xml:space="preserve"> </w:t>
      </w:r>
    </w:p>
    <w:p w:rsidR="0067308B" w:rsidRPr="000D33C9" w:rsidRDefault="0067308B"/>
    <w:sectPr w:rsidR="0067308B" w:rsidRPr="000D3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C2" w:rsidRDefault="009B21C2" w:rsidP="0078257F">
      <w:r>
        <w:separator/>
      </w:r>
    </w:p>
  </w:endnote>
  <w:endnote w:type="continuationSeparator" w:id="0">
    <w:p w:rsidR="009B21C2" w:rsidRDefault="009B21C2" w:rsidP="0078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C2" w:rsidRDefault="009B21C2" w:rsidP="0078257F">
      <w:r>
        <w:separator/>
      </w:r>
    </w:p>
  </w:footnote>
  <w:footnote w:type="continuationSeparator" w:id="0">
    <w:p w:rsidR="009B21C2" w:rsidRDefault="009B21C2" w:rsidP="0078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E7D07"/>
    <w:multiLevelType w:val="hybridMultilevel"/>
    <w:tmpl w:val="82BE16E6"/>
    <w:lvl w:ilvl="0" w:tplc="04090017">
      <w:start w:val="1"/>
      <w:numFmt w:val="lowerLetter"/>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C7"/>
    <w:rsid w:val="000D33C9"/>
    <w:rsid w:val="001C2790"/>
    <w:rsid w:val="001F52C7"/>
    <w:rsid w:val="002B5F65"/>
    <w:rsid w:val="0067308B"/>
    <w:rsid w:val="0078257F"/>
    <w:rsid w:val="009B21C2"/>
    <w:rsid w:val="00BA2414"/>
    <w:rsid w:val="00BB4FCA"/>
    <w:rsid w:val="00E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2C39"/>
  <w15:docId w15:val="{2C0D40CA-C2DA-4B56-BF85-8DEA5F21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2C7"/>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1F52C7"/>
    <w:pPr>
      <w:keepNext/>
      <w:spacing w:before="160"/>
      <w:outlineLvl w:val="0"/>
    </w:pPr>
    <w:rPr>
      <w:rFonts w:ascii="CG Omega" w:hAnsi="CG Omega"/>
      <w:b/>
      <w:sz w:val="26"/>
      <w:szCs w:val="24"/>
    </w:rPr>
  </w:style>
  <w:style w:type="paragraph" w:styleId="Heading3">
    <w:name w:val="heading 3"/>
    <w:basedOn w:val="Normal"/>
    <w:next w:val="Normal"/>
    <w:link w:val="Heading3Char"/>
    <w:qFormat/>
    <w:rsid w:val="001F52C7"/>
    <w:pPr>
      <w:keepNext/>
      <w:outlineLvl w:val="2"/>
    </w:pPr>
    <w:rPr>
      <w:rFonts w:ascii="CG Omega" w:hAnsi="CG Omega"/>
      <w:b/>
      <w:sz w:val="30"/>
      <w:szCs w:val="28"/>
    </w:rPr>
  </w:style>
  <w:style w:type="paragraph" w:styleId="Heading4">
    <w:name w:val="heading 4"/>
    <w:basedOn w:val="Normal"/>
    <w:next w:val="Normal"/>
    <w:link w:val="Heading4Char"/>
    <w:qFormat/>
    <w:rsid w:val="001F52C7"/>
    <w:pPr>
      <w:keepNext/>
      <w:spacing w:after="220"/>
      <w:outlineLvl w:val="3"/>
    </w:pPr>
    <w:rPr>
      <w:rFonts w:ascii="CG Omega" w:hAnsi="CG Omega"/>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2C7"/>
    <w:rPr>
      <w:rFonts w:ascii="CG Omega" w:eastAsia="Times" w:hAnsi="CG Omega" w:cs="Times New Roman"/>
      <w:b/>
      <w:sz w:val="26"/>
      <w:szCs w:val="24"/>
    </w:rPr>
  </w:style>
  <w:style w:type="character" w:customStyle="1" w:styleId="Heading3Char">
    <w:name w:val="Heading 3 Char"/>
    <w:basedOn w:val="DefaultParagraphFont"/>
    <w:link w:val="Heading3"/>
    <w:rsid w:val="001F52C7"/>
    <w:rPr>
      <w:rFonts w:ascii="CG Omega" w:eastAsia="Times" w:hAnsi="CG Omega" w:cs="Times New Roman"/>
      <w:b/>
      <w:sz w:val="30"/>
      <w:szCs w:val="28"/>
    </w:rPr>
  </w:style>
  <w:style w:type="character" w:customStyle="1" w:styleId="Heading4Char">
    <w:name w:val="Heading 4 Char"/>
    <w:basedOn w:val="DefaultParagraphFont"/>
    <w:link w:val="Heading4"/>
    <w:rsid w:val="001F52C7"/>
    <w:rPr>
      <w:rFonts w:ascii="CG Omega" w:eastAsia="Times" w:hAnsi="CG Omega" w:cs="Times New Roman"/>
      <w:b/>
      <w:sz w:val="30"/>
      <w:szCs w:val="28"/>
    </w:rPr>
  </w:style>
  <w:style w:type="paragraph" w:customStyle="1" w:styleId="SOLNumber">
    <w:name w:val="SOL Number"/>
    <w:basedOn w:val="Normal"/>
    <w:next w:val="Normal"/>
    <w:link w:val="SOLNumberChar"/>
    <w:rsid w:val="001F52C7"/>
    <w:pPr>
      <w:keepLines/>
      <w:spacing w:before="100"/>
      <w:ind w:left="907" w:hanging="907"/>
    </w:pPr>
    <w:rPr>
      <w:szCs w:val="22"/>
    </w:rPr>
  </w:style>
  <w:style w:type="paragraph" w:customStyle="1" w:styleId="SOLBullet">
    <w:name w:val="SOL Bullet"/>
    <w:basedOn w:val="Normal"/>
    <w:next w:val="Normal"/>
    <w:rsid w:val="001F52C7"/>
    <w:pPr>
      <w:ind w:left="1260" w:hanging="353"/>
    </w:pPr>
  </w:style>
  <w:style w:type="paragraph" w:customStyle="1" w:styleId="Paragraph">
    <w:name w:val="Paragraph"/>
    <w:basedOn w:val="Normal"/>
    <w:next w:val="Normal"/>
    <w:rsid w:val="001F52C7"/>
    <w:pPr>
      <w:spacing w:after="100"/>
      <w:jc w:val="both"/>
    </w:pPr>
  </w:style>
  <w:style w:type="paragraph" w:styleId="ListParagraph">
    <w:name w:val="List Paragraph"/>
    <w:basedOn w:val="Normal"/>
    <w:uiPriority w:val="34"/>
    <w:qFormat/>
    <w:rsid w:val="001F52C7"/>
    <w:pPr>
      <w:ind w:left="720"/>
      <w:contextualSpacing/>
    </w:pPr>
  </w:style>
  <w:style w:type="character" w:customStyle="1" w:styleId="SOLNumberChar">
    <w:name w:val="SOL Number Char"/>
    <w:link w:val="SOLNumber"/>
    <w:rsid w:val="001F52C7"/>
    <w:rPr>
      <w:rFonts w:ascii="Times New Roman" w:eastAsia="Times" w:hAnsi="Times New Roman" w:cs="Times New Roman"/>
    </w:rPr>
  </w:style>
  <w:style w:type="paragraph" w:styleId="Header">
    <w:name w:val="header"/>
    <w:basedOn w:val="Normal"/>
    <w:link w:val="HeaderChar"/>
    <w:uiPriority w:val="99"/>
    <w:unhideWhenUsed/>
    <w:rsid w:val="0078257F"/>
    <w:pPr>
      <w:tabs>
        <w:tab w:val="center" w:pos="4680"/>
        <w:tab w:val="right" w:pos="9360"/>
      </w:tabs>
    </w:pPr>
  </w:style>
  <w:style w:type="character" w:customStyle="1" w:styleId="HeaderChar">
    <w:name w:val="Header Char"/>
    <w:basedOn w:val="DefaultParagraphFont"/>
    <w:link w:val="Header"/>
    <w:uiPriority w:val="99"/>
    <w:rsid w:val="0078257F"/>
    <w:rPr>
      <w:rFonts w:ascii="Times New Roman" w:eastAsia="Times" w:hAnsi="Times New Roman" w:cs="Times New Roman"/>
      <w:szCs w:val="20"/>
    </w:rPr>
  </w:style>
  <w:style w:type="paragraph" w:styleId="Footer">
    <w:name w:val="footer"/>
    <w:basedOn w:val="Normal"/>
    <w:link w:val="FooterChar"/>
    <w:uiPriority w:val="99"/>
    <w:unhideWhenUsed/>
    <w:rsid w:val="0078257F"/>
    <w:pPr>
      <w:tabs>
        <w:tab w:val="center" w:pos="4680"/>
        <w:tab w:val="right" w:pos="9360"/>
      </w:tabs>
    </w:pPr>
  </w:style>
  <w:style w:type="character" w:customStyle="1" w:styleId="FooterChar">
    <w:name w:val="Footer Char"/>
    <w:basedOn w:val="DefaultParagraphFont"/>
    <w:link w:val="Footer"/>
    <w:uiPriority w:val="99"/>
    <w:rsid w:val="0078257F"/>
    <w:rPr>
      <w:rFonts w:ascii="Times New Roman" w:eastAsia="Times" w:hAnsi="Times New Roman" w:cs="Times New Roman"/>
      <w:szCs w:val="20"/>
    </w:rPr>
  </w:style>
  <w:style w:type="paragraph" w:styleId="BalloonText">
    <w:name w:val="Balloon Text"/>
    <w:basedOn w:val="Normal"/>
    <w:link w:val="BalloonTextChar"/>
    <w:uiPriority w:val="99"/>
    <w:semiHidden/>
    <w:unhideWhenUsed/>
    <w:rsid w:val="0078257F"/>
    <w:rPr>
      <w:rFonts w:ascii="Tahoma" w:hAnsi="Tahoma" w:cs="Tahoma"/>
      <w:sz w:val="16"/>
      <w:szCs w:val="16"/>
    </w:rPr>
  </w:style>
  <w:style w:type="character" w:customStyle="1" w:styleId="BalloonTextChar">
    <w:name w:val="Balloon Text Char"/>
    <w:basedOn w:val="DefaultParagraphFont"/>
    <w:link w:val="BalloonText"/>
    <w:uiPriority w:val="99"/>
    <w:semiHidden/>
    <w:rsid w:val="0078257F"/>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Nogueras, Jill (DOE)</cp:lastModifiedBy>
  <cp:revision>2</cp:revision>
  <dcterms:created xsi:type="dcterms:W3CDTF">2018-02-07T15:13:00Z</dcterms:created>
  <dcterms:modified xsi:type="dcterms:W3CDTF">2018-02-07T15:13:00Z</dcterms:modified>
</cp:coreProperties>
</file>