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D1CF4" w14:textId="7D5E9495" w:rsidR="00167950" w:rsidRPr="00D534B4" w:rsidRDefault="00C24D60" w:rsidP="00167950">
      <w:pPr>
        <w:pStyle w:val="Heading1"/>
        <w:tabs>
          <w:tab w:val="left" w:pos="1440"/>
        </w:tabs>
      </w:pPr>
      <w:bookmarkStart w:id="0" w:name="_GoBack"/>
      <w:bookmarkEnd w:id="0"/>
      <w:r>
        <w:t xml:space="preserve">SNP </w:t>
      </w:r>
      <w:r w:rsidR="00167950">
        <w:t>Memo #</w:t>
      </w:r>
      <w:r w:rsidR="007D62E6">
        <w:t>2021-2022-</w:t>
      </w:r>
      <w:r w:rsidR="0012750F">
        <w:t>02</w:t>
      </w:r>
    </w:p>
    <w:p w14:paraId="248C8EEA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50871A68" wp14:editId="6A0CD781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3F536B6B" w14:textId="307720B9" w:rsidR="00167950" w:rsidRPr="00A65EE6" w:rsidRDefault="00167950" w:rsidP="00167950">
      <w:r w:rsidRPr="00A65EE6">
        <w:t xml:space="preserve">DATE: </w:t>
      </w:r>
      <w:r w:rsidR="007D62E6">
        <w:t xml:space="preserve">August </w:t>
      </w:r>
      <w:r w:rsidR="0012750F">
        <w:t>10</w:t>
      </w:r>
      <w:r w:rsidR="007D62E6">
        <w:t>, 2021</w:t>
      </w:r>
    </w:p>
    <w:p w14:paraId="7E4CBB7D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60C19F85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7F11ADEB" w14:textId="6781A6AE" w:rsidR="00167950" w:rsidRPr="007C3E67" w:rsidRDefault="00167950" w:rsidP="00E90684">
      <w:pPr>
        <w:pStyle w:val="Heading2"/>
        <w:spacing w:after="120"/>
        <w:rPr>
          <w:sz w:val="32"/>
        </w:rPr>
      </w:pPr>
      <w:r w:rsidRPr="007C3E67">
        <w:rPr>
          <w:sz w:val="32"/>
        </w:rPr>
        <w:t xml:space="preserve">SUBJECT: </w:t>
      </w:r>
      <w:r w:rsidR="007D62E6">
        <w:rPr>
          <w:sz w:val="32"/>
        </w:rPr>
        <w:t xml:space="preserve">2021-2022 </w:t>
      </w:r>
      <w:r w:rsidR="00351A27">
        <w:rPr>
          <w:sz w:val="32"/>
        </w:rPr>
        <w:t xml:space="preserve">Back to School Toolkit </w:t>
      </w:r>
    </w:p>
    <w:p w14:paraId="644A1332" w14:textId="19E4A36B" w:rsidR="00F85856" w:rsidRDefault="00E90684" w:rsidP="00380C3C">
      <w:pPr>
        <w:spacing w:after="0"/>
        <w:rPr>
          <w:color w:val="000000"/>
          <w:szCs w:val="24"/>
        </w:rPr>
      </w:pPr>
      <w:r>
        <w:rPr>
          <w:color w:val="000000"/>
          <w:szCs w:val="24"/>
        </w:rPr>
        <w:t>The purpose of this memo is to</w:t>
      </w:r>
      <w:r w:rsidR="00F85856">
        <w:rPr>
          <w:color w:val="000000"/>
          <w:szCs w:val="24"/>
        </w:rPr>
        <w:t xml:space="preserve"> announce the </w:t>
      </w:r>
      <w:r w:rsidR="007D62E6">
        <w:rPr>
          <w:color w:val="000000"/>
          <w:szCs w:val="24"/>
        </w:rPr>
        <w:t xml:space="preserve">release </w:t>
      </w:r>
      <w:r w:rsidR="00F85856">
        <w:rPr>
          <w:color w:val="000000"/>
          <w:szCs w:val="24"/>
        </w:rPr>
        <w:t xml:space="preserve">of the </w:t>
      </w:r>
      <w:r w:rsidR="007D62E6">
        <w:rPr>
          <w:color w:val="000000"/>
          <w:szCs w:val="24"/>
        </w:rPr>
        <w:t xml:space="preserve">2021-2022 </w:t>
      </w:r>
      <w:r w:rsidR="00F85856">
        <w:rPr>
          <w:color w:val="000000"/>
          <w:szCs w:val="24"/>
        </w:rPr>
        <w:t xml:space="preserve">Back to School Toolkit. </w:t>
      </w:r>
      <w:r>
        <w:rPr>
          <w:color w:val="000000"/>
          <w:szCs w:val="24"/>
        </w:rPr>
        <w:t xml:space="preserve"> </w:t>
      </w:r>
    </w:p>
    <w:p w14:paraId="08CF44B4" w14:textId="01FBECF5" w:rsidR="00E90684" w:rsidRDefault="00F85856" w:rsidP="00E90684">
      <w:pPr>
        <w:spacing w:after="120"/>
        <w:rPr>
          <w:color w:val="000000"/>
          <w:szCs w:val="24"/>
        </w:rPr>
      </w:pPr>
      <w:r>
        <w:rPr>
          <w:color w:val="000000"/>
          <w:szCs w:val="24"/>
        </w:rPr>
        <w:t>The COVID-19 pandemic required flexibility, resiliency, and changes to the way schools purchased, prepared</w:t>
      </w:r>
      <w:r w:rsidR="00DA1156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and served students. </w:t>
      </w:r>
      <w:r w:rsidR="002C264C">
        <w:rPr>
          <w:color w:val="000000"/>
          <w:szCs w:val="24"/>
        </w:rPr>
        <w:t xml:space="preserve">Due to the rapid transition to alternate meal service strategies, the use of packaged, highly processed foods became prevalent. </w:t>
      </w:r>
      <w:r>
        <w:rPr>
          <w:color w:val="000000"/>
          <w:szCs w:val="24"/>
        </w:rPr>
        <w:t xml:space="preserve"> </w:t>
      </w:r>
      <w:r w:rsidR="00E90684">
        <w:rPr>
          <w:color w:val="000000"/>
          <w:szCs w:val="24"/>
        </w:rPr>
        <w:t xml:space="preserve">The Virginia Department of Education, Office of School Nutrition Programs (VDOE-SNP) recognizes the importance of transitioning to a “new normal” </w:t>
      </w:r>
      <w:r w:rsidR="005F0BE1">
        <w:rPr>
          <w:color w:val="000000"/>
          <w:szCs w:val="24"/>
        </w:rPr>
        <w:t>and encourages schools and community sponsors to offer</w:t>
      </w:r>
      <w:r w:rsidR="00AA7615">
        <w:rPr>
          <w:color w:val="000000"/>
          <w:szCs w:val="24"/>
        </w:rPr>
        <w:t xml:space="preserve"> menus</w:t>
      </w:r>
      <w:r w:rsidR="007D62E6">
        <w:rPr>
          <w:color w:val="000000"/>
          <w:szCs w:val="24"/>
        </w:rPr>
        <w:t xml:space="preserve"> featuring </w:t>
      </w:r>
      <w:r w:rsidR="00AA7615">
        <w:rPr>
          <w:color w:val="000000"/>
          <w:szCs w:val="24"/>
        </w:rPr>
        <w:t>scratch cooked, minimally processed, and locally sourced</w:t>
      </w:r>
      <w:r w:rsidR="007D62E6">
        <w:rPr>
          <w:color w:val="000000"/>
          <w:szCs w:val="24"/>
        </w:rPr>
        <w:t xml:space="preserve"> offerings</w:t>
      </w:r>
      <w:r w:rsidR="00AA7615">
        <w:rPr>
          <w:color w:val="000000"/>
          <w:szCs w:val="24"/>
        </w:rPr>
        <w:t>. Th</w:t>
      </w:r>
      <w:r w:rsidR="007D62E6">
        <w:rPr>
          <w:color w:val="000000"/>
          <w:szCs w:val="24"/>
        </w:rPr>
        <w:t>e 2021-2022 Back to School</w:t>
      </w:r>
      <w:r w:rsidR="00AA7615">
        <w:rPr>
          <w:color w:val="000000"/>
          <w:szCs w:val="24"/>
        </w:rPr>
        <w:t xml:space="preserve"> </w:t>
      </w:r>
      <w:r w:rsidR="007D62E6">
        <w:rPr>
          <w:color w:val="000000"/>
          <w:szCs w:val="24"/>
        </w:rPr>
        <w:t>T</w:t>
      </w:r>
      <w:r w:rsidR="00AA7615">
        <w:rPr>
          <w:color w:val="000000"/>
          <w:szCs w:val="24"/>
        </w:rPr>
        <w:t>oolkit</w:t>
      </w:r>
      <w:r w:rsidR="007D62E6">
        <w:rPr>
          <w:color w:val="000000"/>
          <w:szCs w:val="24"/>
        </w:rPr>
        <w:t>, which is Attachment A to this memo,</w:t>
      </w:r>
      <w:r w:rsidR="00AA761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provide</w:t>
      </w:r>
      <w:r w:rsidR="00AA7615">
        <w:rPr>
          <w:color w:val="000000"/>
          <w:szCs w:val="24"/>
        </w:rPr>
        <w:t>s</w:t>
      </w:r>
      <w:r>
        <w:rPr>
          <w:color w:val="000000"/>
          <w:szCs w:val="24"/>
        </w:rPr>
        <w:t xml:space="preserve"> resources</w:t>
      </w:r>
      <w:r w:rsidR="007D62E6">
        <w:rPr>
          <w:color w:val="000000"/>
          <w:szCs w:val="24"/>
        </w:rPr>
        <w:t xml:space="preserve"> and tips</w:t>
      </w:r>
      <w:r>
        <w:rPr>
          <w:color w:val="000000"/>
          <w:szCs w:val="24"/>
        </w:rPr>
        <w:t xml:space="preserve"> for serving nutritious meals through federal</w:t>
      </w:r>
      <w:r w:rsidR="007D62E6">
        <w:rPr>
          <w:color w:val="000000"/>
          <w:szCs w:val="24"/>
        </w:rPr>
        <w:t xml:space="preserve"> school/child nutrition </w:t>
      </w:r>
      <w:r>
        <w:rPr>
          <w:color w:val="000000"/>
          <w:szCs w:val="24"/>
        </w:rPr>
        <w:t>programs</w:t>
      </w:r>
      <w:r w:rsidR="00382992">
        <w:rPr>
          <w:color w:val="000000"/>
          <w:szCs w:val="24"/>
        </w:rPr>
        <w:t>.</w:t>
      </w:r>
    </w:p>
    <w:p w14:paraId="128B5136" w14:textId="38BE2E7F" w:rsidR="00E90684" w:rsidRDefault="00E90684" w:rsidP="00E90684">
      <w:pPr>
        <w:spacing w:after="120"/>
        <w:rPr>
          <w:color w:val="000000"/>
          <w:szCs w:val="24"/>
        </w:rPr>
      </w:pPr>
      <w:r>
        <w:rPr>
          <w:color w:val="000000"/>
          <w:szCs w:val="24"/>
        </w:rPr>
        <w:t xml:space="preserve">The </w:t>
      </w:r>
      <w:r w:rsidR="007D62E6">
        <w:rPr>
          <w:color w:val="000000"/>
          <w:szCs w:val="24"/>
        </w:rPr>
        <w:t>T</w:t>
      </w:r>
      <w:r>
        <w:rPr>
          <w:color w:val="000000"/>
          <w:szCs w:val="24"/>
        </w:rPr>
        <w:t xml:space="preserve">oolkit includes </w:t>
      </w:r>
      <w:r w:rsidR="00F85856">
        <w:rPr>
          <w:color w:val="000000"/>
          <w:szCs w:val="24"/>
        </w:rPr>
        <w:t>the following</w:t>
      </w:r>
      <w:r>
        <w:rPr>
          <w:color w:val="000000"/>
          <w:szCs w:val="24"/>
        </w:rPr>
        <w:t xml:space="preserve"> sections:</w:t>
      </w:r>
    </w:p>
    <w:p w14:paraId="05B7315A" w14:textId="730AA084" w:rsidR="00E90684" w:rsidRDefault="00E90684" w:rsidP="00E90684">
      <w:pPr>
        <w:pStyle w:val="ListParagraph"/>
        <w:numPr>
          <w:ilvl w:val="0"/>
          <w:numId w:val="2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Procuring </w:t>
      </w:r>
      <w:r w:rsidR="007D62E6">
        <w:rPr>
          <w:color w:val="000000"/>
          <w:szCs w:val="24"/>
        </w:rPr>
        <w:t>F</w:t>
      </w:r>
      <w:r>
        <w:rPr>
          <w:color w:val="000000"/>
          <w:szCs w:val="24"/>
        </w:rPr>
        <w:t>oods;</w:t>
      </w:r>
    </w:p>
    <w:p w14:paraId="5FED0E07" w14:textId="5FAD1212" w:rsidR="00E90684" w:rsidRDefault="00E90684" w:rsidP="00E90684">
      <w:pPr>
        <w:pStyle w:val="ListParagraph"/>
        <w:numPr>
          <w:ilvl w:val="0"/>
          <w:numId w:val="2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Dealing with </w:t>
      </w:r>
      <w:r w:rsidR="007D62E6">
        <w:rPr>
          <w:color w:val="000000"/>
          <w:szCs w:val="24"/>
        </w:rPr>
        <w:t>S</w:t>
      </w:r>
      <w:r>
        <w:rPr>
          <w:color w:val="000000"/>
          <w:szCs w:val="24"/>
        </w:rPr>
        <w:t xml:space="preserve">taff </w:t>
      </w:r>
      <w:r w:rsidR="007D62E6">
        <w:rPr>
          <w:color w:val="000000"/>
          <w:szCs w:val="24"/>
        </w:rPr>
        <w:t>S</w:t>
      </w:r>
      <w:r>
        <w:rPr>
          <w:color w:val="000000"/>
          <w:szCs w:val="24"/>
        </w:rPr>
        <w:t>hortages;</w:t>
      </w:r>
    </w:p>
    <w:p w14:paraId="2440158F" w14:textId="11CD57E1" w:rsidR="00E90684" w:rsidRDefault="00E90684" w:rsidP="00E90684">
      <w:pPr>
        <w:pStyle w:val="ListParagraph"/>
        <w:numPr>
          <w:ilvl w:val="0"/>
          <w:numId w:val="2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Receiving and </w:t>
      </w:r>
      <w:r w:rsidR="007D62E6">
        <w:rPr>
          <w:color w:val="000000"/>
          <w:szCs w:val="24"/>
        </w:rPr>
        <w:t>S</w:t>
      </w:r>
      <w:r>
        <w:rPr>
          <w:color w:val="000000"/>
          <w:szCs w:val="24"/>
        </w:rPr>
        <w:t xml:space="preserve">toring </w:t>
      </w:r>
      <w:r w:rsidR="007D62E6">
        <w:rPr>
          <w:color w:val="000000"/>
          <w:szCs w:val="24"/>
        </w:rPr>
        <w:t>F</w:t>
      </w:r>
      <w:r>
        <w:rPr>
          <w:color w:val="000000"/>
          <w:szCs w:val="24"/>
        </w:rPr>
        <w:t>oods;</w:t>
      </w:r>
    </w:p>
    <w:p w14:paraId="4987E1D2" w14:textId="0DB10B2A" w:rsidR="00E90684" w:rsidRDefault="00E90684" w:rsidP="00E90684">
      <w:pPr>
        <w:pStyle w:val="ListParagraph"/>
        <w:numPr>
          <w:ilvl w:val="0"/>
          <w:numId w:val="2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Preparing </w:t>
      </w:r>
      <w:r w:rsidR="007D62E6">
        <w:rPr>
          <w:color w:val="000000"/>
          <w:szCs w:val="24"/>
        </w:rPr>
        <w:t>M</w:t>
      </w:r>
      <w:r>
        <w:rPr>
          <w:color w:val="000000"/>
          <w:szCs w:val="24"/>
        </w:rPr>
        <w:t>eals;</w:t>
      </w:r>
    </w:p>
    <w:p w14:paraId="7CEF0B14" w14:textId="747F000E" w:rsidR="00E90684" w:rsidRPr="00E90684" w:rsidRDefault="00E90684" w:rsidP="00E90684">
      <w:pPr>
        <w:pStyle w:val="ListParagraph"/>
        <w:numPr>
          <w:ilvl w:val="0"/>
          <w:numId w:val="2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Serving </w:t>
      </w:r>
      <w:r w:rsidR="007D62E6">
        <w:rPr>
          <w:color w:val="000000"/>
          <w:szCs w:val="24"/>
        </w:rPr>
        <w:t>M</w:t>
      </w:r>
      <w:r>
        <w:rPr>
          <w:color w:val="000000"/>
          <w:szCs w:val="24"/>
        </w:rPr>
        <w:t xml:space="preserve">eals in </w:t>
      </w:r>
      <w:r w:rsidR="007D62E6">
        <w:rPr>
          <w:color w:val="000000"/>
          <w:szCs w:val="24"/>
        </w:rPr>
        <w:t>V</w:t>
      </w:r>
      <w:r>
        <w:rPr>
          <w:color w:val="000000"/>
          <w:szCs w:val="24"/>
        </w:rPr>
        <w:t xml:space="preserve">arious </w:t>
      </w:r>
      <w:r w:rsidR="007D62E6">
        <w:rPr>
          <w:color w:val="000000"/>
          <w:szCs w:val="24"/>
        </w:rPr>
        <w:t>S</w:t>
      </w:r>
      <w:r>
        <w:rPr>
          <w:color w:val="000000"/>
          <w:szCs w:val="24"/>
        </w:rPr>
        <w:t>ettings;</w:t>
      </w:r>
    </w:p>
    <w:p w14:paraId="7988FDA4" w14:textId="53CA4823" w:rsidR="00E90684" w:rsidRPr="00F85856" w:rsidRDefault="00E90684" w:rsidP="00F85856">
      <w:pPr>
        <w:pStyle w:val="ListParagraph"/>
        <w:numPr>
          <w:ilvl w:val="0"/>
          <w:numId w:val="2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Child </w:t>
      </w:r>
      <w:r w:rsidR="007D62E6">
        <w:rPr>
          <w:color w:val="000000"/>
          <w:szCs w:val="24"/>
        </w:rPr>
        <w:t>N</w:t>
      </w:r>
      <w:r>
        <w:rPr>
          <w:color w:val="000000"/>
          <w:szCs w:val="24"/>
        </w:rPr>
        <w:t xml:space="preserve">utrition </w:t>
      </w:r>
      <w:r w:rsidR="007D62E6">
        <w:rPr>
          <w:color w:val="000000"/>
          <w:szCs w:val="24"/>
        </w:rPr>
        <w:t>P</w:t>
      </w:r>
      <w:r>
        <w:rPr>
          <w:color w:val="000000"/>
          <w:szCs w:val="24"/>
        </w:rPr>
        <w:t xml:space="preserve">rogram </w:t>
      </w:r>
      <w:r w:rsidR="007D62E6">
        <w:rPr>
          <w:color w:val="000000"/>
          <w:szCs w:val="24"/>
        </w:rPr>
        <w:t>M</w:t>
      </w:r>
      <w:r>
        <w:rPr>
          <w:color w:val="000000"/>
          <w:szCs w:val="24"/>
        </w:rPr>
        <w:t xml:space="preserve">eal </w:t>
      </w:r>
      <w:r w:rsidR="007D62E6">
        <w:rPr>
          <w:color w:val="000000"/>
          <w:szCs w:val="24"/>
        </w:rPr>
        <w:t>P</w:t>
      </w:r>
      <w:r>
        <w:rPr>
          <w:color w:val="000000"/>
          <w:szCs w:val="24"/>
        </w:rPr>
        <w:t>atterns;</w:t>
      </w:r>
    </w:p>
    <w:p w14:paraId="5CC4645E" w14:textId="170AABC6" w:rsidR="00E90684" w:rsidRDefault="007D62E6" w:rsidP="00E90684">
      <w:pPr>
        <w:pStyle w:val="ListParagraph"/>
        <w:numPr>
          <w:ilvl w:val="0"/>
          <w:numId w:val="2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Sample Lunch Menu; and</w:t>
      </w:r>
    </w:p>
    <w:p w14:paraId="23334A4A" w14:textId="1A9907CA" w:rsidR="007D62E6" w:rsidRPr="00E90684" w:rsidRDefault="007D62E6" w:rsidP="00E90684">
      <w:pPr>
        <w:pStyle w:val="ListParagraph"/>
        <w:numPr>
          <w:ilvl w:val="0"/>
          <w:numId w:val="2"/>
        </w:numPr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Sample Breakfast Menus and Recipes.</w:t>
      </w:r>
    </w:p>
    <w:p w14:paraId="6342EB1A" w14:textId="3D3B9DDC" w:rsidR="009167F2" w:rsidRPr="00E90684" w:rsidRDefault="009167F2" w:rsidP="00E90684">
      <w:pPr>
        <w:spacing w:before="240" w:after="120"/>
        <w:rPr>
          <w:color w:val="000000"/>
          <w:szCs w:val="24"/>
        </w:rPr>
      </w:pPr>
      <w:r>
        <w:rPr>
          <w:color w:val="000000"/>
          <w:szCs w:val="24"/>
        </w:rPr>
        <w:t xml:space="preserve">For questions regarding the 2021-2022 Back to School Toolkit, please reach out to the SNP </w:t>
      </w:r>
      <w:r w:rsidR="0012750F">
        <w:rPr>
          <w:color w:val="000000"/>
          <w:szCs w:val="24"/>
        </w:rPr>
        <w:t>w</w:t>
      </w:r>
      <w:r>
        <w:rPr>
          <w:color w:val="000000"/>
          <w:szCs w:val="24"/>
        </w:rPr>
        <w:t xml:space="preserve">ellness </w:t>
      </w:r>
      <w:r w:rsidR="0012750F">
        <w:rPr>
          <w:color w:val="000000"/>
          <w:szCs w:val="24"/>
        </w:rPr>
        <w:t>p</w:t>
      </w:r>
      <w:r>
        <w:rPr>
          <w:color w:val="000000"/>
          <w:szCs w:val="24"/>
        </w:rPr>
        <w:t xml:space="preserve">olicy </w:t>
      </w:r>
      <w:r w:rsidR="0012750F">
        <w:rPr>
          <w:color w:val="000000"/>
          <w:szCs w:val="24"/>
        </w:rPr>
        <w:t>sp</w:t>
      </w:r>
      <w:r>
        <w:rPr>
          <w:color w:val="000000"/>
          <w:szCs w:val="24"/>
        </w:rPr>
        <w:t xml:space="preserve">ecialist, Laura Burns, via email at </w:t>
      </w:r>
      <w:hyperlink r:id="rId10" w:history="1">
        <w:r w:rsidRPr="009167F2">
          <w:rPr>
            <w:rStyle w:val="Hyperlink"/>
            <w:szCs w:val="24"/>
          </w:rPr>
          <w:t>Laura.Burns@doe.virginia.gov</w:t>
        </w:r>
      </w:hyperlink>
      <w:r>
        <w:rPr>
          <w:color w:val="000000"/>
          <w:szCs w:val="24"/>
        </w:rPr>
        <w:t xml:space="preserve">. </w:t>
      </w:r>
    </w:p>
    <w:p w14:paraId="67EB7F7F" w14:textId="3323E8A0" w:rsidR="008C4A46" w:rsidRDefault="004829E4" w:rsidP="00E90684">
      <w:pPr>
        <w:spacing w:before="240" w:after="120"/>
        <w:rPr>
          <w:color w:val="000000"/>
          <w:szCs w:val="24"/>
        </w:rPr>
      </w:pPr>
      <w:r>
        <w:rPr>
          <w:color w:val="000000"/>
          <w:szCs w:val="24"/>
        </w:rPr>
        <w:t>SCC/</w:t>
      </w:r>
      <w:r w:rsidR="0012750F">
        <w:rPr>
          <w:color w:val="000000"/>
          <w:szCs w:val="24"/>
        </w:rPr>
        <w:t>LB</w:t>
      </w:r>
      <w:r w:rsidR="00351A27">
        <w:rPr>
          <w:color w:val="000000"/>
          <w:szCs w:val="24"/>
        </w:rPr>
        <w:t>/</w:t>
      </w:r>
      <w:r w:rsidR="0012750F">
        <w:rPr>
          <w:color w:val="000000"/>
          <w:szCs w:val="24"/>
        </w:rPr>
        <w:t>cc</w:t>
      </w:r>
    </w:p>
    <w:p w14:paraId="7692FD5E" w14:textId="460B1B24" w:rsidR="009167F2" w:rsidRDefault="009167F2" w:rsidP="009167F2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Attachments</w:t>
      </w:r>
    </w:p>
    <w:p w14:paraId="331D0B5F" w14:textId="7A77C6D3" w:rsidR="009167F2" w:rsidRPr="002C264C" w:rsidRDefault="009167F2" w:rsidP="009167F2">
      <w:pPr>
        <w:pStyle w:val="ListParagraph"/>
        <w:numPr>
          <w:ilvl w:val="0"/>
          <w:numId w:val="3"/>
        </w:numPr>
      </w:pPr>
      <w:r>
        <w:rPr>
          <w:bCs/>
        </w:rPr>
        <w:lastRenderedPageBreak/>
        <w:t>2021-2022 Back to School Toolkit</w:t>
      </w:r>
    </w:p>
    <w:p w14:paraId="5BB25358" w14:textId="532073D4" w:rsidR="009167F2" w:rsidRDefault="009167F2" w:rsidP="0012750F">
      <w:pPr>
        <w:pStyle w:val="Heading3"/>
        <w:spacing w:before="240" w:after="240"/>
        <w:rPr>
          <w:sz w:val="24"/>
          <w:szCs w:val="24"/>
        </w:rPr>
      </w:pPr>
      <w:r w:rsidRPr="0012750F">
        <w:rPr>
          <w:sz w:val="24"/>
          <w:szCs w:val="24"/>
        </w:rPr>
        <w:t>Resources</w:t>
      </w:r>
    </w:p>
    <w:p w14:paraId="1F086F5F" w14:textId="410F9097" w:rsidR="009167F2" w:rsidRPr="002C264C" w:rsidRDefault="0001527D" w:rsidP="0012750F">
      <w:pPr>
        <w:pStyle w:val="ListParagraph"/>
        <w:numPr>
          <w:ilvl w:val="0"/>
          <w:numId w:val="5"/>
        </w:numPr>
      </w:pPr>
      <w:hyperlink r:id="rId11" w:history="1">
        <w:r w:rsidR="009167F2" w:rsidRPr="009167F2">
          <w:rPr>
            <w:rStyle w:val="Hyperlink"/>
            <w:bCs/>
          </w:rPr>
          <w:t>2021-2022 Back to School Toolkit</w:t>
        </w:r>
      </w:hyperlink>
      <w:r w:rsidR="009167F2">
        <w:rPr>
          <w:bCs/>
        </w:rPr>
        <w:t xml:space="preserve"> </w:t>
      </w:r>
    </w:p>
    <w:sectPr w:rsidR="009167F2" w:rsidRPr="002C2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42850" w14:textId="77777777" w:rsidR="00E138ED" w:rsidRDefault="00E138ED" w:rsidP="00B25322">
      <w:pPr>
        <w:spacing w:after="0" w:line="240" w:lineRule="auto"/>
      </w:pPr>
      <w:r>
        <w:separator/>
      </w:r>
    </w:p>
  </w:endnote>
  <w:endnote w:type="continuationSeparator" w:id="0">
    <w:p w14:paraId="3D1E0EC1" w14:textId="77777777" w:rsidR="00E138ED" w:rsidRDefault="00E138ED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7A824" w14:textId="77777777" w:rsidR="00E138ED" w:rsidRDefault="00E138ED" w:rsidP="00B25322">
      <w:pPr>
        <w:spacing w:after="0" w:line="240" w:lineRule="auto"/>
      </w:pPr>
      <w:r>
        <w:separator/>
      </w:r>
    </w:p>
  </w:footnote>
  <w:footnote w:type="continuationSeparator" w:id="0">
    <w:p w14:paraId="2E7C92EC" w14:textId="77777777" w:rsidR="00E138ED" w:rsidRDefault="00E138ED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C652B"/>
    <w:multiLevelType w:val="hybridMultilevel"/>
    <w:tmpl w:val="434AC1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50945"/>
    <w:multiLevelType w:val="hybridMultilevel"/>
    <w:tmpl w:val="434AC1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67F3F"/>
    <w:multiLevelType w:val="hybridMultilevel"/>
    <w:tmpl w:val="EEA28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655CD"/>
    <w:multiLevelType w:val="hybridMultilevel"/>
    <w:tmpl w:val="434AC1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27D"/>
    <w:rsid w:val="000158CE"/>
    <w:rsid w:val="000375B8"/>
    <w:rsid w:val="00062952"/>
    <w:rsid w:val="000E2D83"/>
    <w:rsid w:val="000F6B21"/>
    <w:rsid w:val="0012750F"/>
    <w:rsid w:val="00167950"/>
    <w:rsid w:val="00185004"/>
    <w:rsid w:val="00223595"/>
    <w:rsid w:val="00227B1E"/>
    <w:rsid w:val="0027145D"/>
    <w:rsid w:val="002A6350"/>
    <w:rsid w:val="002C264C"/>
    <w:rsid w:val="002F2DAF"/>
    <w:rsid w:val="0031177E"/>
    <w:rsid w:val="003238EA"/>
    <w:rsid w:val="00351A27"/>
    <w:rsid w:val="00380C3C"/>
    <w:rsid w:val="00382992"/>
    <w:rsid w:val="003C04BB"/>
    <w:rsid w:val="003D79AA"/>
    <w:rsid w:val="00406FF4"/>
    <w:rsid w:val="004556EC"/>
    <w:rsid w:val="00480879"/>
    <w:rsid w:val="004829E4"/>
    <w:rsid w:val="004957D5"/>
    <w:rsid w:val="004F6547"/>
    <w:rsid w:val="00544584"/>
    <w:rsid w:val="005E06EF"/>
    <w:rsid w:val="005F0BE1"/>
    <w:rsid w:val="00625A9B"/>
    <w:rsid w:val="00653DCC"/>
    <w:rsid w:val="0073236D"/>
    <w:rsid w:val="00752779"/>
    <w:rsid w:val="00793593"/>
    <w:rsid w:val="007A73B4"/>
    <w:rsid w:val="007C0B3F"/>
    <w:rsid w:val="007C3E67"/>
    <w:rsid w:val="007D62E6"/>
    <w:rsid w:val="00846B0C"/>
    <w:rsid w:val="00851C0B"/>
    <w:rsid w:val="008631A7"/>
    <w:rsid w:val="008C4A46"/>
    <w:rsid w:val="009167F2"/>
    <w:rsid w:val="00977AFA"/>
    <w:rsid w:val="009B51FA"/>
    <w:rsid w:val="009C7253"/>
    <w:rsid w:val="00A26586"/>
    <w:rsid w:val="00A30BC9"/>
    <w:rsid w:val="00A3144F"/>
    <w:rsid w:val="00A65EE6"/>
    <w:rsid w:val="00A67B2F"/>
    <w:rsid w:val="00AA7615"/>
    <w:rsid w:val="00AD228F"/>
    <w:rsid w:val="00AE65FD"/>
    <w:rsid w:val="00B01E92"/>
    <w:rsid w:val="00B25322"/>
    <w:rsid w:val="00BC1A9C"/>
    <w:rsid w:val="00BE00E6"/>
    <w:rsid w:val="00C0486D"/>
    <w:rsid w:val="00C07DFE"/>
    <w:rsid w:val="00C23584"/>
    <w:rsid w:val="00C24D60"/>
    <w:rsid w:val="00C25FA1"/>
    <w:rsid w:val="00CA70A4"/>
    <w:rsid w:val="00CF0233"/>
    <w:rsid w:val="00D144E8"/>
    <w:rsid w:val="00D534B4"/>
    <w:rsid w:val="00D55B56"/>
    <w:rsid w:val="00DA1156"/>
    <w:rsid w:val="00DA14B1"/>
    <w:rsid w:val="00DA69BC"/>
    <w:rsid w:val="00DC77D1"/>
    <w:rsid w:val="00DD368F"/>
    <w:rsid w:val="00DE36A1"/>
    <w:rsid w:val="00E12E2F"/>
    <w:rsid w:val="00E138ED"/>
    <w:rsid w:val="00E4085F"/>
    <w:rsid w:val="00E75FCE"/>
    <w:rsid w:val="00E760E6"/>
    <w:rsid w:val="00E90684"/>
    <w:rsid w:val="00ED79E7"/>
    <w:rsid w:val="00F41943"/>
    <w:rsid w:val="00F81813"/>
    <w:rsid w:val="00F8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23A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6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e.virginia.gov/support/nutrition/index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aura.Burns@doe.virgini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57EDC-C635-489D-9E50-F75E1EA8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No. 2021-2022-02, 2021-2022 Back to School Toolkit</vt:lpstr>
    </vt:vector>
  </TitlesOfParts>
  <Manager/>
  <Company/>
  <LinksUpToDate>false</LinksUpToDate>
  <CharactersWithSpaces>1726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Memo No. 2021-2022-02, 2021-2022 Back to School Toolkit</dc:title>
  <dc:subject/>
  <dc:creator/>
  <cp:keywords/>
  <dc:description/>
  <cp:lastModifiedBy/>
  <cp:revision>1</cp:revision>
  <dcterms:created xsi:type="dcterms:W3CDTF">2021-08-10T16:55:00Z</dcterms:created>
  <dcterms:modified xsi:type="dcterms:W3CDTF">2021-08-10T16:55:00Z</dcterms:modified>
  <cp:category/>
</cp:coreProperties>
</file>