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>CAREER AND TECHNICAL EDUCATION MEMO NO.</w:t>
      </w:r>
      <w:r w:rsidR="00DB17E6">
        <w:rPr>
          <w:b/>
          <w:szCs w:val="24"/>
        </w:rPr>
        <w:t xml:space="preserve"> </w:t>
      </w:r>
      <w:r w:rsidR="00ED6B65">
        <w:rPr>
          <w:b/>
          <w:szCs w:val="24"/>
        </w:rPr>
        <w:t>185</w:t>
      </w:r>
      <w:r w:rsidR="00C63E3D">
        <w:rPr>
          <w:b/>
          <w:szCs w:val="24"/>
        </w:rPr>
        <w:t>-21</w:t>
      </w:r>
    </w:p>
    <w:p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DATE:</w:t>
      </w:r>
      <w:r>
        <w:rPr>
          <w:rFonts w:cs="Times New Roman"/>
          <w:szCs w:val="24"/>
        </w:rPr>
        <w:tab/>
      </w:r>
      <w:r w:rsidR="008F6993">
        <w:rPr>
          <w:szCs w:val="24"/>
        </w:rPr>
        <w:t>November</w:t>
      </w:r>
      <w:r w:rsidR="00C63E3D">
        <w:rPr>
          <w:szCs w:val="24"/>
        </w:rPr>
        <w:t xml:space="preserve"> </w:t>
      </w:r>
      <w:r w:rsidR="009F73FB">
        <w:rPr>
          <w:szCs w:val="24"/>
        </w:rPr>
        <w:t>23</w:t>
      </w:r>
      <w:r w:rsidR="00060BAE">
        <w:rPr>
          <w:szCs w:val="24"/>
        </w:rPr>
        <w:t>, 2021</w:t>
      </w:r>
    </w:p>
    <w:p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FROM:</w:t>
      </w:r>
      <w:r w:rsidRPr="000E48AE">
        <w:rPr>
          <w:rFonts w:cs="Times New Roman"/>
          <w:szCs w:val="24"/>
        </w:rPr>
        <w:tab/>
      </w:r>
      <w:r>
        <w:rPr>
          <w:rFonts w:cs="Times New Roman"/>
          <w:szCs w:val="24"/>
        </w:rPr>
        <w:t>George R. Willcox</w:t>
      </w:r>
      <w:r w:rsidRPr="000E48AE">
        <w:rPr>
          <w:rFonts w:cs="Times New Roman"/>
          <w:szCs w:val="24"/>
        </w:rPr>
        <w:t>, Director</w:t>
      </w:r>
      <w:r>
        <w:rPr>
          <w:rFonts w:cs="Times New Roman"/>
          <w:szCs w:val="24"/>
        </w:rPr>
        <w:t>, Operations and Accountability</w:t>
      </w:r>
    </w:p>
    <w:p w:rsidR="00380085" w:rsidRDefault="00380085" w:rsidP="00380085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szCs w:val="24"/>
        </w:rPr>
        <w:tab/>
      </w:r>
      <w:r w:rsidRPr="000E48AE">
        <w:rPr>
          <w:rFonts w:cs="Times New Roman"/>
          <w:szCs w:val="24"/>
        </w:rPr>
        <w:tab/>
        <w:t>Office of Career, Technical, and Adult Education</w:t>
      </w:r>
    </w:p>
    <w:p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:rsidR="002F30FE" w:rsidRPr="00417C0C" w:rsidRDefault="00380085" w:rsidP="00417C0C">
      <w:pPr>
        <w:pStyle w:val="Heading1"/>
      </w:pPr>
      <w:r w:rsidRPr="00417C0C">
        <w:t>SUBJECT:</w:t>
      </w:r>
      <w:r w:rsidRPr="00417C0C">
        <w:tab/>
      </w:r>
      <w:r w:rsidR="0067228C" w:rsidRPr="00417C0C">
        <w:t>202</w:t>
      </w:r>
      <w:r w:rsidR="008F6993">
        <w:t>2-2023</w:t>
      </w:r>
      <w:r w:rsidR="0067228C" w:rsidRPr="00417C0C">
        <w:t xml:space="preserve"> Perkins Local Plan and Budget for Career and</w:t>
      </w:r>
      <w:r w:rsidR="002F30FE" w:rsidRPr="00417C0C">
        <w:t xml:space="preserve"> Technical Education</w:t>
      </w:r>
      <w:r w:rsidR="008F6993">
        <w:t xml:space="preserve"> and Comprehensive </w:t>
      </w:r>
      <w:r w:rsidR="00E80148">
        <w:t xml:space="preserve">Local </w:t>
      </w:r>
      <w:r w:rsidR="008F6993">
        <w:t>Needs Assessment</w:t>
      </w:r>
      <w:r w:rsidR="009A3F47" w:rsidRPr="00417C0C">
        <w:t xml:space="preserve"> </w:t>
      </w:r>
    </w:p>
    <w:p w:rsidR="009A3F47" w:rsidRPr="0067228C" w:rsidRDefault="009A3F47" w:rsidP="0067228C">
      <w:pPr>
        <w:spacing w:after="0" w:line="240" w:lineRule="auto"/>
        <w:rPr>
          <w:rFonts w:cs="Times New Roman"/>
          <w:color w:val="000000"/>
          <w:szCs w:val="24"/>
        </w:rPr>
      </w:pPr>
    </w:p>
    <w:p w:rsidR="0067228C" w:rsidRPr="0067228C" w:rsidRDefault="0067228C" w:rsidP="00492F40">
      <w:pPr>
        <w:spacing w:after="0" w:line="240" w:lineRule="auto"/>
        <w:rPr>
          <w:rFonts w:cs="Times New Roman"/>
        </w:rPr>
      </w:pPr>
      <w:r w:rsidRPr="0067228C">
        <w:rPr>
          <w:rFonts w:cs="Times New Roman"/>
        </w:rPr>
        <w:t>In compliance with the Strengthening Career and Technical Education for the 21</w:t>
      </w:r>
      <w:r w:rsidRPr="0067228C">
        <w:rPr>
          <w:rFonts w:cs="Times New Roman"/>
          <w:vertAlign w:val="superscript"/>
        </w:rPr>
        <w:t>st</w:t>
      </w:r>
      <w:r w:rsidRPr="0067228C">
        <w:rPr>
          <w:rFonts w:cs="Times New Roman"/>
        </w:rPr>
        <w:t xml:space="preserve"> Century Act (Perkins V), the </w:t>
      </w:r>
      <w:hyperlink r:id="rId8" w:history="1">
        <w:r w:rsidRPr="005206E7">
          <w:rPr>
            <w:rStyle w:val="Hyperlink"/>
            <w:rFonts w:cs="Times New Roman"/>
          </w:rPr>
          <w:t>202</w:t>
        </w:r>
        <w:r w:rsidR="009733AF">
          <w:rPr>
            <w:rStyle w:val="Hyperlink"/>
            <w:rFonts w:cs="Times New Roman"/>
          </w:rPr>
          <w:t>2</w:t>
        </w:r>
        <w:r w:rsidRPr="005206E7">
          <w:rPr>
            <w:rStyle w:val="Hyperlink"/>
            <w:rFonts w:cs="Times New Roman"/>
          </w:rPr>
          <w:t>-20</w:t>
        </w:r>
        <w:r w:rsidR="009733AF">
          <w:rPr>
            <w:rStyle w:val="Hyperlink"/>
            <w:rFonts w:cs="Times New Roman"/>
          </w:rPr>
          <w:t>23</w:t>
        </w:r>
        <w:r w:rsidRPr="005206E7">
          <w:rPr>
            <w:rStyle w:val="Hyperlink"/>
            <w:rFonts w:cs="Times New Roman"/>
          </w:rPr>
          <w:t xml:space="preserve"> Local Plan and Budget for Career and Technical Education</w:t>
        </w:r>
      </w:hyperlink>
      <w:r w:rsidRPr="0067228C">
        <w:rPr>
          <w:rFonts w:cs="Times New Roman"/>
        </w:rPr>
        <w:t xml:space="preserve"> must be submitted annually.  </w:t>
      </w:r>
      <w:r w:rsidRPr="0067228C">
        <w:rPr>
          <w:rFonts w:cs="Times New Roman"/>
          <w:szCs w:val="24"/>
        </w:rPr>
        <w:t xml:space="preserve">Based on requirements </w:t>
      </w:r>
      <w:r w:rsidRPr="0067228C">
        <w:rPr>
          <w:rFonts w:cs="Times New Roman"/>
        </w:rPr>
        <w:t>authorized by the Standard</w:t>
      </w:r>
      <w:r w:rsidR="00E5406B">
        <w:rPr>
          <w:rFonts w:cs="Times New Roman"/>
        </w:rPr>
        <w:t xml:space="preserve">s of Quality and Perkins V, </w:t>
      </w:r>
      <w:r w:rsidRPr="0067228C">
        <w:rPr>
          <w:rFonts w:cs="Times New Roman"/>
        </w:rPr>
        <w:t>school division</w:t>
      </w:r>
      <w:r w:rsidR="00E5406B">
        <w:rPr>
          <w:rFonts w:cs="Times New Roman"/>
        </w:rPr>
        <w:t>s</w:t>
      </w:r>
      <w:r w:rsidRPr="0067228C">
        <w:rPr>
          <w:rFonts w:cs="Times New Roman"/>
        </w:rPr>
        <w:t xml:space="preserve"> must submit its application to the Virginia Department of Education </w:t>
      </w:r>
      <w:r w:rsidR="005206E7">
        <w:rPr>
          <w:rFonts w:cs="Times New Roman"/>
        </w:rPr>
        <w:t xml:space="preserve">(VDOE) </w:t>
      </w:r>
      <w:r w:rsidRPr="0067228C">
        <w:rPr>
          <w:rFonts w:cs="Times New Roman"/>
        </w:rPr>
        <w:t>in “</w:t>
      </w:r>
      <w:hyperlink r:id="rId9" w:history="1">
        <w:r w:rsidRPr="0067228C">
          <w:rPr>
            <w:rStyle w:val="Hyperlink"/>
            <w:rFonts w:cs="Times New Roman"/>
          </w:rPr>
          <w:t>substantially approvable form</w:t>
        </w:r>
      </w:hyperlink>
      <w:r w:rsidRPr="0067228C">
        <w:rPr>
          <w:rFonts w:cs="Times New Roman"/>
        </w:rPr>
        <w:t xml:space="preserve">” via the </w:t>
      </w:r>
      <w:r w:rsidRPr="0067228C">
        <w:rPr>
          <w:rFonts w:cs="Times New Roman"/>
          <w:i/>
        </w:rPr>
        <w:t>Online Management of Education Grant Awards</w:t>
      </w:r>
      <w:r w:rsidR="00492F40">
        <w:rPr>
          <w:rFonts w:cs="Times New Roman"/>
        </w:rPr>
        <w:t xml:space="preserve"> (OMEGA) not later than April 2</w:t>
      </w:r>
      <w:r w:rsidR="00E80148">
        <w:rPr>
          <w:rFonts w:cs="Times New Roman"/>
        </w:rPr>
        <w:t>9</w:t>
      </w:r>
      <w:r w:rsidRPr="0067228C">
        <w:rPr>
          <w:rFonts w:cs="Times New Roman"/>
        </w:rPr>
        <w:t>, 20</w:t>
      </w:r>
      <w:r w:rsidR="000E2F6C">
        <w:rPr>
          <w:rFonts w:cs="Times New Roman"/>
        </w:rPr>
        <w:t>2</w:t>
      </w:r>
      <w:r w:rsidR="00E80148">
        <w:rPr>
          <w:rFonts w:cs="Times New Roman"/>
        </w:rPr>
        <w:t>2</w:t>
      </w:r>
      <w:r w:rsidRPr="0067228C">
        <w:rPr>
          <w:rFonts w:cs="Times New Roman"/>
        </w:rPr>
        <w:t>.  In order to obligate Perkins funds on July 1, 20</w:t>
      </w:r>
      <w:r w:rsidR="000E2F6C">
        <w:rPr>
          <w:rFonts w:cs="Times New Roman"/>
        </w:rPr>
        <w:t>2</w:t>
      </w:r>
      <w:r w:rsidR="0010609F">
        <w:rPr>
          <w:rFonts w:cs="Times New Roman"/>
        </w:rPr>
        <w:t>1</w:t>
      </w:r>
      <w:r w:rsidRPr="0067228C">
        <w:rPr>
          <w:rFonts w:cs="Times New Roman"/>
        </w:rPr>
        <w:t xml:space="preserve">, school divisions must adhere to the submission due date.  </w:t>
      </w:r>
      <w:r w:rsidR="00285977" w:rsidRPr="0067228C">
        <w:rPr>
          <w:rFonts w:cs="Times New Roman"/>
        </w:rPr>
        <w:t>T</w:t>
      </w:r>
      <w:r w:rsidR="00285977" w:rsidRPr="0067228C">
        <w:rPr>
          <w:rFonts w:cs="Times New Roman"/>
          <w:szCs w:val="24"/>
        </w:rPr>
        <w:t xml:space="preserve">o prepare your local plan and budget, please use the </w:t>
      </w:r>
      <w:hyperlink r:id="rId10" w:history="1">
        <w:r w:rsidR="00285977" w:rsidRPr="005206E7">
          <w:rPr>
            <w:rStyle w:val="Hyperlink"/>
            <w:rFonts w:cs="Times New Roman"/>
            <w:szCs w:val="24"/>
          </w:rPr>
          <w:t>202</w:t>
        </w:r>
        <w:r w:rsidR="005206E7" w:rsidRPr="005206E7">
          <w:rPr>
            <w:rStyle w:val="Hyperlink"/>
            <w:rFonts w:cs="Times New Roman"/>
            <w:szCs w:val="24"/>
          </w:rPr>
          <w:t>2</w:t>
        </w:r>
        <w:r w:rsidR="00285977" w:rsidRPr="005206E7">
          <w:rPr>
            <w:rStyle w:val="Hyperlink"/>
            <w:rFonts w:cs="Times New Roman"/>
            <w:szCs w:val="24"/>
          </w:rPr>
          <w:t>-202</w:t>
        </w:r>
        <w:r w:rsidR="005206E7" w:rsidRPr="005206E7">
          <w:rPr>
            <w:rStyle w:val="Hyperlink"/>
            <w:rFonts w:cs="Times New Roman"/>
            <w:szCs w:val="24"/>
          </w:rPr>
          <w:t>3</w:t>
        </w:r>
        <w:r w:rsidR="00285977" w:rsidRPr="005206E7">
          <w:rPr>
            <w:rStyle w:val="Hyperlink"/>
            <w:rFonts w:cs="Times New Roman"/>
            <w:szCs w:val="24"/>
          </w:rPr>
          <w:t xml:space="preserve"> Perkins Local Plan and Budget template</w:t>
        </w:r>
      </w:hyperlink>
      <w:r w:rsidRPr="0067228C">
        <w:rPr>
          <w:rFonts w:cs="Times New Roman"/>
          <w:szCs w:val="24"/>
        </w:rPr>
        <w:t>.</w:t>
      </w:r>
    </w:p>
    <w:p w:rsidR="0067228C" w:rsidRPr="0067228C" w:rsidRDefault="0067228C" w:rsidP="00492F40">
      <w:pPr>
        <w:spacing w:after="0" w:line="240" w:lineRule="auto"/>
        <w:rPr>
          <w:rFonts w:cs="Times New Roman"/>
        </w:rPr>
      </w:pPr>
    </w:p>
    <w:p w:rsidR="0067228C" w:rsidRPr="0067228C" w:rsidRDefault="0067228C" w:rsidP="00492F40">
      <w:pPr>
        <w:spacing w:after="0" w:line="240" w:lineRule="auto"/>
        <w:rPr>
          <w:rFonts w:cs="Times New Roman"/>
          <w:szCs w:val="24"/>
        </w:rPr>
      </w:pPr>
      <w:r w:rsidRPr="0067228C">
        <w:rPr>
          <w:rFonts w:cs="Times New Roman"/>
        </w:rPr>
        <w:t>The local plan</w:t>
      </w:r>
      <w:r w:rsidR="00877952">
        <w:rPr>
          <w:rFonts w:cs="Times New Roman"/>
        </w:rPr>
        <w:t xml:space="preserve"> application</w:t>
      </w:r>
      <w:r w:rsidRPr="0067228C">
        <w:rPr>
          <w:rFonts w:cs="Times New Roman"/>
        </w:rPr>
        <w:t xml:space="preserve"> for career and technical education</w:t>
      </w:r>
      <w:r w:rsidR="00CB01AC">
        <w:rPr>
          <w:rFonts w:cs="Times New Roman"/>
        </w:rPr>
        <w:t xml:space="preserve"> (CTE)</w:t>
      </w:r>
      <w:r w:rsidRPr="0067228C">
        <w:rPr>
          <w:rFonts w:cs="Times New Roman"/>
        </w:rPr>
        <w:t xml:space="preserve"> is managed through the OMEGA reporting system.  </w:t>
      </w:r>
      <w:r w:rsidRPr="0067228C">
        <w:rPr>
          <w:rFonts w:cs="Times New Roman"/>
          <w:szCs w:val="24"/>
        </w:rPr>
        <w:t>After the local plan and budget have been approved by your school board, the application must be uploaded to OMEGA.  The OMEGA system will support 2007, 2010</w:t>
      </w:r>
      <w:r>
        <w:rPr>
          <w:rFonts w:cs="Times New Roman"/>
          <w:szCs w:val="24"/>
        </w:rPr>
        <w:t>, or 2016</w:t>
      </w:r>
      <w:r w:rsidR="00CB01AC">
        <w:rPr>
          <w:rFonts w:cs="Times New Roman"/>
          <w:szCs w:val="24"/>
        </w:rPr>
        <w:t xml:space="preserve"> Excel formatted files.  T</w:t>
      </w:r>
      <w:r w:rsidRPr="0067228C">
        <w:rPr>
          <w:rFonts w:cs="Times New Roman"/>
          <w:szCs w:val="24"/>
        </w:rPr>
        <w:t xml:space="preserve">he application </w:t>
      </w:r>
      <w:r w:rsidR="00CB01AC">
        <w:rPr>
          <w:rFonts w:cs="Times New Roman"/>
          <w:szCs w:val="24"/>
        </w:rPr>
        <w:t>must be</w:t>
      </w:r>
      <w:r w:rsidRPr="0067228C">
        <w:rPr>
          <w:rFonts w:cs="Times New Roman"/>
          <w:szCs w:val="24"/>
        </w:rPr>
        <w:t xml:space="preserve"> uploaded </w:t>
      </w:r>
      <w:r w:rsidR="00CB01AC">
        <w:rPr>
          <w:rFonts w:cs="Times New Roman"/>
          <w:szCs w:val="24"/>
        </w:rPr>
        <w:t>and submitted to OMEGA</w:t>
      </w:r>
      <w:r w:rsidRPr="0067228C">
        <w:rPr>
          <w:rFonts w:cs="Times New Roman"/>
          <w:szCs w:val="24"/>
        </w:rPr>
        <w:t xml:space="preserve"> </w:t>
      </w:r>
      <w:r w:rsidR="00CB01AC">
        <w:rPr>
          <w:rFonts w:cs="Times New Roman"/>
          <w:szCs w:val="24"/>
        </w:rPr>
        <w:t>and be approved through the school division levels to the VDOE at OMEGA Level 5</w:t>
      </w:r>
      <w:r w:rsidR="00E80148">
        <w:rPr>
          <w:rFonts w:cs="Times New Roman"/>
          <w:szCs w:val="24"/>
        </w:rPr>
        <w:t xml:space="preserve"> by the April 29</w:t>
      </w:r>
      <w:r w:rsidR="00CB01AC">
        <w:rPr>
          <w:rFonts w:cs="Times New Roman"/>
          <w:szCs w:val="24"/>
        </w:rPr>
        <w:t>, 2022</w:t>
      </w:r>
      <w:r w:rsidRPr="0067228C">
        <w:rPr>
          <w:rFonts w:cs="Times New Roman"/>
          <w:szCs w:val="24"/>
        </w:rPr>
        <w:t xml:space="preserve"> deadline.  The original application cover page with appropriate signatures must be retained and filed in the school division</w:t>
      </w:r>
      <w:r w:rsidR="00DC53E4">
        <w:rPr>
          <w:rFonts w:cs="Times New Roman"/>
          <w:szCs w:val="24"/>
        </w:rPr>
        <w:t>,</w:t>
      </w:r>
      <w:r w:rsidRPr="0067228C">
        <w:rPr>
          <w:rFonts w:cs="Times New Roman"/>
          <w:szCs w:val="24"/>
        </w:rPr>
        <w:t xml:space="preserve"> and a copy </w:t>
      </w:r>
      <w:r w:rsidR="00DC53E4">
        <w:rPr>
          <w:rFonts w:cs="Times New Roman"/>
          <w:szCs w:val="24"/>
        </w:rPr>
        <w:t xml:space="preserve">of the signed form must be </w:t>
      </w:r>
      <w:r w:rsidR="00877952">
        <w:rPr>
          <w:rFonts w:cs="Times New Roman"/>
          <w:szCs w:val="24"/>
        </w:rPr>
        <w:t>submitted</w:t>
      </w:r>
      <w:r w:rsidRPr="0067228C">
        <w:rPr>
          <w:rFonts w:cs="Times New Roman"/>
          <w:szCs w:val="24"/>
        </w:rPr>
        <w:t xml:space="preserve"> to the Office of Career, Technical, and Adult Education</w:t>
      </w:r>
      <w:r w:rsidR="00DC53E4">
        <w:rPr>
          <w:rFonts w:cs="Times New Roman"/>
          <w:szCs w:val="24"/>
        </w:rPr>
        <w:t xml:space="preserve"> by email to </w:t>
      </w:r>
      <w:hyperlink r:id="rId11" w:history="1">
        <w:r w:rsidR="00877952" w:rsidRPr="00875422">
          <w:rPr>
            <w:rStyle w:val="Hyperlink"/>
            <w:rFonts w:cs="Times New Roman"/>
            <w:szCs w:val="24"/>
          </w:rPr>
          <w:t>cte@doe.virginia.gov</w:t>
        </w:r>
      </w:hyperlink>
      <w:r w:rsidR="00E5406B">
        <w:rPr>
          <w:rFonts w:cs="Times New Roman"/>
          <w:szCs w:val="24"/>
        </w:rPr>
        <w:t>.</w:t>
      </w:r>
    </w:p>
    <w:p w:rsidR="008F6993" w:rsidRDefault="008F6993" w:rsidP="00492F40">
      <w:pPr>
        <w:spacing w:after="0" w:line="240" w:lineRule="auto"/>
        <w:rPr>
          <w:rFonts w:cs="Times New Roman"/>
        </w:rPr>
      </w:pPr>
    </w:p>
    <w:p w:rsidR="005206E7" w:rsidRPr="00877952" w:rsidRDefault="008F6993" w:rsidP="00492F40">
      <w:pPr>
        <w:spacing w:line="240" w:lineRule="auto"/>
        <w:rPr>
          <w:rFonts w:eastAsiaTheme="minorEastAsia" w:cs="Times New Roman"/>
          <w:kern w:val="24"/>
          <w:szCs w:val="24"/>
        </w:rPr>
      </w:pPr>
      <w:r>
        <w:t xml:space="preserve">Perkins V </w:t>
      </w:r>
      <w:r w:rsidRPr="008F6993">
        <w:t>require</w:t>
      </w:r>
      <w:r>
        <w:t xml:space="preserve">s </w:t>
      </w:r>
      <w:r w:rsidRPr="008F6993">
        <w:t>eligible school division</w:t>
      </w:r>
      <w:r w:rsidR="00492F40">
        <w:t>s</w:t>
      </w:r>
      <w:r w:rsidRPr="008F6993">
        <w:t xml:space="preserve"> </w:t>
      </w:r>
      <w:r w:rsidR="00492F40">
        <w:t xml:space="preserve">to </w:t>
      </w:r>
      <w:r w:rsidRPr="008F6993">
        <w:t>conduct a Comprehensive</w:t>
      </w:r>
      <w:r>
        <w:t xml:space="preserve"> Local Needs </w:t>
      </w:r>
      <w:r w:rsidRPr="00A7448C">
        <w:rPr>
          <w:rFonts w:cs="Times New Roman"/>
          <w:szCs w:val="24"/>
        </w:rPr>
        <w:t xml:space="preserve">Assessment (CLNA) related to career and technical education (CTE) and </w:t>
      </w:r>
      <w:r w:rsidR="00CB01AC">
        <w:rPr>
          <w:rFonts w:cs="Times New Roman"/>
          <w:szCs w:val="24"/>
        </w:rPr>
        <w:t xml:space="preserve">to </w:t>
      </w:r>
      <w:r w:rsidRPr="00A7448C">
        <w:rPr>
          <w:rFonts w:cs="Times New Roman"/>
          <w:szCs w:val="24"/>
        </w:rPr>
        <w:t xml:space="preserve">update the CLNA not less than once every two years. </w:t>
      </w:r>
      <w:r w:rsidR="005206E7" w:rsidRPr="00A7448C">
        <w:rPr>
          <w:rFonts w:cs="Times New Roman"/>
          <w:szCs w:val="24"/>
        </w:rPr>
        <w:t xml:space="preserve"> </w:t>
      </w:r>
      <w:r w:rsidR="00E80148" w:rsidRPr="00A7448C">
        <w:rPr>
          <w:rFonts w:cs="Times New Roman"/>
          <w:szCs w:val="24"/>
        </w:rPr>
        <w:t xml:space="preserve">Please complete the </w:t>
      </w:r>
      <w:hyperlink r:id="rId12" w:history="1">
        <w:r w:rsidR="005206E7" w:rsidRPr="009248DC">
          <w:rPr>
            <w:rStyle w:val="Hyperlink"/>
            <w:rFonts w:eastAsia="Times New Roman" w:cs="Times New Roman"/>
            <w:szCs w:val="24"/>
            <w:bdr w:val="none" w:sz="0" w:space="0" w:color="auto" w:frame="1"/>
            <w:lang w:val="en"/>
          </w:rPr>
          <w:t>2022-2023 Co</w:t>
        </w:r>
        <w:r w:rsidR="005206E7" w:rsidRPr="009248DC">
          <w:rPr>
            <w:rStyle w:val="Hyperlink"/>
            <w:rFonts w:eastAsia="Times New Roman" w:cs="Times New Roman"/>
            <w:szCs w:val="24"/>
            <w:bdr w:val="none" w:sz="0" w:space="0" w:color="auto" w:frame="1"/>
            <w:lang w:val="en"/>
          </w:rPr>
          <w:t>mprehensive Local Needs Assessment (CLNA) Template</w:t>
        </w:r>
      </w:hyperlink>
      <w:r w:rsidR="00A34F08">
        <w:rPr>
          <w:rFonts w:eastAsia="Times New Roman" w:cs="Times New Roman"/>
          <w:szCs w:val="24"/>
          <w:lang w:val="en"/>
        </w:rPr>
        <w:t xml:space="preserve"> and submit</w:t>
      </w:r>
      <w:r w:rsidR="00E80148" w:rsidRPr="00492F40">
        <w:rPr>
          <w:rFonts w:eastAsia="Times New Roman" w:cs="Times New Roman"/>
          <w:szCs w:val="24"/>
          <w:lang w:val="en"/>
        </w:rPr>
        <w:t xml:space="preserve"> </w:t>
      </w:r>
      <w:r w:rsidR="00E80148" w:rsidRPr="00877952">
        <w:rPr>
          <w:rFonts w:eastAsia="Times New Roman" w:cs="Times New Roman"/>
          <w:szCs w:val="24"/>
          <w:lang w:val="en"/>
        </w:rPr>
        <w:t>to</w:t>
      </w:r>
      <w:r w:rsidR="00E80148" w:rsidRPr="00877952">
        <w:rPr>
          <w:rFonts w:eastAsiaTheme="minorEastAsia" w:cs="Times New Roman"/>
          <w:kern w:val="24"/>
          <w:szCs w:val="24"/>
        </w:rPr>
        <w:t xml:space="preserve"> </w:t>
      </w:r>
      <w:hyperlink r:id="rId13" w:history="1">
        <w:r w:rsidR="00877952" w:rsidRPr="00875422">
          <w:rPr>
            <w:rStyle w:val="Hyperlink"/>
            <w:rFonts w:eastAsiaTheme="minorEastAsia" w:cs="Times New Roman"/>
            <w:kern w:val="24"/>
            <w:szCs w:val="24"/>
          </w:rPr>
          <w:t>cte@doe.virginia.gov</w:t>
        </w:r>
      </w:hyperlink>
      <w:r w:rsidR="00877952">
        <w:rPr>
          <w:rFonts w:eastAsiaTheme="minorEastAsia" w:cs="Times New Roman"/>
          <w:kern w:val="24"/>
          <w:szCs w:val="24"/>
        </w:rPr>
        <w:t xml:space="preserve"> </w:t>
      </w:r>
      <w:r w:rsidR="00E80148" w:rsidRPr="00492F40">
        <w:rPr>
          <w:rFonts w:eastAsiaTheme="minorEastAsia" w:cs="Times New Roman"/>
          <w:kern w:val="24"/>
          <w:szCs w:val="24"/>
        </w:rPr>
        <w:t xml:space="preserve">by Friday, April 29, 2022. The </w:t>
      </w:r>
      <w:hyperlink r:id="rId14" w:history="1">
        <w:r w:rsidR="005206E7" w:rsidRPr="009248DC">
          <w:rPr>
            <w:rStyle w:val="Hyperlink"/>
            <w:rFonts w:eastAsia="Times New Roman" w:cs="Times New Roman"/>
            <w:szCs w:val="24"/>
            <w:bdr w:val="none" w:sz="0" w:space="0" w:color="auto" w:frame="1"/>
            <w:lang w:val="en"/>
          </w:rPr>
          <w:t xml:space="preserve">2022-2023 Comprehensive Local Needs Assessment </w:t>
        </w:r>
        <w:bookmarkStart w:id="0" w:name="_GoBack"/>
        <w:bookmarkEnd w:id="0"/>
        <w:r w:rsidR="005206E7" w:rsidRPr="009248DC">
          <w:rPr>
            <w:rStyle w:val="Hyperlink"/>
            <w:rFonts w:eastAsia="Times New Roman" w:cs="Times New Roman"/>
            <w:szCs w:val="24"/>
            <w:bdr w:val="none" w:sz="0" w:space="0" w:color="auto" w:frame="1"/>
            <w:lang w:val="en"/>
          </w:rPr>
          <w:t>(CLNA) Guidance Document</w:t>
        </w:r>
      </w:hyperlink>
      <w:r w:rsidR="00877952">
        <w:rPr>
          <w:rFonts w:eastAsia="Times New Roman" w:cs="Times New Roman"/>
          <w:szCs w:val="24"/>
          <w:lang w:val="en"/>
        </w:rPr>
        <w:t xml:space="preserve"> is </w:t>
      </w:r>
      <w:r w:rsidR="00A34F08">
        <w:rPr>
          <w:rFonts w:eastAsia="Times New Roman" w:cs="Times New Roman"/>
          <w:szCs w:val="24"/>
          <w:lang w:val="en"/>
        </w:rPr>
        <w:t>provided to inform</w:t>
      </w:r>
      <w:r w:rsidR="005206E7" w:rsidRPr="00492F40">
        <w:rPr>
          <w:rFonts w:eastAsia="Times New Roman" w:cs="Times New Roman"/>
          <w:szCs w:val="24"/>
          <w:lang w:val="en"/>
        </w:rPr>
        <w:t xml:space="preserve"> school </w:t>
      </w:r>
      <w:r w:rsidR="005206E7" w:rsidRPr="00877952">
        <w:rPr>
          <w:rFonts w:eastAsia="Times New Roman" w:cs="Times New Roman"/>
          <w:szCs w:val="24"/>
          <w:lang w:val="en"/>
        </w:rPr>
        <w:t>division</w:t>
      </w:r>
      <w:r w:rsidR="00877952" w:rsidRPr="00877952">
        <w:rPr>
          <w:rFonts w:eastAsia="Times New Roman" w:cs="Times New Roman"/>
          <w:szCs w:val="24"/>
          <w:lang w:val="en"/>
        </w:rPr>
        <w:t>s</w:t>
      </w:r>
      <w:r w:rsidR="005206E7" w:rsidRPr="00877952">
        <w:rPr>
          <w:rFonts w:eastAsia="Times New Roman" w:cs="Times New Roman"/>
          <w:szCs w:val="24"/>
          <w:lang w:val="en"/>
        </w:rPr>
        <w:t xml:space="preserve"> in</w:t>
      </w:r>
      <w:r w:rsidR="005206E7" w:rsidRPr="00492F40">
        <w:rPr>
          <w:rFonts w:eastAsia="Times New Roman" w:cs="Times New Roman"/>
          <w:szCs w:val="24"/>
          <w:lang w:val="en"/>
        </w:rPr>
        <w:t xml:space="preserve"> </w:t>
      </w:r>
      <w:r w:rsidR="00A34F08">
        <w:rPr>
          <w:rFonts w:eastAsia="Times New Roman" w:cs="Times New Roman"/>
          <w:szCs w:val="24"/>
          <w:lang w:val="en"/>
        </w:rPr>
        <w:t xml:space="preserve">conducting </w:t>
      </w:r>
      <w:r w:rsidR="00877952">
        <w:rPr>
          <w:rFonts w:eastAsia="Times New Roman" w:cs="Times New Roman"/>
          <w:szCs w:val="24"/>
          <w:lang w:val="en"/>
        </w:rPr>
        <w:t>its</w:t>
      </w:r>
      <w:r w:rsidR="005206E7" w:rsidRPr="00492F40">
        <w:rPr>
          <w:rFonts w:eastAsia="Times New Roman" w:cs="Times New Roman"/>
          <w:szCs w:val="24"/>
          <w:lang w:val="en"/>
        </w:rPr>
        <w:t xml:space="preserve"> CLNA</w:t>
      </w:r>
      <w:r w:rsidR="00E5406B">
        <w:rPr>
          <w:rFonts w:eastAsia="Times New Roman" w:cs="Times New Roman"/>
          <w:szCs w:val="24"/>
          <w:lang w:val="en"/>
        </w:rPr>
        <w:t>.</w:t>
      </w:r>
      <w:r w:rsidR="005206E7" w:rsidRPr="00492F40">
        <w:rPr>
          <w:rFonts w:ascii="Trebuchet MS" w:eastAsia="Times New Roman" w:hAnsi="Trebuchet MS" w:cs="Arial"/>
          <w:sz w:val="19"/>
          <w:szCs w:val="19"/>
          <w:lang w:val="en"/>
        </w:rPr>
        <w:t xml:space="preserve"> </w:t>
      </w:r>
    </w:p>
    <w:p w:rsidR="0067228C" w:rsidRPr="0067228C" w:rsidRDefault="0067228C" w:rsidP="0067228C">
      <w:pPr>
        <w:pStyle w:val="NormalWeb"/>
        <w:spacing w:before="0" w:beforeAutospacing="0" w:after="0" w:afterAutospacing="0"/>
      </w:pPr>
      <w:r w:rsidRPr="0067228C">
        <w:t xml:space="preserve">If you have questions or need additional information, please contact Dr. David Eshelman, Director, Workforce Development and Initiatives, </w:t>
      </w:r>
      <w:r w:rsidR="009F73FB">
        <w:t xml:space="preserve">or William Hatch, Coordinator, Planning, Administration, and Accountability, </w:t>
      </w:r>
      <w:r w:rsidRPr="0067228C">
        <w:t xml:space="preserve">Office of Career, Technical, and Adult Education at </w:t>
      </w:r>
      <w:hyperlink r:id="rId15" w:history="1">
        <w:r w:rsidRPr="0067228C">
          <w:rPr>
            <w:rStyle w:val="Hyperlink"/>
          </w:rPr>
          <w:t>CTE@doe.virginia.gov</w:t>
        </w:r>
      </w:hyperlink>
      <w:r w:rsidRPr="0067228C">
        <w:t xml:space="preserve"> or at (804) 786-4206.</w:t>
      </w:r>
    </w:p>
    <w:p w:rsidR="00A41041" w:rsidRPr="0067228C" w:rsidRDefault="00A41041" w:rsidP="0067228C">
      <w:pPr>
        <w:spacing w:after="0" w:line="240" w:lineRule="auto"/>
        <w:rPr>
          <w:rFonts w:cs="Times New Roman"/>
          <w:szCs w:val="24"/>
        </w:rPr>
      </w:pPr>
    </w:p>
    <w:p w:rsidR="008F6993" w:rsidRDefault="00E5406B" w:rsidP="0067228C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GRW</w:t>
      </w:r>
      <w:r w:rsidR="001D6179" w:rsidRPr="00E5406B">
        <w:rPr>
          <w:rFonts w:cs="Times New Roman"/>
          <w:color w:val="000000"/>
          <w:szCs w:val="24"/>
        </w:rPr>
        <w:t>/</w:t>
      </w:r>
      <w:r w:rsidRPr="00E5406B">
        <w:rPr>
          <w:rFonts w:cs="Times New Roman"/>
          <w:color w:val="000000"/>
          <w:szCs w:val="24"/>
        </w:rPr>
        <w:t>aar</w:t>
      </w:r>
    </w:p>
    <w:p w:rsidR="009F73FB" w:rsidRDefault="009F73FB" w:rsidP="0067228C">
      <w:pPr>
        <w:spacing w:after="0" w:line="240" w:lineRule="auto"/>
        <w:rPr>
          <w:rFonts w:cs="Times New Roman"/>
          <w:color w:val="000000"/>
          <w:szCs w:val="24"/>
        </w:rPr>
      </w:pPr>
    </w:p>
    <w:p w:rsidR="009F73FB" w:rsidRDefault="009F73FB" w:rsidP="0067228C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Attachment: CLNA Information </w:t>
      </w:r>
    </w:p>
    <w:p w:rsidR="009F73FB" w:rsidRPr="00417C0C" w:rsidRDefault="009F73FB" w:rsidP="009F73FB">
      <w:pPr>
        <w:pStyle w:val="Heading1"/>
        <w:tabs>
          <w:tab w:val="clear" w:pos="1440"/>
        </w:tabs>
        <w:ind w:left="0" w:firstLine="0"/>
      </w:pPr>
      <w:r w:rsidRPr="00417C0C">
        <w:lastRenderedPageBreak/>
        <w:t>202</w:t>
      </w:r>
      <w:r>
        <w:t>2-2023</w:t>
      </w:r>
      <w:r w:rsidRPr="00417C0C">
        <w:t xml:space="preserve"> Perkins Local Plan and Budget for Career and Technical Education</w:t>
      </w:r>
      <w:r>
        <w:t xml:space="preserve"> and Comprehensive Local Needs Assessment</w:t>
      </w:r>
      <w:r w:rsidRPr="00417C0C">
        <w:t xml:space="preserve"> </w:t>
      </w: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CTE Memo No:</w:t>
      </w:r>
      <w:r w:rsidR="00DB17E6">
        <w:rPr>
          <w:rFonts w:cs="Times New Roman"/>
          <w:color w:val="000000"/>
          <w:szCs w:val="24"/>
        </w:rPr>
        <w:t xml:space="preserve"> 185-21</w:t>
      </w: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November 23, 2021</w:t>
      </w: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Tips for opening the CLNA Template and Guidance Document:</w:t>
      </w:r>
    </w:p>
    <w:p w:rsidR="009F73FB" w:rsidRDefault="009F73FB" w:rsidP="009F73FB">
      <w:pPr>
        <w:spacing w:after="0" w:line="240" w:lineRule="auto"/>
        <w:rPr>
          <w:rFonts w:cs="Times New Roman"/>
          <w:color w:val="000000"/>
          <w:szCs w:val="24"/>
        </w:rPr>
      </w:pPr>
    </w:p>
    <w:p w:rsidR="009F73FB" w:rsidRDefault="009F73FB" w:rsidP="009F73FB">
      <w:pPr>
        <w:pStyle w:val="ListParagraph"/>
        <w:numPr>
          <w:ilvl w:val="0"/>
          <w:numId w:val="3"/>
        </w:numPr>
      </w:pPr>
      <w:r w:rsidRPr="00492F40">
        <w:t>In Internet Explorer, click on the link and select Open in the pop-up box.</w:t>
      </w:r>
    </w:p>
    <w:p w:rsidR="009F73FB" w:rsidRDefault="009F73FB" w:rsidP="009F73FB">
      <w:pPr>
        <w:pStyle w:val="ListParagraph"/>
        <w:numPr>
          <w:ilvl w:val="0"/>
          <w:numId w:val="3"/>
        </w:numPr>
      </w:pPr>
      <w:r w:rsidRPr="00492F40">
        <w:t>In Chrome, right click on the link and select Open Link in a New Window.  It will automatically place the link in a new browser window.  Click Enter and the document will load at the bottom of your screen in Word to open.</w:t>
      </w:r>
    </w:p>
    <w:p w:rsidR="009F73FB" w:rsidRPr="00492F40" w:rsidRDefault="009F73FB" w:rsidP="009F73FB">
      <w:pPr>
        <w:pStyle w:val="ListParagraph"/>
        <w:numPr>
          <w:ilvl w:val="0"/>
          <w:numId w:val="3"/>
        </w:numPr>
      </w:pPr>
      <w:r w:rsidRPr="00492F40">
        <w:t>In Chrome, right click on the link and select Copy Link Address.  Open a new tab and paste the link into the search bar and click enter.  The document will load at the bottom of your screen in Word to open.</w:t>
      </w:r>
    </w:p>
    <w:p w:rsidR="009F73FB" w:rsidRPr="0067228C" w:rsidRDefault="009F73FB" w:rsidP="0067228C">
      <w:pPr>
        <w:spacing w:after="0" w:line="240" w:lineRule="auto"/>
        <w:rPr>
          <w:rFonts w:cs="Times New Roman"/>
          <w:szCs w:val="24"/>
        </w:rPr>
      </w:pPr>
    </w:p>
    <w:sectPr w:rsidR="009F73FB" w:rsidRPr="0067228C" w:rsidSect="006362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CF" w:rsidRDefault="007951CF" w:rsidP="009F73FB">
      <w:pPr>
        <w:spacing w:after="0" w:line="240" w:lineRule="auto"/>
      </w:pPr>
      <w:r>
        <w:separator/>
      </w:r>
    </w:p>
  </w:endnote>
  <w:endnote w:type="continuationSeparator" w:id="0">
    <w:p w:rsidR="007951CF" w:rsidRDefault="007951CF" w:rsidP="009F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CF" w:rsidRDefault="007951CF" w:rsidP="009F73FB">
      <w:pPr>
        <w:spacing w:after="0" w:line="240" w:lineRule="auto"/>
      </w:pPr>
      <w:r>
        <w:separator/>
      </w:r>
    </w:p>
  </w:footnote>
  <w:footnote w:type="continuationSeparator" w:id="0">
    <w:p w:rsidR="007951CF" w:rsidRDefault="007951CF" w:rsidP="009F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02E2"/>
    <w:multiLevelType w:val="hybridMultilevel"/>
    <w:tmpl w:val="F0B4D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32081"/>
    <w:multiLevelType w:val="multilevel"/>
    <w:tmpl w:val="758E4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E1746"/>
    <w:multiLevelType w:val="hybridMultilevel"/>
    <w:tmpl w:val="F524066C"/>
    <w:lvl w:ilvl="0" w:tplc="A9B02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616B2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CF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64C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E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4C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06A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62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ED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E"/>
    <w:rsid w:val="00056661"/>
    <w:rsid w:val="00060BAE"/>
    <w:rsid w:val="000E2F6C"/>
    <w:rsid w:val="0010609F"/>
    <w:rsid w:val="001643F7"/>
    <w:rsid w:val="001915B3"/>
    <w:rsid w:val="001D6179"/>
    <w:rsid w:val="00211D98"/>
    <w:rsid w:val="00237D25"/>
    <w:rsid w:val="00285977"/>
    <w:rsid w:val="00287A65"/>
    <w:rsid w:val="002F30FE"/>
    <w:rsid w:val="00343EB4"/>
    <w:rsid w:val="00356278"/>
    <w:rsid w:val="003579B2"/>
    <w:rsid w:val="00380085"/>
    <w:rsid w:val="003F071E"/>
    <w:rsid w:val="00417C0C"/>
    <w:rsid w:val="00473A96"/>
    <w:rsid w:val="004804E8"/>
    <w:rsid w:val="00492F40"/>
    <w:rsid w:val="00502CCB"/>
    <w:rsid w:val="005206E7"/>
    <w:rsid w:val="005C52D9"/>
    <w:rsid w:val="006053FE"/>
    <w:rsid w:val="00631219"/>
    <w:rsid w:val="00636270"/>
    <w:rsid w:val="0067228C"/>
    <w:rsid w:val="0068060F"/>
    <w:rsid w:val="006D6274"/>
    <w:rsid w:val="007678F8"/>
    <w:rsid w:val="007951CF"/>
    <w:rsid w:val="008030E5"/>
    <w:rsid w:val="00877952"/>
    <w:rsid w:val="00890A7B"/>
    <w:rsid w:val="008F6993"/>
    <w:rsid w:val="009248DC"/>
    <w:rsid w:val="00930927"/>
    <w:rsid w:val="00972844"/>
    <w:rsid w:val="009733AF"/>
    <w:rsid w:val="009A3F47"/>
    <w:rsid w:val="009A51DA"/>
    <w:rsid w:val="009F73FB"/>
    <w:rsid w:val="00A34F08"/>
    <w:rsid w:val="00A41041"/>
    <w:rsid w:val="00A7448C"/>
    <w:rsid w:val="00B57FA5"/>
    <w:rsid w:val="00B60C87"/>
    <w:rsid w:val="00BA2AB9"/>
    <w:rsid w:val="00C6161F"/>
    <w:rsid w:val="00C63E3D"/>
    <w:rsid w:val="00C9427E"/>
    <w:rsid w:val="00CB01AC"/>
    <w:rsid w:val="00CC7019"/>
    <w:rsid w:val="00D92E8A"/>
    <w:rsid w:val="00DB17E6"/>
    <w:rsid w:val="00DC53E4"/>
    <w:rsid w:val="00E21695"/>
    <w:rsid w:val="00E417AA"/>
    <w:rsid w:val="00E5406B"/>
    <w:rsid w:val="00E7350D"/>
    <w:rsid w:val="00E80148"/>
    <w:rsid w:val="00E80E53"/>
    <w:rsid w:val="00ED6B65"/>
    <w:rsid w:val="00F31338"/>
    <w:rsid w:val="00F96FC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9C578-2074-4A0B-AC63-C6E4B55E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06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80148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9F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F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F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49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97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46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64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1006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25572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resource.org/Perkins_V/Secondary_CTE_PlanFY23.xlsm" TargetMode="External"/><Relationship Id="rId13" Type="http://schemas.openxmlformats.org/officeDocument/2006/relationships/hyperlink" Target="mailto:cte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home/showpublisheddocument/19772/638042929744500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e@doe.virgini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TE@doe.virginia.gov" TargetMode="External"/><Relationship Id="rId10" Type="http://schemas.openxmlformats.org/officeDocument/2006/relationships/hyperlink" Target="http://cteresource.org/Perkins_V/Secondary_CTE_PlanFY23.xl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fr.gov/cgi-bin/text-idx?SID=e9431226eaef3d0f5b58363e0b2a2cfd&amp;node=se34.1.76_1708&amp;rgn=div8" TargetMode="External"/><Relationship Id="rId14" Type="http://schemas.openxmlformats.org/officeDocument/2006/relationships/hyperlink" Target="https://www.doe.virginia.gov/home/showpublisheddocument/19770/63804292974107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0D32-B946-4C38-911F-21D9C357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185-21</vt:lpstr>
    </vt:vector>
  </TitlesOfParts>
  <Company>Virginia IT Infrastructure Partnership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185-21</dc:title>
  <dc:creator>Hatch, William (DOE)</dc:creator>
  <cp:lastModifiedBy>Hatch, William (DOE)</cp:lastModifiedBy>
  <cp:revision>2</cp:revision>
  <cp:lastPrinted>2021-01-13T18:05:00Z</cp:lastPrinted>
  <dcterms:created xsi:type="dcterms:W3CDTF">2023-07-26T15:55:00Z</dcterms:created>
  <dcterms:modified xsi:type="dcterms:W3CDTF">2023-07-26T15:55:00Z</dcterms:modified>
</cp:coreProperties>
</file>