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4432BE">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9003EB">
        <w:rPr>
          <w:rFonts w:cs="Times New Roman"/>
          <w:szCs w:val="24"/>
        </w:rPr>
        <w:tab/>
      </w:r>
      <w:r w:rsidR="007C7833">
        <w:rPr>
          <w:rFonts w:cs="Times New Roman"/>
          <w:szCs w:val="24"/>
        </w:rPr>
        <w:t>X</w:t>
      </w:r>
      <w:r w:rsidR="00B954C0">
        <w:rPr>
          <w:rFonts w:cs="Times New Roman"/>
          <w:szCs w:val="24"/>
        </w:rPr>
        <w:br/>
      </w:r>
    </w:p>
    <w:p w:rsidR="00A972CE" w:rsidRPr="007503E8" w:rsidRDefault="00A972CE" w:rsidP="004432BE">
      <w:pPr>
        <w:pStyle w:val="Heading2"/>
        <w:spacing w:before="0" w:after="0" w:line="240" w:lineRule="auto"/>
      </w:pPr>
      <w:r w:rsidRPr="007503E8">
        <w:t>Date:</w:t>
      </w:r>
      <w:r w:rsidR="007503E8" w:rsidRPr="007503E8">
        <w:tab/>
      </w:r>
      <w:r w:rsidR="00D03D9C">
        <w:tab/>
      </w:r>
      <w:r w:rsidR="00D03D9C">
        <w:tab/>
      </w:r>
      <w:r w:rsidR="009C5CC2">
        <w:t>January 28, 2021</w:t>
      </w:r>
      <w:r w:rsidR="00B954C0">
        <w:br/>
      </w:r>
    </w:p>
    <w:p w:rsidR="00A972CE" w:rsidRPr="007503E8" w:rsidRDefault="00A972CE" w:rsidP="004432BE">
      <w:pPr>
        <w:pStyle w:val="Heading3"/>
        <w:spacing w:before="0" w:line="240" w:lineRule="auto"/>
        <w:ind w:left="2160" w:hanging="2160"/>
        <w:rPr>
          <w:rFonts w:cs="Times New Roman"/>
          <w:color w:val="auto"/>
          <w:szCs w:val="24"/>
        </w:rPr>
      </w:pPr>
      <w:r w:rsidRPr="007503E8">
        <w:rPr>
          <w:rFonts w:cs="Times New Roman"/>
          <w:color w:val="auto"/>
          <w:szCs w:val="24"/>
        </w:rPr>
        <w:t xml:space="preserve">Title: </w:t>
      </w:r>
      <w:r w:rsidR="004432BE">
        <w:rPr>
          <w:rFonts w:cs="Times New Roman"/>
          <w:color w:val="auto"/>
          <w:szCs w:val="24"/>
        </w:rPr>
        <w:tab/>
      </w:r>
      <w:r w:rsidR="00D03D9C">
        <w:rPr>
          <w:rFonts w:cs="Times New Roman"/>
          <w:color w:val="auto"/>
          <w:szCs w:val="24"/>
        </w:rPr>
        <w:t xml:space="preserve">Written Report: </w:t>
      </w:r>
      <w:r w:rsidR="009003EB">
        <w:rPr>
          <w:rFonts w:cs="Times New Roman"/>
          <w:color w:val="auto"/>
          <w:szCs w:val="24"/>
        </w:rPr>
        <w:t xml:space="preserve">JLARC Report: </w:t>
      </w:r>
      <w:r w:rsidR="008F5F36">
        <w:rPr>
          <w:rFonts w:cs="Times New Roman"/>
          <w:color w:val="auto"/>
          <w:szCs w:val="24"/>
        </w:rPr>
        <w:t>K-12 Special Education in Virginia</w:t>
      </w:r>
      <w:r w:rsidR="00B954C0">
        <w:rPr>
          <w:rFonts w:cs="Times New Roman"/>
          <w:color w:val="auto"/>
          <w:szCs w:val="24"/>
        </w:rPr>
        <w:br/>
      </w:r>
    </w:p>
    <w:p w:rsidR="007503E8" w:rsidRPr="007503E8" w:rsidRDefault="00A972CE" w:rsidP="004432BE">
      <w:pPr>
        <w:pStyle w:val="Heading4"/>
        <w:spacing w:before="0" w:line="240" w:lineRule="auto"/>
        <w:rPr>
          <w:rFonts w:cs="Times New Roman"/>
          <w:szCs w:val="24"/>
        </w:rPr>
      </w:pPr>
      <w:r w:rsidRPr="007503E8">
        <w:rPr>
          <w:rFonts w:cs="Times New Roman"/>
          <w:szCs w:val="24"/>
        </w:rPr>
        <w:t xml:space="preserve">Presenter: </w:t>
      </w:r>
      <w:r w:rsidR="00D03D9C">
        <w:rPr>
          <w:rFonts w:cs="Times New Roman"/>
          <w:szCs w:val="24"/>
        </w:rPr>
        <w:tab/>
      </w:r>
      <w:r w:rsidR="00D03D9C">
        <w:rPr>
          <w:rFonts w:cs="Times New Roman"/>
          <w:szCs w:val="24"/>
        </w:rPr>
        <w:tab/>
      </w:r>
      <w:r w:rsidR="009C5CC2">
        <w:rPr>
          <w:rFonts w:cs="Times New Roman"/>
          <w:szCs w:val="24"/>
        </w:rPr>
        <w:t xml:space="preserve">Dr. </w:t>
      </w:r>
      <w:r w:rsidR="004432BE">
        <w:rPr>
          <w:rFonts w:cs="Times New Roman"/>
          <w:szCs w:val="24"/>
        </w:rPr>
        <w:t xml:space="preserve">James Lane, Superintendent of Public Instruction </w:t>
      </w:r>
      <w:r w:rsidR="00B954C0">
        <w:rPr>
          <w:rFonts w:cs="Times New Roman"/>
          <w:szCs w:val="24"/>
        </w:rPr>
        <w:br/>
      </w:r>
    </w:p>
    <w:p w:rsidR="00A972CE" w:rsidRPr="007503E8" w:rsidRDefault="00A972CE" w:rsidP="004432BE">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D03D9C">
        <w:rPr>
          <w:rFonts w:cs="Times New Roman"/>
          <w:szCs w:val="24"/>
        </w:rPr>
        <w:tab/>
      </w:r>
      <w:r w:rsidR="00D03D9C">
        <w:rPr>
          <w:rFonts w:cs="Times New Roman"/>
          <w:szCs w:val="24"/>
        </w:rPr>
        <w:tab/>
      </w:r>
      <w:hyperlink r:id="rId9" w:history="1">
        <w:r w:rsidR="004432BE" w:rsidRPr="00645545">
          <w:rPr>
            <w:rStyle w:val="Hyperlink"/>
            <w:rFonts w:cs="Times New Roman"/>
            <w:szCs w:val="24"/>
          </w:rPr>
          <w:t>James.Lane@doe.virginia.gov</w:t>
        </w:r>
      </w:hyperlink>
      <w:r w:rsidR="004432BE">
        <w:rPr>
          <w:rFonts w:cs="Times New Roman"/>
          <w:szCs w:val="24"/>
        </w:rPr>
        <w:tab/>
      </w:r>
      <w:r w:rsidR="00D03D9C">
        <w:rPr>
          <w:rFonts w:cs="Times New Roman"/>
          <w:szCs w:val="24"/>
        </w:rPr>
        <w:tab/>
      </w:r>
      <w:r w:rsidR="00892D0F" w:rsidRPr="007503E8">
        <w:rPr>
          <w:rFonts w:cs="Times New Roman"/>
          <w:szCs w:val="24"/>
        </w:rPr>
        <w:t xml:space="preserve">Phone: </w:t>
      </w:r>
      <w:r w:rsidR="009C5CC2">
        <w:rPr>
          <w:rFonts w:cs="Times New Roman"/>
          <w:szCs w:val="24"/>
        </w:rPr>
        <w:t>(804)</w:t>
      </w:r>
      <w:r w:rsidR="009003EB">
        <w:rPr>
          <w:rFonts w:cs="Times New Roman"/>
          <w:szCs w:val="24"/>
        </w:rPr>
        <w:t xml:space="preserve"> </w:t>
      </w:r>
      <w:r w:rsidR="004432BE">
        <w:rPr>
          <w:rFonts w:cs="Times New Roman"/>
          <w:szCs w:val="24"/>
        </w:rPr>
        <w:t xml:space="preserve">225-2057 </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7C7833"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C5CC2">
            <w:t>For information only. No action required.</w:t>
          </w:r>
        </w:sdtContent>
      </w:sdt>
    </w:p>
    <w:p w:rsidR="00B954C0" w:rsidRDefault="00B954C0" w:rsidP="00B954C0">
      <w:pPr>
        <w:spacing w:after="0"/>
      </w:pPr>
    </w:p>
    <w:p w:rsidR="004432BE" w:rsidRDefault="00A972CE" w:rsidP="004432BE">
      <w:pPr>
        <w:spacing w:after="0"/>
        <w:rPr>
          <w:rFonts w:ascii="Helvetica" w:hAnsi="Helvetica" w:cs="Helvetica"/>
          <w:color w:val="232323"/>
          <w:sz w:val="26"/>
          <w:szCs w:val="26"/>
        </w:rPr>
      </w:pPr>
      <w:r w:rsidRPr="00B954C0">
        <w:rPr>
          <w:rStyle w:val="Heading2Char"/>
        </w:rPr>
        <w:t>Executive Summary:</w:t>
      </w:r>
      <w:r w:rsidR="00B954C0">
        <w:rPr>
          <w:rStyle w:val="Heading2Char"/>
        </w:rPr>
        <w:br/>
      </w:r>
      <w:r w:rsidR="008F5F36">
        <w:rPr>
          <w:rStyle w:val="SubtleEmphasis"/>
          <w:rFonts w:cs="Times New Roman"/>
          <w:i w:val="0"/>
          <w:color w:val="auto"/>
          <w:szCs w:val="24"/>
        </w:rPr>
        <w:t>In 2018</w:t>
      </w:r>
      <w:r w:rsidR="004432BE" w:rsidRPr="004432BE">
        <w:rPr>
          <w:rStyle w:val="SubtleEmphasis"/>
          <w:rFonts w:cs="Times New Roman"/>
          <w:i w:val="0"/>
          <w:color w:val="auto"/>
          <w:szCs w:val="24"/>
        </w:rPr>
        <w:t xml:space="preserve">, the </w:t>
      </w:r>
      <w:r w:rsidR="008F5F36">
        <w:rPr>
          <w:rStyle w:val="SubtleEmphasis"/>
          <w:rFonts w:cs="Times New Roman"/>
          <w:i w:val="0"/>
          <w:color w:val="auto"/>
          <w:szCs w:val="24"/>
        </w:rPr>
        <w:t xml:space="preserve">study topic subcommittee of the </w:t>
      </w:r>
      <w:r w:rsidR="004432BE" w:rsidRPr="004432BE">
        <w:rPr>
          <w:rStyle w:val="SubtleEmphasis"/>
          <w:rFonts w:cs="Times New Roman"/>
          <w:i w:val="0"/>
          <w:color w:val="auto"/>
          <w:szCs w:val="24"/>
        </w:rPr>
        <w:t>Joint Legislat</w:t>
      </w:r>
      <w:r w:rsidR="008F5F36">
        <w:rPr>
          <w:rStyle w:val="SubtleEmphasis"/>
          <w:rFonts w:cs="Times New Roman"/>
          <w:i w:val="0"/>
          <w:color w:val="auto"/>
          <w:szCs w:val="24"/>
        </w:rPr>
        <w:t xml:space="preserve">ive Audit and Review Commission (JLARC) asked staff to conduct a review of K-12 special education services. The study resolution required staff to </w:t>
      </w:r>
      <w:r w:rsidR="00BD1852">
        <w:rPr>
          <w:rStyle w:val="SubtleEmphasis"/>
          <w:rFonts w:cs="Times New Roman"/>
          <w:i w:val="0"/>
          <w:color w:val="auto"/>
          <w:szCs w:val="24"/>
        </w:rPr>
        <w:t>examine</w:t>
      </w:r>
      <w:r w:rsidR="008F5F36">
        <w:rPr>
          <w:rStyle w:val="SubtleEmphasis"/>
          <w:rFonts w:cs="Times New Roman"/>
          <w:i w:val="0"/>
          <w:color w:val="auto"/>
          <w:szCs w:val="24"/>
        </w:rPr>
        <w:t xml:space="preserve"> the processes used by school divisions to enroll students in special education, to </w:t>
      </w:r>
      <w:r w:rsidR="00BD1852">
        <w:rPr>
          <w:rStyle w:val="SubtleEmphasis"/>
          <w:rFonts w:cs="Times New Roman"/>
          <w:i w:val="0"/>
          <w:color w:val="auto"/>
          <w:szCs w:val="24"/>
        </w:rPr>
        <w:t>determine</w:t>
      </w:r>
      <w:r w:rsidR="008F5F36">
        <w:rPr>
          <w:rStyle w:val="SubtleEmphasis"/>
          <w:rFonts w:cs="Times New Roman"/>
          <w:i w:val="0"/>
          <w:color w:val="auto"/>
          <w:szCs w:val="24"/>
        </w:rPr>
        <w:t xml:space="preserve"> he services needed by students with disabilities, and to provide needed services, as well as to </w:t>
      </w:r>
      <w:r w:rsidR="00BD1852">
        <w:rPr>
          <w:rStyle w:val="SubtleEmphasis"/>
          <w:rFonts w:cs="Times New Roman"/>
          <w:i w:val="0"/>
          <w:color w:val="auto"/>
          <w:szCs w:val="24"/>
        </w:rPr>
        <w:t>review</w:t>
      </w:r>
      <w:r w:rsidR="008F5F36">
        <w:rPr>
          <w:rStyle w:val="SubtleEmphasis"/>
          <w:rFonts w:cs="Times New Roman"/>
          <w:i w:val="0"/>
          <w:color w:val="auto"/>
          <w:szCs w:val="24"/>
        </w:rPr>
        <w:t xml:space="preserve"> to effectiveness of the VDOE in it</w:t>
      </w:r>
      <w:r w:rsidR="00BD1852">
        <w:rPr>
          <w:rStyle w:val="SubtleEmphasis"/>
          <w:rFonts w:cs="Times New Roman"/>
          <w:i w:val="0"/>
          <w:color w:val="auto"/>
          <w:szCs w:val="24"/>
        </w:rPr>
        <w:t xml:space="preserve">s supervisory role. </w:t>
      </w:r>
      <w:r w:rsidR="004432BE">
        <w:rPr>
          <w:rFonts w:cs="Times New Roman"/>
          <w:color w:val="232323"/>
          <w:szCs w:val="24"/>
        </w:rPr>
        <w:t xml:space="preserve">The report was released at the </w:t>
      </w:r>
      <w:r w:rsidR="00BD1852">
        <w:rPr>
          <w:rFonts w:cs="Times New Roman"/>
          <w:color w:val="232323"/>
          <w:szCs w:val="24"/>
        </w:rPr>
        <w:t>December 14</w:t>
      </w:r>
      <w:r w:rsidR="004432BE">
        <w:rPr>
          <w:rFonts w:cs="Times New Roman"/>
          <w:color w:val="232323"/>
          <w:szCs w:val="24"/>
        </w:rPr>
        <w:t>, 2020, JLARC meeting. A copy of the report can be found online at</w:t>
      </w:r>
      <w:r w:rsidR="00BD1852">
        <w:rPr>
          <w:rFonts w:cs="Times New Roman"/>
          <w:color w:val="232323"/>
          <w:szCs w:val="24"/>
        </w:rPr>
        <w:t xml:space="preserve"> </w:t>
      </w:r>
      <w:hyperlink r:id="rId10" w:history="1">
        <w:r w:rsidR="00BD1852" w:rsidRPr="0073112B">
          <w:rPr>
            <w:rStyle w:val="Hyperlink"/>
            <w:rFonts w:cs="Times New Roman"/>
            <w:szCs w:val="24"/>
          </w:rPr>
          <w:t>http://jlarc.virginia.gov/pdfs/reports/Rpt545.pdf</w:t>
        </w:r>
      </w:hyperlink>
      <w:r w:rsidR="009003EB">
        <w:rPr>
          <w:rFonts w:cs="Times New Roman"/>
          <w:color w:val="232323"/>
          <w:szCs w:val="24"/>
        </w:rPr>
        <w:t>.</w:t>
      </w:r>
      <w:r w:rsidR="00BD1852">
        <w:rPr>
          <w:rFonts w:cs="Times New Roman"/>
          <w:color w:val="232323"/>
          <w:szCs w:val="24"/>
        </w:rPr>
        <w:t xml:space="preserve"> </w:t>
      </w:r>
      <w:r w:rsidR="004432BE">
        <w:rPr>
          <w:rFonts w:cs="Times New Roman"/>
          <w:color w:val="232323"/>
          <w:szCs w:val="24"/>
        </w:rPr>
        <w:t xml:space="preserve">Additionally, a summary of the recommendations is also available online at </w:t>
      </w:r>
      <w:hyperlink r:id="rId11" w:history="1">
        <w:r w:rsidR="00BD1852" w:rsidRPr="0073112B">
          <w:rPr>
            <w:rStyle w:val="Hyperlink"/>
            <w:rFonts w:cs="Times New Roman"/>
            <w:szCs w:val="24"/>
          </w:rPr>
          <w:t>http://jlarc.virginia.gov/pdfs/summary/Rpt545Sum.pdf</w:t>
        </w:r>
      </w:hyperlink>
      <w:r w:rsidR="00BD1852">
        <w:rPr>
          <w:rFonts w:cs="Times New Roman"/>
          <w:color w:val="232323"/>
          <w:szCs w:val="24"/>
        </w:rPr>
        <w:t xml:space="preserve">. </w:t>
      </w:r>
    </w:p>
    <w:p w:rsidR="00A972CE" w:rsidRPr="009C5CC2" w:rsidRDefault="003D27FD" w:rsidP="009C5CC2">
      <w:pPr>
        <w:spacing w:after="0"/>
        <w:rPr>
          <w:b/>
        </w:rPr>
      </w:pPr>
      <w:r>
        <w:br/>
      </w:r>
      <w:r w:rsidR="00A972CE" w:rsidRPr="009C5CC2">
        <w:rPr>
          <w:b/>
        </w:rPr>
        <w:t xml:space="preserve">Action Requested:  </w:t>
      </w:r>
    </w:p>
    <w:p w:rsidR="00A972CE" w:rsidRPr="007503E8" w:rsidRDefault="007C7833"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C5CC2">
            <w:t>No action requested.</w:t>
          </w:r>
        </w:sdtContent>
      </w:sdt>
    </w:p>
    <w:p w:rsidR="009C5CC2" w:rsidRDefault="003D27FD" w:rsidP="0094605A">
      <w:pPr>
        <w:pStyle w:val="Heading2"/>
        <w:spacing w:before="0" w:after="0"/>
      </w:pPr>
      <w:r>
        <w:br/>
      </w:r>
      <w:r w:rsidR="00A972CE" w:rsidRPr="0094605A">
        <w:t>Superintendent’s Recommendation:</w:t>
      </w:r>
      <w:r w:rsidR="00A972CE" w:rsidRPr="007503E8">
        <w:t xml:space="preserve"> </w:t>
      </w:r>
    </w:p>
    <w:p w:rsidR="009C5CC2" w:rsidRDefault="009C5CC2" w:rsidP="009C5CC2">
      <w:pPr>
        <w:spacing w:after="0"/>
        <w:rPr>
          <w:rFonts w:cs="Times New Roman"/>
          <w:szCs w:val="24"/>
        </w:rPr>
      </w:pPr>
      <w:r w:rsidRPr="007D2255">
        <w:rPr>
          <w:rFonts w:cs="Times New Roman"/>
          <w:szCs w:val="24"/>
        </w:rPr>
        <w:t xml:space="preserve">The Superintendent of Public Instruction recommends that the </w:t>
      </w:r>
      <w:r w:rsidR="000F5B2B">
        <w:rPr>
          <w:rFonts w:cs="Times New Roman"/>
          <w:szCs w:val="24"/>
        </w:rPr>
        <w:t xml:space="preserve">Virginia </w:t>
      </w:r>
      <w:r w:rsidRPr="007D2255">
        <w:rPr>
          <w:rFonts w:cs="Times New Roman"/>
          <w:szCs w:val="24"/>
        </w:rPr>
        <w:t xml:space="preserve">Board of Education accept this report. </w:t>
      </w:r>
    </w:p>
    <w:p w:rsidR="009C5CC2" w:rsidRPr="009C5CC2" w:rsidRDefault="009C5CC2" w:rsidP="009C5CC2">
      <w:pPr>
        <w:spacing w:after="0"/>
        <w:rPr>
          <w:rFonts w:cs="Times New Roman"/>
          <w:szCs w:val="24"/>
        </w:rPr>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A47F8C" w:rsidRPr="007503E8" w:rsidRDefault="009C5CC2" w:rsidP="009C5CC2">
          <w:pPr>
            <w:spacing w:after="0"/>
          </w:pPr>
          <w:r>
            <w:t>No previous review or action.</w:t>
          </w:r>
        </w:p>
      </w:sdtContent>
    </w:sdt>
    <w:p w:rsidR="009C5CC2" w:rsidRDefault="009C5CC2" w:rsidP="007503E8">
      <w:pPr>
        <w:spacing w:after="0"/>
        <w:rPr>
          <w:rStyle w:val="Heading2Char"/>
        </w:rPr>
      </w:pPr>
    </w:p>
    <w:p w:rsidR="00BD1852" w:rsidRPr="00BD1852" w:rsidRDefault="000E009D" w:rsidP="009003EB">
      <w:pPr>
        <w:spacing w:after="0"/>
        <w:rPr>
          <w:rFonts w:cs="Times New Roman"/>
          <w:color w:val="232323"/>
          <w:szCs w:val="24"/>
          <w:shd w:val="clear" w:color="auto" w:fill="FFFFFF"/>
        </w:rPr>
      </w:pPr>
      <w:r w:rsidRPr="007503E8">
        <w:rPr>
          <w:rStyle w:val="Heading2Char"/>
        </w:rPr>
        <w:t>Background Information and Statutory Authority:</w:t>
      </w:r>
      <w:r w:rsidRPr="007503E8">
        <w:t xml:space="preserve"> </w:t>
      </w:r>
      <w:r w:rsidR="007503E8">
        <w:br/>
      </w:r>
      <w:r w:rsidR="00BD1852" w:rsidRPr="00BD1852">
        <w:rPr>
          <w:rFonts w:cs="Times New Roman"/>
          <w:color w:val="232323"/>
          <w:szCs w:val="24"/>
          <w:shd w:val="clear" w:color="auto" w:fill="FFFFFF"/>
        </w:rPr>
        <w:t xml:space="preserve">In 2018, the study topic subcommittee of the Joint Legislative Audit and Review Commission </w:t>
      </w:r>
      <w:r w:rsidR="00BD1852" w:rsidRPr="00BD1852">
        <w:rPr>
          <w:rFonts w:cs="Times New Roman"/>
          <w:color w:val="232323"/>
          <w:szCs w:val="24"/>
          <w:shd w:val="clear" w:color="auto" w:fill="FFFFFF"/>
        </w:rPr>
        <w:lastRenderedPageBreak/>
        <w:t>(JLARC) asked staff to conduct a review of K–12 special education services. The study resolution required staff to examine the processes used by school divisions to enroll students in special education, to determine the services needed by students with disabilities, and to provide needed services, as well as to review the effectiveness of VDOE in its supervisory role.</w:t>
      </w:r>
    </w:p>
    <w:p w:rsidR="00BD1852" w:rsidRPr="00BD1852" w:rsidRDefault="00BD1852" w:rsidP="009003EB">
      <w:pPr>
        <w:spacing w:after="0"/>
        <w:rPr>
          <w:rFonts w:cs="Times New Roman"/>
          <w:color w:val="232323"/>
          <w:szCs w:val="24"/>
          <w:shd w:val="clear" w:color="auto" w:fill="FFFFFF"/>
        </w:rPr>
      </w:pPr>
    </w:p>
    <w:p w:rsidR="009003EB" w:rsidRDefault="00BD1852" w:rsidP="0002624D">
      <w:pPr>
        <w:spacing w:after="0"/>
        <w:rPr>
          <w:rFonts w:cs="Times New Roman"/>
          <w:color w:val="232323"/>
          <w:szCs w:val="24"/>
          <w:shd w:val="clear" w:color="auto" w:fill="FFFFFF"/>
        </w:rPr>
      </w:pPr>
      <w:r w:rsidRPr="00BD1852">
        <w:rPr>
          <w:rFonts w:cs="Times New Roman"/>
          <w:color w:val="232323"/>
          <w:szCs w:val="24"/>
          <w:shd w:val="clear" w:color="auto" w:fill="FFFFFF"/>
        </w:rPr>
        <w:t>Federal law requires public schools to provide students with disabilities specially designed instruction and services to ensure that their education is appropriately ambitious in light of the student’s particular circumstances. In the 2018–19 school year, about 164,000 K–12 students were enrolled in special education, about 13 percent of Virginia’s total student population.</w:t>
      </w:r>
    </w:p>
    <w:p w:rsidR="00BD1852" w:rsidRDefault="00BD1852" w:rsidP="0002624D">
      <w:pPr>
        <w:spacing w:after="0"/>
        <w:rPr>
          <w:rFonts w:cs="Times New Roman"/>
          <w:color w:val="232323"/>
          <w:szCs w:val="24"/>
          <w:shd w:val="clear" w:color="auto" w:fill="FFFFFF"/>
        </w:rPr>
      </w:pPr>
    </w:p>
    <w:p w:rsidR="00BD1852" w:rsidRDefault="00BD1852" w:rsidP="00BD1852">
      <w:pPr>
        <w:spacing w:after="0"/>
      </w:pPr>
      <w:r>
        <w:rPr>
          <w:rFonts w:cs="Times New Roman"/>
          <w:color w:val="232323"/>
          <w:szCs w:val="24"/>
          <w:shd w:val="clear" w:color="auto" w:fill="FFFFFF"/>
        </w:rPr>
        <w:t xml:space="preserve">The Virginia Department of Education’s Department of Special Education and Student Services oversees the leadership, monitoring and implementation of federal and state requirements related to the provision of services and supports for students with disabilities. The </w:t>
      </w:r>
      <w:r>
        <w:t xml:space="preserve">Department of Special Education and Student Services is responsible for general supervision and monitoring the implementation of the </w:t>
      </w:r>
      <w:r w:rsidRPr="00830D97">
        <w:rPr>
          <w:i/>
          <w:iCs/>
        </w:rPr>
        <w:t>Individuals with Disabilities Education Act</w:t>
      </w:r>
      <w:r>
        <w:t xml:space="preserve"> (IDEA) in accordance with the provisions at 34 CFR 300.604(a)(1), and (a)(3), (b)(2)(i) and (b)(2)(v), and (c)(2) and the </w:t>
      </w:r>
      <w:r>
        <w:rPr>
          <w:i/>
        </w:rPr>
        <w:t>Regulations Governing Special Education Programs for Children with Disabilities in Virginia</w:t>
      </w:r>
      <w:r>
        <w:t xml:space="preserve">, 8 VAC 20-80. Virginia’s general supervision is a system that involves the following components: State Performance Plan (SPP) and Annual Performance Reports (APR); effective policies and procedures; targeted technical assistance and professional development; effective dispute resolution system; integrated on-site and off-site monitoring activities; data verification; improvement and corrective action planning; and follow-up to ensure timely corrections. </w:t>
      </w:r>
    </w:p>
    <w:p w:rsidR="00BD1852" w:rsidRDefault="00BD1852" w:rsidP="00BD1852">
      <w:pPr>
        <w:spacing w:after="0"/>
      </w:pPr>
    </w:p>
    <w:p w:rsidR="00BD1852" w:rsidRPr="00BD1852" w:rsidRDefault="00BD1852" w:rsidP="0002624D">
      <w:pPr>
        <w:spacing w:after="0"/>
        <w:rPr>
          <w:rFonts w:cs="Times New Roman"/>
          <w:color w:val="232323"/>
          <w:szCs w:val="24"/>
          <w:shd w:val="clear" w:color="auto" w:fill="FFFFFF"/>
        </w:rPr>
      </w:pPr>
      <w:r>
        <w:t>The VDOE has committed to work to implement the recommendations from the JLARC report in a way that is consistent with federal and state requirements and the role and responsibility of the state education agency. A summary of recommendations from the JLARC report are provided below.</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t>Direct VDOE to conduct a targeted review, in the near term, of the transition sections of student IEPs to identify improvements needed to student transition planning, and direct VDOE to develop a robust statewide plan for improving transition planning for students with disabilities.</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t>Require school divisions to provide a draft IEP to parents at least two business days in advance of the IEP team meeting, but only if a draft IEP is developed in advance of the meeting.</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t>Direct VDOE and the Board of Education to develop and implement statewide criteria for the applied studies diploma and require local school divisions to more fully explain the limitations of this diploma to families.</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t>Direct the Board of Education to review and update regulations governing K–12 teacher preparation programs to require that graduates are proficient in teaching students with disabilities and require teachers seeking license renewal to complete training in instructing students with disabilities.</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lastRenderedPageBreak/>
        <w:t>Direct the Board of Education to review and update regulations governing administrator preparation programs to require that graduates demonstrate comprehension of key aspects of special education.</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t>Direct VDOE to develop and maintain a data-driven statewide strategic plan for recruiting and retaining special education teachers.</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t>Direct VDOE to revise its handling of special education complaints to require that school divisions carry out corrective actions that fully and appropriately remedy any found instances of school non-compliance.</w:t>
      </w:r>
    </w:p>
    <w:p w:rsidR="00BD1852" w:rsidRPr="00BD1852" w:rsidRDefault="00BD1852" w:rsidP="00BD1852">
      <w:pPr>
        <w:numPr>
          <w:ilvl w:val="0"/>
          <w:numId w:val="12"/>
        </w:numPr>
        <w:shd w:val="clear" w:color="auto" w:fill="FFFFFF"/>
        <w:spacing w:before="100" w:beforeAutospacing="1" w:after="100" w:afterAutospacing="1" w:line="240" w:lineRule="auto"/>
        <w:ind w:left="0"/>
        <w:rPr>
          <w:rFonts w:eastAsia="Times New Roman" w:cs="Times New Roman"/>
          <w:color w:val="232323"/>
          <w:szCs w:val="24"/>
        </w:rPr>
      </w:pPr>
      <w:r w:rsidRPr="00BD1852">
        <w:rPr>
          <w:rFonts w:eastAsia="Times New Roman" w:cs="Times New Roman"/>
          <w:color w:val="232323"/>
          <w:szCs w:val="24"/>
        </w:rPr>
        <w:t>Direct VDOE to develop and implement a robust plan to improve the effectiveness of its supervision and monitoring of special education.</w:t>
      </w:r>
    </w:p>
    <w:p w:rsidR="0020239B" w:rsidRPr="009C5CC2" w:rsidRDefault="00123E2E" w:rsidP="009C5CC2">
      <w:pPr>
        <w:rPr>
          <w:rFonts w:cs="Times New Roman"/>
          <w:szCs w:val="24"/>
        </w:rPr>
      </w:pPr>
      <w:r w:rsidRPr="007503E8">
        <w:rPr>
          <w:rStyle w:val="Heading2Char"/>
        </w:rPr>
        <w:t>Timetable for Further Review/Action:</w:t>
      </w:r>
      <w:r w:rsidR="00D9096B" w:rsidRPr="007503E8">
        <w:br/>
      </w:r>
      <w:r w:rsidR="0002624D">
        <w:rPr>
          <w:rFonts w:cs="Times New Roman"/>
          <w:szCs w:val="24"/>
        </w:rPr>
        <w:t xml:space="preserve">At this time, no further Board action is required. </w:t>
      </w:r>
    </w:p>
    <w:p w:rsidR="009B109E" w:rsidRDefault="000E009D" w:rsidP="007503E8">
      <w:pPr>
        <w:pStyle w:val="Heading2"/>
        <w:spacing w:before="0" w:after="0"/>
      </w:pPr>
      <w:r w:rsidRPr="007503E8">
        <w:t xml:space="preserve">Impact on Fiscal and Human Resources: </w:t>
      </w:r>
    </w:p>
    <w:p w:rsidR="009C5CC2" w:rsidRPr="007D2255" w:rsidRDefault="004432BE" w:rsidP="009C5CC2">
      <w:pPr>
        <w:rPr>
          <w:rFonts w:cs="Times New Roman"/>
          <w:szCs w:val="24"/>
        </w:rPr>
      </w:pPr>
      <w:r>
        <w:rPr>
          <w:rFonts w:cs="Times New Roman"/>
          <w:szCs w:val="24"/>
        </w:rPr>
        <w:t xml:space="preserve">There will be an impact on both the fiscal and human resources of the agency to implement the recommendations of the report. </w:t>
      </w:r>
    </w:p>
    <w:p w:rsidR="0020239B" w:rsidRPr="0020239B" w:rsidRDefault="0020239B" w:rsidP="007503E8"/>
    <w:sectPr w:rsidR="0020239B" w:rsidRPr="0020239B" w:rsidSect="000E009D">
      <w:footerReference w:type="default" r:id="rId12"/>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CA" w:rsidRDefault="00BB67CA" w:rsidP="000E009D">
      <w:pPr>
        <w:spacing w:after="0" w:line="240" w:lineRule="auto"/>
      </w:pPr>
      <w:r>
        <w:separator/>
      </w:r>
    </w:p>
  </w:endnote>
  <w:endnote w:type="continuationSeparator" w:id="0">
    <w:p w:rsidR="00BB67CA" w:rsidRDefault="00BB67C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7C7833">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CA" w:rsidRDefault="00BB67CA" w:rsidP="000E009D">
      <w:pPr>
        <w:spacing w:after="0" w:line="240" w:lineRule="auto"/>
      </w:pPr>
      <w:r>
        <w:separator/>
      </w:r>
    </w:p>
  </w:footnote>
  <w:footnote w:type="continuationSeparator" w:id="0">
    <w:p w:rsidR="00BB67CA" w:rsidRDefault="00BB67CA"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640B"/>
    <w:multiLevelType w:val="hybridMultilevel"/>
    <w:tmpl w:val="8CF2B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55C43"/>
    <w:multiLevelType w:val="multilevel"/>
    <w:tmpl w:val="837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F3122"/>
    <w:multiLevelType w:val="hybridMultilevel"/>
    <w:tmpl w:val="7D34C32C"/>
    <w:lvl w:ilvl="0" w:tplc="267484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1E099A"/>
    <w:multiLevelType w:val="hybridMultilevel"/>
    <w:tmpl w:val="2FF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12E1B"/>
    <w:multiLevelType w:val="multilevel"/>
    <w:tmpl w:val="F490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8"/>
  </w:num>
  <w:num w:numId="5">
    <w:abstractNumId w:val="2"/>
  </w:num>
  <w:num w:numId="6">
    <w:abstractNumId w:val="1"/>
  </w:num>
  <w:num w:numId="7">
    <w:abstractNumId w:val="6"/>
  </w:num>
  <w:num w:numId="8">
    <w:abstractNumId w:val="7"/>
  </w:num>
  <w:num w:numId="9">
    <w:abstractNumId w:val="4"/>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2432D"/>
    <w:rsid w:val="0002624D"/>
    <w:rsid w:val="0004026A"/>
    <w:rsid w:val="000D590D"/>
    <w:rsid w:val="000E009D"/>
    <w:rsid w:val="000F5B2B"/>
    <w:rsid w:val="00123E2E"/>
    <w:rsid w:val="0020239B"/>
    <w:rsid w:val="003730EB"/>
    <w:rsid w:val="003D27FD"/>
    <w:rsid w:val="003E15B5"/>
    <w:rsid w:val="004432BE"/>
    <w:rsid w:val="00530462"/>
    <w:rsid w:val="005357C5"/>
    <w:rsid w:val="00537153"/>
    <w:rsid w:val="005C021D"/>
    <w:rsid w:val="0065013E"/>
    <w:rsid w:val="00680D3D"/>
    <w:rsid w:val="007503E8"/>
    <w:rsid w:val="007A607C"/>
    <w:rsid w:val="007C7833"/>
    <w:rsid w:val="00805AF1"/>
    <w:rsid w:val="00892D0F"/>
    <w:rsid w:val="008F5F36"/>
    <w:rsid w:val="009003EB"/>
    <w:rsid w:val="0094605A"/>
    <w:rsid w:val="009B109E"/>
    <w:rsid w:val="009B7A05"/>
    <w:rsid w:val="009C5CC2"/>
    <w:rsid w:val="00A47F8C"/>
    <w:rsid w:val="00A55A02"/>
    <w:rsid w:val="00A66DA4"/>
    <w:rsid w:val="00A972CE"/>
    <w:rsid w:val="00AC0C95"/>
    <w:rsid w:val="00B954C0"/>
    <w:rsid w:val="00BA7FAF"/>
    <w:rsid w:val="00BB67CA"/>
    <w:rsid w:val="00BD1852"/>
    <w:rsid w:val="00C245C3"/>
    <w:rsid w:val="00C42ECA"/>
    <w:rsid w:val="00D03D9C"/>
    <w:rsid w:val="00D9096B"/>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FC1AE"/>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D03D9C"/>
    <w:rPr>
      <w:color w:val="0000FF" w:themeColor="hyperlink"/>
      <w:u w:val="single"/>
    </w:rPr>
  </w:style>
  <w:style w:type="paragraph" w:customStyle="1" w:styleId="j5sidebartext">
    <w:name w:val="j5sidebartext"/>
    <w:basedOn w:val="Normal"/>
    <w:rsid w:val="004432B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2080">
      <w:bodyDiv w:val="1"/>
      <w:marLeft w:val="0"/>
      <w:marRight w:val="0"/>
      <w:marTop w:val="0"/>
      <w:marBottom w:val="0"/>
      <w:divBdr>
        <w:top w:val="none" w:sz="0" w:space="0" w:color="auto"/>
        <w:left w:val="none" w:sz="0" w:space="0" w:color="auto"/>
        <w:bottom w:val="none" w:sz="0" w:space="0" w:color="auto"/>
        <w:right w:val="none" w:sz="0" w:space="0" w:color="auto"/>
      </w:divBdr>
    </w:div>
    <w:div w:id="504903238">
      <w:bodyDiv w:val="1"/>
      <w:marLeft w:val="0"/>
      <w:marRight w:val="0"/>
      <w:marTop w:val="0"/>
      <w:marBottom w:val="0"/>
      <w:divBdr>
        <w:top w:val="none" w:sz="0" w:space="0" w:color="auto"/>
        <w:left w:val="none" w:sz="0" w:space="0" w:color="auto"/>
        <w:bottom w:val="none" w:sz="0" w:space="0" w:color="auto"/>
        <w:right w:val="none" w:sz="0" w:space="0" w:color="auto"/>
      </w:divBdr>
    </w:div>
    <w:div w:id="167753930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larc.virginia.gov/pdfs/summary/Rpt545Su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larc.virginia.gov/pdfs/reports/Rpt545.pdf" TargetMode="External"/><Relationship Id="rId4" Type="http://schemas.openxmlformats.org/officeDocument/2006/relationships/settings" Target="settings.xml"/><Relationship Id="rId9" Type="http://schemas.openxmlformats.org/officeDocument/2006/relationships/hyperlink" Target="mailto:James.Lane@doe.virgini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F38BF"/>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F614-6C5B-4EC1-9A7E-6AFD71CB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2017-10-02T20:08:00Z</cp:lastPrinted>
  <dcterms:created xsi:type="dcterms:W3CDTF">2021-01-19T13:49:00Z</dcterms:created>
  <dcterms:modified xsi:type="dcterms:W3CDTF">2021-01-19T13:49:00Z</dcterms:modified>
</cp:coreProperties>
</file>