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B653" w14:textId="77777777" w:rsidR="004B2C64" w:rsidRDefault="004B2C64">
      <w:pPr>
        <w:spacing w:after="120"/>
        <w:jc w:val="center"/>
        <w:rPr>
          <w:rFonts w:ascii="Calibri" w:eastAsia="Calibri" w:hAnsi="Calibri" w:cs="Calibri"/>
          <w:b/>
          <w:sz w:val="28"/>
          <w:szCs w:val="28"/>
        </w:rPr>
      </w:pPr>
    </w:p>
    <w:p w14:paraId="410899C4" w14:textId="77777777"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t>Name: Student A</w:t>
      </w:r>
    </w:p>
    <w:p w14:paraId="4F793F62" w14:textId="77777777" w:rsidR="004B2C64" w:rsidRDefault="004B2C64">
      <w:pPr>
        <w:rPr>
          <w:rFonts w:ascii="Calibri" w:eastAsia="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572"/>
        <w:gridCol w:w="5575"/>
      </w:tblGrid>
      <w:tr w:rsidR="002E7685" w:rsidRPr="00926B48" w14:paraId="3052225C" w14:textId="77777777" w:rsidTr="005C19E0">
        <w:trPr>
          <w:tblHeader/>
          <w:jc w:val="center"/>
        </w:trPr>
        <w:tc>
          <w:tcPr>
            <w:tcW w:w="1923" w:type="dxa"/>
            <w:shd w:val="clear" w:color="auto" w:fill="000000" w:themeFill="text1"/>
          </w:tcPr>
          <w:p w14:paraId="2B5A8F11" w14:textId="77777777" w:rsidR="00401A0A" w:rsidRDefault="00401A0A" w:rsidP="005C19E0">
            <w:pPr>
              <w:jc w:val="center"/>
              <w:rPr>
                <w:rFonts w:asciiTheme="majorHAnsi" w:hAnsiTheme="majorHAnsi" w:cstheme="majorHAnsi"/>
                <w:b/>
                <w:szCs w:val="22"/>
              </w:rPr>
            </w:pPr>
          </w:p>
          <w:p w14:paraId="678D099D" w14:textId="74423790" w:rsidR="002E7685" w:rsidRPr="00401A0A" w:rsidRDefault="002E7685" w:rsidP="005C19E0">
            <w:pPr>
              <w:jc w:val="center"/>
              <w:rPr>
                <w:rFonts w:asciiTheme="majorHAnsi" w:hAnsiTheme="majorHAnsi" w:cstheme="majorHAnsi"/>
                <w:b/>
                <w:szCs w:val="22"/>
              </w:rPr>
            </w:pPr>
            <w:r w:rsidRPr="00401A0A">
              <w:rPr>
                <w:rFonts w:asciiTheme="majorHAnsi" w:hAnsiTheme="majorHAnsi" w:cstheme="majorHAnsi"/>
                <w:b/>
                <w:szCs w:val="22"/>
              </w:rPr>
              <w:t>Criteria</w:t>
            </w:r>
          </w:p>
        </w:tc>
        <w:tc>
          <w:tcPr>
            <w:tcW w:w="2572" w:type="dxa"/>
            <w:shd w:val="clear" w:color="auto" w:fill="000000" w:themeFill="text1"/>
            <w:vAlign w:val="center"/>
          </w:tcPr>
          <w:p w14:paraId="28B6BB15" w14:textId="77777777" w:rsidR="002E7685" w:rsidRPr="00401A0A" w:rsidRDefault="002E7685" w:rsidP="005C19E0">
            <w:pPr>
              <w:jc w:val="center"/>
              <w:rPr>
                <w:rFonts w:asciiTheme="majorHAnsi" w:hAnsiTheme="majorHAnsi" w:cstheme="majorHAnsi"/>
                <w:b/>
                <w:szCs w:val="22"/>
              </w:rPr>
            </w:pPr>
            <w:r w:rsidRPr="00401A0A">
              <w:rPr>
                <w:rFonts w:asciiTheme="majorHAnsi" w:hAnsiTheme="majorHAnsi" w:cstheme="majorHAnsi"/>
                <w:b/>
                <w:szCs w:val="22"/>
              </w:rPr>
              <w:t>Performance Level</w:t>
            </w:r>
          </w:p>
          <w:p w14:paraId="0533CF74" w14:textId="77777777" w:rsidR="002E7685" w:rsidRPr="00401A0A" w:rsidRDefault="002E7685" w:rsidP="005C19E0">
            <w:pPr>
              <w:jc w:val="center"/>
              <w:rPr>
                <w:rFonts w:asciiTheme="majorHAnsi" w:hAnsiTheme="majorHAnsi" w:cstheme="majorHAnsi"/>
                <w:b/>
                <w:szCs w:val="22"/>
              </w:rPr>
            </w:pPr>
            <w:r w:rsidRPr="00401A0A">
              <w:rPr>
                <w:rFonts w:asciiTheme="majorHAnsi" w:hAnsiTheme="majorHAnsi" w:cstheme="majorHAnsi"/>
                <w:b/>
                <w:szCs w:val="22"/>
              </w:rPr>
              <w:t xml:space="preserve">(Advanced, Proficient, Developing, Emerging) </w:t>
            </w:r>
          </w:p>
        </w:tc>
        <w:tc>
          <w:tcPr>
            <w:tcW w:w="5575" w:type="dxa"/>
            <w:shd w:val="clear" w:color="auto" w:fill="000000" w:themeFill="text1"/>
            <w:vAlign w:val="center"/>
          </w:tcPr>
          <w:p w14:paraId="2FAA38CF" w14:textId="77777777" w:rsidR="002E7685" w:rsidRPr="00401A0A" w:rsidRDefault="002E7685" w:rsidP="005C19E0">
            <w:pPr>
              <w:jc w:val="center"/>
              <w:rPr>
                <w:rFonts w:asciiTheme="majorHAnsi" w:hAnsiTheme="majorHAnsi" w:cstheme="majorHAnsi"/>
                <w:b/>
                <w:szCs w:val="22"/>
              </w:rPr>
            </w:pPr>
            <w:r w:rsidRPr="00401A0A">
              <w:rPr>
                <w:rFonts w:asciiTheme="majorHAnsi" w:hAnsiTheme="majorHAnsi" w:cstheme="majorHAnsi"/>
                <w:b/>
                <w:szCs w:val="22"/>
              </w:rPr>
              <w:t>Rationale</w:t>
            </w:r>
          </w:p>
        </w:tc>
      </w:tr>
      <w:tr w:rsidR="002E7685" w:rsidRPr="00401A0A" w14:paraId="0D67BDE2" w14:textId="77777777" w:rsidTr="0086389F">
        <w:trPr>
          <w:jc w:val="center"/>
        </w:trPr>
        <w:tc>
          <w:tcPr>
            <w:tcW w:w="1923" w:type="dxa"/>
            <w:vAlign w:val="center"/>
          </w:tcPr>
          <w:p w14:paraId="59FCEFFF"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Mathematical</w:t>
            </w:r>
          </w:p>
          <w:p w14:paraId="578FFBE7"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Understanding</w:t>
            </w:r>
          </w:p>
          <w:p w14:paraId="49BFA6D5" w14:textId="77777777" w:rsidR="002E7685" w:rsidRPr="00401A0A" w:rsidRDefault="002E7685" w:rsidP="005C19E0">
            <w:pPr>
              <w:jc w:val="center"/>
              <w:rPr>
                <w:rFonts w:asciiTheme="majorHAnsi" w:hAnsiTheme="majorHAnsi" w:cstheme="majorHAnsi"/>
                <w:b/>
              </w:rPr>
            </w:pPr>
          </w:p>
        </w:tc>
        <w:tc>
          <w:tcPr>
            <w:tcW w:w="2572" w:type="dxa"/>
            <w:vAlign w:val="center"/>
          </w:tcPr>
          <w:p w14:paraId="58701205" w14:textId="77777777" w:rsidR="002E7685" w:rsidRPr="00401A0A" w:rsidRDefault="002E7685" w:rsidP="0086389F">
            <w:pPr>
              <w:pStyle w:val="ListParagraph"/>
              <w:ind w:left="360"/>
              <w:jc w:val="center"/>
              <w:rPr>
                <w:rFonts w:asciiTheme="majorHAnsi" w:hAnsiTheme="majorHAnsi" w:cstheme="majorHAnsi"/>
              </w:rPr>
            </w:pPr>
          </w:p>
          <w:p w14:paraId="5E701F15" w14:textId="77777777" w:rsidR="002E7685" w:rsidRPr="00401A0A" w:rsidRDefault="002E7685" w:rsidP="0086389F">
            <w:pPr>
              <w:pStyle w:val="ListParagraph"/>
              <w:ind w:left="360"/>
              <w:jc w:val="center"/>
              <w:rPr>
                <w:rFonts w:asciiTheme="majorHAnsi" w:hAnsiTheme="majorHAnsi" w:cstheme="majorHAnsi"/>
              </w:rPr>
            </w:pPr>
          </w:p>
          <w:p w14:paraId="0E655D98"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61C45873"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44821183"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4CE6B158"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492E663E"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tc>
        <w:tc>
          <w:tcPr>
            <w:tcW w:w="5575" w:type="dxa"/>
            <w:vAlign w:val="center"/>
          </w:tcPr>
          <w:p w14:paraId="14153A3C" w14:textId="06B9BB0B" w:rsidR="002E7685" w:rsidRPr="00401A0A" w:rsidRDefault="002E7685" w:rsidP="0086389F">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The student demonstrates an understanding of the concepts and skills associated with the task and arrives at mostly correct solutions for parts 1 and 2. The student demonstrates an unde</w:t>
            </w:r>
            <w:r w:rsidR="00B9149A">
              <w:rPr>
                <w:rFonts w:asciiTheme="majorHAnsi" w:hAnsiTheme="majorHAnsi" w:cstheme="majorHAnsi"/>
                <w:bCs/>
                <w:sz w:val="24"/>
                <w:szCs w:val="24"/>
              </w:rPr>
              <w:t xml:space="preserve">rstanding of less than in the </w:t>
            </w:r>
            <w:r w:rsidRPr="00401A0A">
              <w:rPr>
                <w:rFonts w:asciiTheme="majorHAnsi" w:hAnsiTheme="majorHAnsi" w:cstheme="majorHAnsi"/>
                <w:bCs/>
                <w:sz w:val="24"/>
                <w:szCs w:val="24"/>
              </w:rPr>
              <w:t xml:space="preserve">inequality.  There </w:t>
            </w:r>
            <w:r w:rsidR="00B9149A">
              <w:rPr>
                <w:rFonts w:asciiTheme="majorHAnsi" w:hAnsiTheme="majorHAnsi" w:cstheme="majorHAnsi"/>
                <w:bCs/>
                <w:sz w:val="24"/>
                <w:szCs w:val="24"/>
              </w:rPr>
              <w:t>is a misconception in the</w:t>
            </w:r>
            <w:r w:rsidRPr="00401A0A">
              <w:rPr>
                <w:rFonts w:asciiTheme="majorHAnsi" w:hAnsiTheme="majorHAnsi" w:cstheme="majorHAnsi"/>
                <w:bCs/>
                <w:sz w:val="24"/>
                <w:szCs w:val="24"/>
              </w:rPr>
              <w:t xml:space="preserve"> expression for Sky High, but for an introductory task, the algebraic representation is proficient.  </w:t>
            </w:r>
          </w:p>
        </w:tc>
      </w:tr>
      <w:tr w:rsidR="002E7685" w:rsidRPr="00401A0A" w14:paraId="60C93040" w14:textId="77777777" w:rsidTr="005E2D24">
        <w:trPr>
          <w:trHeight w:val="1907"/>
          <w:jc w:val="center"/>
        </w:trPr>
        <w:tc>
          <w:tcPr>
            <w:tcW w:w="1923" w:type="dxa"/>
            <w:vAlign w:val="center"/>
          </w:tcPr>
          <w:p w14:paraId="5FEC2F69"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Problem Solving</w:t>
            </w:r>
          </w:p>
          <w:p w14:paraId="02E3C4B6" w14:textId="77777777" w:rsidR="002E7685" w:rsidRPr="00401A0A" w:rsidRDefault="002E7685" w:rsidP="005C19E0">
            <w:pPr>
              <w:pStyle w:val="Heading1"/>
              <w:jc w:val="center"/>
              <w:rPr>
                <w:rFonts w:asciiTheme="majorHAnsi" w:hAnsiTheme="majorHAnsi" w:cstheme="majorHAnsi"/>
                <w:sz w:val="24"/>
                <w:szCs w:val="24"/>
              </w:rPr>
            </w:pPr>
          </w:p>
        </w:tc>
        <w:tc>
          <w:tcPr>
            <w:tcW w:w="2572" w:type="dxa"/>
            <w:vAlign w:val="center"/>
          </w:tcPr>
          <w:p w14:paraId="6A986741" w14:textId="01FF935B" w:rsidR="002E7685" w:rsidRPr="00401A0A" w:rsidRDefault="002E7685" w:rsidP="005E2D24">
            <w:pPr>
              <w:pStyle w:val="Bullet2"/>
              <w:numPr>
                <w:ilvl w:val="0"/>
                <w:numId w:val="0"/>
              </w:numPr>
              <w:jc w:val="center"/>
              <w:rPr>
                <w:rFonts w:asciiTheme="majorHAnsi" w:hAnsiTheme="majorHAnsi" w:cstheme="majorHAnsi"/>
                <w:sz w:val="24"/>
                <w:szCs w:val="24"/>
              </w:rPr>
            </w:pPr>
            <w:r w:rsidRPr="00401A0A">
              <w:rPr>
                <w:rFonts w:asciiTheme="majorHAnsi" w:hAnsiTheme="majorHAnsi" w:cstheme="majorHAnsi"/>
                <w:sz w:val="24"/>
                <w:szCs w:val="24"/>
              </w:rPr>
              <w:t>Proficient</w:t>
            </w:r>
          </w:p>
        </w:tc>
        <w:tc>
          <w:tcPr>
            <w:tcW w:w="5575" w:type="dxa"/>
            <w:vAlign w:val="center"/>
          </w:tcPr>
          <w:p w14:paraId="73BE261E" w14:textId="77777777" w:rsidR="002E7685" w:rsidRPr="00401A0A" w:rsidRDefault="002E7685" w:rsidP="0086389F">
            <w:pPr>
              <w:pStyle w:val="Bullet2"/>
              <w:numPr>
                <w:ilvl w:val="0"/>
                <w:numId w:val="0"/>
              </w:numPr>
              <w:rPr>
                <w:rFonts w:asciiTheme="majorHAnsi" w:hAnsiTheme="majorHAnsi" w:cstheme="majorHAnsi"/>
                <w:sz w:val="24"/>
                <w:szCs w:val="24"/>
              </w:rPr>
            </w:pPr>
            <w:r w:rsidRPr="00401A0A">
              <w:rPr>
                <w:rFonts w:asciiTheme="majorHAnsi" w:hAnsiTheme="majorHAnsi" w:cstheme="majorHAnsi"/>
                <w:sz w:val="24"/>
                <w:szCs w:val="24"/>
              </w:rPr>
              <w:t>The student’s strategy of multiplying and adding the correct amounts shows an understanding of the underlying math concepts.  The student produces a solution that is relevant to the problem.</w:t>
            </w:r>
          </w:p>
        </w:tc>
      </w:tr>
      <w:tr w:rsidR="002E7685" w:rsidRPr="00401A0A" w14:paraId="0B4569FE" w14:textId="77777777" w:rsidTr="0086389F">
        <w:trPr>
          <w:trHeight w:val="1889"/>
          <w:jc w:val="center"/>
        </w:trPr>
        <w:tc>
          <w:tcPr>
            <w:tcW w:w="1923" w:type="dxa"/>
            <w:vAlign w:val="center"/>
          </w:tcPr>
          <w:p w14:paraId="214D020F"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Communication</w:t>
            </w:r>
          </w:p>
          <w:p w14:paraId="2254C820"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and</w:t>
            </w:r>
          </w:p>
          <w:p w14:paraId="298E42D3"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Reasoning</w:t>
            </w:r>
          </w:p>
        </w:tc>
        <w:tc>
          <w:tcPr>
            <w:tcW w:w="2572" w:type="dxa"/>
            <w:vAlign w:val="center"/>
          </w:tcPr>
          <w:p w14:paraId="51A67244"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797A7DD4"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6B3A3A21"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33D4F79B"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Developing</w:t>
            </w:r>
          </w:p>
          <w:p w14:paraId="0C2BB347"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03896697"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p w14:paraId="49316062" w14:textId="77777777" w:rsidR="002E7685" w:rsidRPr="00401A0A" w:rsidRDefault="002E7685" w:rsidP="0086389F">
            <w:pPr>
              <w:pStyle w:val="Bullet2"/>
              <w:numPr>
                <w:ilvl w:val="0"/>
                <w:numId w:val="0"/>
              </w:numPr>
              <w:jc w:val="center"/>
              <w:rPr>
                <w:rFonts w:asciiTheme="majorHAnsi" w:hAnsiTheme="majorHAnsi" w:cstheme="majorHAnsi"/>
                <w:bCs/>
                <w:sz w:val="24"/>
                <w:szCs w:val="24"/>
              </w:rPr>
            </w:pPr>
          </w:p>
        </w:tc>
        <w:tc>
          <w:tcPr>
            <w:tcW w:w="5575" w:type="dxa"/>
            <w:vAlign w:val="center"/>
          </w:tcPr>
          <w:p w14:paraId="064B6BEB" w14:textId="5865ADF6" w:rsidR="002E7685" w:rsidRPr="00401A0A" w:rsidRDefault="002E7685" w:rsidP="0086389F">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 xml:space="preserve">The student’s limited solution steps partially communicates their thinking.  This limited evidence does not fully </w:t>
            </w:r>
            <w:r w:rsidR="00B9149A">
              <w:rPr>
                <w:rFonts w:asciiTheme="majorHAnsi" w:hAnsiTheme="majorHAnsi" w:cstheme="majorHAnsi"/>
                <w:bCs/>
                <w:sz w:val="24"/>
                <w:szCs w:val="24"/>
              </w:rPr>
              <w:t>support the student’s</w:t>
            </w:r>
            <w:r w:rsidRPr="00401A0A">
              <w:rPr>
                <w:rFonts w:asciiTheme="majorHAnsi" w:hAnsiTheme="majorHAnsi" w:cstheme="majorHAnsi"/>
                <w:bCs/>
                <w:sz w:val="24"/>
                <w:szCs w:val="24"/>
              </w:rPr>
              <w:t xml:space="preserve"> claims.</w:t>
            </w:r>
          </w:p>
          <w:p w14:paraId="1677C175" w14:textId="77777777" w:rsidR="002E7685" w:rsidRPr="00401A0A" w:rsidRDefault="002E7685" w:rsidP="0086389F">
            <w:pPr>
              <w:pStyle w:val="Bullet2"/>
              <w:numPr>
                <w:ilvl w:val="0"/>
                <w:numId w:val="0"/>
              </w:numPr>
              <w:rPr>
                <w:rFonts w:asciiTheme="majorHAnsi" w:hAnsiTheme="majorHAnsi" w:cstheme="majorHAnsi"/>
                <w:bCs/>
                <w:sz w:val="24"/>
                <w:szCs w:val="24"/>
              </w:rPr>
            </w:pPr>
          </w:p>
        </w:tc>
      </w:tr>
      <w:tr w:rsidR="002E7685" w:rsidRPr="00401A0A" w14:paraId="59AE2F11" w14:textId="77777777" w:rsidTr="005E2D24">
        <w:trPr>
          <w:trHeight w:val="2051"/>
          <w:jc w:val="center"/>
        </w:trPr>
        <w:tc>
          <w:tcPr>
            <w:tcW w:w="1923" w:type="dxa"/>
            <w:vAlign w:val="center"/>
          </w:tcPr>
          <w:p w14:paraId="00FFE981"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Representations</w:t>
            </w:r>
          </w:p>
          <w:p w14:paraId="74AD9E20"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and </w:t>
            </w:r>
          </w:p>
          <w:p w14:paraId="43982E88"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Connections</w:t>
            </w:r>
          </w:p>
        </w:tc>
        <w:tc>
          <w:tcPr>
            <w:tcW w:w="2572" w:type="dxa"/>
            <w:vAlign w:val="center"/>
          </w:tcPr>
          <w:p w14:paraId="6BB0D3F7" w14:textId="3D97D2A6" w:rsidR="002E7685" w:rsidRPr="00401A0A" w:rsidRDefault="002E7685" w:rsidP="005E2D24">
            <w:pPr>
              <w:jc w:val="center"/>
              <w:rPr>
                <w:rFonts w:asciiTheme="majorHAnsi" w:hAnsiTheme="majorHAnsi" w:cstheme="majorHAnsi"/>
              </w:rPr>
            </w:pPr>
            <w:r w:rsidRPr="00401A0A">
              <w:rPr>
                <w:rFonts w:asciiTheme="majorHAnsi" w:hAnsiTheme="majorHAnsi" w:cstheme="majorHAnsi"/>
              </w:rPr>
              <w:t>Developing</w:t>
            </w:r>
          </w:p>
        </w:tc>
        <w:tc>
          <w:tcPr>
            <w:tcW w:w="5575" w:type="dxa"/>
            <w:vAlign w:val="center"/>
          </w:tcPr>
          <w:p w14:paraId="79C0AC94" w14:textId="77777777" w:rsidR="002E7685" w:rsidRPr="00401A0A" w:rsidRDefault="002E7685" w:rsidP="0086389F">
            <w:pPr>
              <w:rPr>
                <w:rFonts w:asciiTheme="majorHAnsi" w:hAnsiTheme="majorHAnsi" w:cstheme="majorHAnsi"/>
              </w:rPr>
            </w:pPr>
            <w:r w:rsidRPr="00401A0A">
              <w:rPr>
                <w:rFonts w:asciiTheme="majorHAnsi" w:hAnsiTheme="majorHAnsi" w:cstheme="majorHAnsi"/>
              </w:rPr>
              <w:t>Although the student produces a mostly correct inequality, there is limited representation in the work in parts 1 &amp; 2 and one mathematical error made in part one that cannot be determined due to the lack of a model for the work.</w:t>
            </w:r>
          </w:p>
          <w:p w14:paraId="6FA9A1B9" w14:textId="77777777" w:rsidR="002E7685" w:rsidRPr="00401A0A" w:rsidRDefault="002E7685" w:rsidP="0086389F">
            <w:pPr>
              <w:rPr>
                <w:rFonts w:asciiTheme="majorHAnsi" w:hAnsiTheme="majorHAnsi" w:cstheme="majorHAnsi"/>
              </w:rPr>
            </w:pPr>
          </w:p>
        </w:tc>
      </w:tr>
    </w:tbl>
    <w:p w14:paraId="3D6172A6" w14:textId="77777777" w:rsidR="009E5765" w:rsidRPr="00401A0A" w:rsidRDefault="009E5765" w:rsidP="0029737B">
      <w:pPr>
        <w:spacing w:after="120"/>
        <w:rPr>
          <w:rFonts w:asciiTheme="majorHAnsi" w:eastAsia="Calibri" w:hAnsiTheme="majorHAnsi" w:cstheme="majorHAnsi"/>
        </w:rPr>
      </w:pPr>
      <w:r w:rsidRPr="00401A0A">
        <w:rPr>
          <w:rFonts w:asciiTheme="majorHAnsi" w:eastAsia="Calibri" w:hAnsiTheme="majorHAnsi" w:cstheme="majorHAnsi"/>
        </w:rPr>
        <w:br w:type="page"/>
      </w:r>
    </w:p>
    <w:p w14:paraId="01FFCF78" w14:textId="2FAA8FF5" w:rsidR="0029737B" w:rsidRPr="00401A0A" w:rsidRDefault="0029737B" w:rsidP="0029737B">
      <w:pPr>
        <w:spacing w:after="120"/>
        <w:rPr>
          <w:rFonts w:asciiTheme="majorHAnsi" w:hAnsiTheme="majorHAnsi" w:cstheme="majorHAnsi"/>
          <w:b/>
          <w:u w:val="single"/>
        </w:rPr>
      </w:pPr>
      <w:r w:rsidRPr="00401A0A">
        <w:rPr>
          <w:rFonts w:asciiTheme="majorHAnsi" w:hAnsiTheme="majorHAnsi" w:cstheme="majorHAnsi"/>
          <w:b/>
          <w:u w:val="single"/>
        </w:rPr>
        <w:lastRenderedPageBreak/>
        <w:t>Name: Student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572"/>
        <w:gridCol w:w="5575"/>
      </w:tblGrid>
      <w:tr w:rsidR="002E7685" w:rsidRPr="00401A0A" w14:paraId="7712B268" w14:textId="77777777" w:rsidTr="005C19E0">
        <w:trPr>
          <w:tblHeader/>
          <w:jc w:val="center"/>
        </w:trPr>
        <w:tc>
          <w:tcPr>
            <w:tcW w:w="1923" w:type="dxa"/>
            <w:shd w:val="clear" w:color="auto" w:fill="000000" w:themeFill="text1"/>
          </w:tcPr>
          <w:p w14:paraId="4DBC140A" w14:textId="77777777" w:rsidR="00401A0A" w:rsidRDefault="00401A0A" w:rsidP="005C19E0">
            <w:pPr>
              <w:jc w:val="center"/>
              <w:rPr>
                <w:rFonts w:asciiTheme="majorHAnsi" w:hAnsiTheme="majorHAnsi" w:cstheme="majorHAnsi"/>
                <w:b/>
              </w:rPr>
            </w:pPr>
          </w:p>
          <w:p w14:paraId="54DA6DAD" w14:textId="4C2F4D7A"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Criteria</w:t>
            </w:r>
          </w:p>
        </w:tc>
        <w:tc>
          <w:tcPr>
            <w:tcW w:w="2572" w:type="dxa"/>
            <w:shd w:val="clear" w:color="auto" w:fill="000000" w:themeFill="text1"/>
            <w:vAlign w:val="center"/>
          </w:tcPr>
          <w:p w14:paraId="5AAE5CD7"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Performance Level</w:t>
            </w:r>
          </w:p>
          <w:p w14:paraId="6E2C7985"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 xml:space="preserve">(Advanced, Proficient, Developing, Emerging) </w:t>
            </w:r>
          </w:p>
        </w:tc>
        <w:tc>
          <w:tcPr>
            <w:tcW w:w="5575" w:type="dxa"/>
            <w:shd w:val="clear" w:color="auto" w:fill="000000" w:themeFill="text1"/>
            <w:vAlign w:val="center"/>
          </w:tcPr>
          <w:p w14:paraId="3B3EE637"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Rationale</w:t>
            </w:r>
          </w:p>
        </w:tc>
      </w:tr>
      <w:tr w:rsidR="002E7685" w:rsidRPr="00401A0A" w14:paraId="46E61285" w14:textId="77777777" w:rsidTr="005E2D24">
        <w:trPr>
          <w:jc w:val="center"/>
        </w:trPr>
        <w:tc>
          <w:tcPr>
            <w:tcW w:w="1923" w:type="dxa"/>
            <w:vAlign w:val="center"/>
          </w:tcPr>
          <w:p w14:paraId="2353253C"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Mathematical</w:t>
            </w:r>
          </w:p>
          <w:p w14:paraId="47C8468A"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Understanding</w:t>
            </w:r>
          </w:p>
          <w:p w14:paraId="6946EA81" w14:textId="77777777" w:rsidR="002E7685" w:rsidRPr="00401A0A" w:rsidRDefault="002E7685" w:rsidP="005C19E0">
            <w:pPr>
              <w:jc w:val="center"/>
              <w:rPr>
                <w:rFonts w:asciiTheme="majorHAnsi" w:hAnsiTheme="majorHAnsi" w:cstheme="majorHAnsi"/>
                <w:b/>
              </w:rPr>
            </w:pPr>
          </w:p>
        </w:tc>
        <w:tc>
          <w:tcPr>
            <w:tcW w:w="2572" w:type="dxa"/>
          </w:tcPr>
          <w:p w14:paraId="609F56EA" w14:textId="77777777" w:rsidR="002E7685" w:rsidRPr="00401A0A" w:rsidRDefault="002E7685" w:rsidP="005C19E0">
            <w:pPr>
              <w:pStyle w:val="ListParagraph"/>
              <w:ind w:left="360"/>
              <w:rPr>
                <w:rFonts w:asciiTheme="majorHAnsi" w:hAnsiTheme="majorHAnsi" w:cstheme="majorHAnsi"/>
              </w:rPr>
            </w:pPr>
          </w:p>
          <w:p w14:paraId="5BD6391B" w14:textId="77777777" w:rsidR="002E7685" w:rsidRPr="00401A0A" w:rsidRDefault="002E7685" w:rsidP="005C19E0">
            <w:pPr>
              <w:pStyle w:val="ListParagraph"/>
              <w:ind w:left="360"/>
              <w:rPr>
                <w:rFonts w:asciiTheme="majorHAnsi" w:hAnsiTheme="majorHAnsi" w:cstheme="majorHAnsi"/>
              </w:rPr>
            </w:pPr>
          </w:p>
          <w:p w14:paraId="4459A271"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3DB99687"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13D08BD7"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429185EE"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3CBD898"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1E4136F5" w14:textId="036BDF5F"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The student demonstrates an understanding of the concepts and skills associated with the task and arrives at correct solutions for all parts of the task. The student demonstrates an und</w:t>
            </w:r>
            <w:r w:rsidR="00C63972">
              <w:rPr>
                <w:rFonts w:asciiTheme="majorHAnsi" w:hAnsiTheme="majorHAnsi" w:cstheme="majorHAnsi"/>
                <w:bCs/>
                <w:sz w:val="24"/>
                <w:szCs w:val="24"/>
              </w:rPr>
              <w:t>erstanding of less than in the</w:t>
            </w:r>
            <w:r w:rsidRPr="00401A0A">
              <w:rPr>
                <w:rFonts w:asciiTheme="majorHAnsi" w:hAnsiTheme="majorHAnsi" w:cstheme="majorHAnsi"/>
                <w:bCs/>
                <w:sz w:val="24"/>
                <w:szCs w:val="24"/>
              </w:rPr>
              <w:t xml:space="preserve"> inequality and even correctly identifies the need to subtract 10 from the number of friends for Sky High.</w:t>
            </w:r>
          </w:p>
        </w:tc>
      </w:tr>
      <w:tr w:rsidR="002E7685" w:rsidRPr="00401A0A" w14:paraId="62215831" w14:textId="77777777" w:rsidTr="005E2D24">
        <w:trPr>
          <w:trHeight w:val="1907"/>
          <w:jc w:val="center"/>
        </w:trPr>
        <w:tc>
          <w:tcPr>
            <w:tcW w:w="1923" w:type="dxa"/>
            <w:vAlign w:val="center"/>
          </w:tcPr>
          <w:p w14:paraId="03615708"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Problem Solving</w:t>
            </w:r>
          </w:p>
          <w:p w14:paraId="485471CC" w14:textId="77777777" w:rsidR="002E7685" w:rsidRPr="00401A0A" w:rsidRDefault="002E7685" w:rsidP="005C19E0">
            <w:pPr>
              <w:pStyle w:val="Heading1"/>
              <w:jc w:val="center"/>
              <w:rPr>
                <w:rFonts w:asciiTheme="majorHAnsi" w:hAnsiTheme="majorHAnsi" w:cstheme="majorHAnsi"/>
                <w:sz w:val="24"/>
                <w:szCs w:val="24"/>
              </w:rPr>
            </w:pPr>
          </w:p>
        </w:tc>
        <w:tc>
          <w:tcPr>
            <w:tcW w:w="2572" w:type="dxa"/>
          </w:tcPr>
          <w:p w14:paraId="6A9E792C" w14:textId="77777777" w:rsidR="002E7685" w:rsidRPr="00401A0A" w:rsidRDefault="002E7685" w:rsidP="005C19E0">
            <w:pPr>
              <w:pStyle w:val="Bullet2"/>
              <w:numPr>
                <w:ilvl w:val="0"/>
                <w:numId w:val="0"/>
              </w:numPr>
              <w:rPr>
                <w:rFonts w:asciiTheme="majorHAnsi" w:hAnsiTheme="majorHAnsi" w:cstheme="majorHAnsi"/>
                <w:sz w:val="24"/>
                <w:szCs w:val="24"/>
              </w:rPr>
            </w:pPr>
          </w:p>
          <w:p w14:paraId="5C9B738F" w14:textId="77777777" w:rsidR="002E7685" w:rsidRPr="00401A0A" w:rsidRDefault="002E7685" w:rsidP="005C19E0">
            <w:pPr>
              <w:pStyle w:val="Bullet2"/>
              <w:numPr>
                <w:ilvl w:val="0"/>
                <w:numId w:val="0"/>
              </w:numPr>
              <w:rPr>
                <w:rFonts w:asciiTheme="majorHAnsi" w:hAnsiTheme="majorHAnsi" w:cstheme="majorHAnsi"/>
                <w:sz w:val="24"/>
                <w:szCs w:val="24"/>
              </w:rPr>
            </w:pPr>
          </w:p>
          <w:p w14:paraId="52AD2857" w14:textId="77777777" w:rsidR="002E7685" w:rsidRPr="00401A0A" w:rsidRDefault="002E7685" w:rsidP="005C19E0">
            <w:pPr>
              <w:pStyle w:val="Bullet2"/>
              <w:numPr>
                <w:ilvl w:val="0"/>
                <w:numId w:val="0"/>
              </w:numPr>
              <w:jc w:val="center"/>
              <w:rPr>
                <w:rFonts w:asciiTheme="majorHAnsi" w:hAnsiTheme="majorHAnsi" w:cstheme="majorHAnsi"/>
                <w:sz w:val="24"/>
                <w:szCs w:val="24"/>
              </w:rPr>
            </w:pPr>
            <w:r w:rsidRPr="00401A0A">
              <w:rPr>
                <w:rFonts w:asciiTheme="majorHAnsi" w:hAnsiTheme="majorHAnsi" w:cstheme="majorHAnsi"/>
                <w:sz w:val="24"/>
                <w:szCs w:val="24"/>
              </w:rPr>
              <w:t>Proficient</w:t>
            </w:r>
          </w:p>
        </w:tc>
        <w:tc>
          <w:tcPr>
            <w:tcW w:w="5575" w:type="dxa"/>
            <w:vAlign w:val="center"/>
          </w:tcPr>
          <w:p w14:paraId="57F160F4" w14:textId="77777777" w:rsidR="002E7685" w:rsidRPr="00401A0A" w:rsidRDefault="002E7685" w:rsidP="005E2D24">
            <w:pPr>
              <w:pStyle w:val="Bullet2"/>
              <w:numPr>
                <w:ilvl w:val="0"/>
                <w:numId w:val="0"/>
              </w:numPr>
              <w:rPr>
                <w:rFonts w:asciiTheme="majorHAnsi" w:hAnsiTheme="majorHAnsi" w:cstheme="majorHAnsi"/>
                <w:sz w:val="24"/>
                <w:szCs w:val="24"/>
              </w:rPr>
            </w:pPr>
            <w:r w:rsidRPr="00401A0A">
              <w:rPr>
                <w:rFonts w:asciiTheme="majorHAnsi" w:hAnsiTheme="majorHAnsi" w:cstheme="majorHAnsi"/>
                <w:sz w:val="24"/>
                <w:szCs w:val="24"/>
              </w:rPr>
              <w:t>The student’s strategy of multiplying and adding the correct amounts shows an understanding of the underlying math concepts.  The student produces solutions that are relevant to the problem.</w:t>
            </w:r>
          </w:p>
        </w:tc>
      </w:tr>
      <w:tr w:rsidR="002E7685" w:rsidRPr="00401A0A" w14:paraId="1FC1EA8C" w14:textId="77777777" w:rsidTr="005E2D24">
        <w:trPr>
          <w:trHeight w:val="1889"/>
          <w:jc w:val="center"/>
        </w:trPr>
        <w:tc>
          <w:tcPr>
            <w:tcW w:w="1923" w:type="dxa"/>
            <w:vAlign w:val="center"/>
          </w:tcPr>
          <w:p w14:paraId="34412AB1"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Communication</w:t>
            </w:r>
          </w:p>
          <w:p w14:paraId="430F8871"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and</w:t>
            </w:r>
          </w:p>
          <w:p w14:paraId="45F21D1C"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Reasoning</w:t>
            </w:r>
          </w:p>
        </w:tc>
        <w:tc>
          <w:tcPr>
            <w:tcW w:w="2572" w:type="dxa"/>
          </w:tcPr>
          <w:p w14:paraId="74538EA4"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449410C1"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85B0FC7" w14:textId="1D2DAEDD" w:rsidR="002E7685" w:rsidRPr="00401A0A" w:rsidRDefault="002E7685" w:rsidP="006F2FAC">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bookmarkStart w:id="0" w:name="_GoBack"/>
            <w:bookmarkEnd w:id="0"/>
          </w:p>
        </w:tc>
        <w:tc>
          <w:tcPr>
            <w:tcW w:w="5575" w:type="dxa"/>
            <w:vAlign w:val="center"/>
          </w:tcPr>
          <w:p w14:paraId="08792C2C" w14:textId="69E408E8"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 xml:space="preserve">The student </w:t>
            </w:r>
            <w:r w:rsidR="00C63972">
              <w:rPr>
                <w:rFonts w:asciiTheme="majorHAnsi" w:hAnsiTheme="majorHAnsi" w:cstheme="majorHAnsi"/>
                <w:bCs/>
                <w:sz w:val="24"/>
                <w:szCs w:val="24"/>
              </w:rPr>
              <w:t>shows all correct steps in</w:t>
            </w:r>
            <w:r w:rsidRPr="00401A0A">
              <w:rPr>
                <w:rFonts w:asciiTheme="majorHAnsi" w:hAnsiTheme="majorHAnsi" w:cstheme="majorHAnsi"/>
                <w:bCs/>
                <w:sz w:val="24"/>
                <w:szCs w:val="24"/>
              </w:rPr>
              <w:t xml:space="preserve"> work for parts 1 and 2.  The student uses the correct mathematical language of inequ</w:t>
            </w:r>
            <w:r w:rsidR="00C63972">
              <w:rPr>
                <w:rFonts w:asciiTheme="majorHAnsi" w:hAnsiTheme="majorHAnsi" w:cstheme="majorHAnsi"/>
                <w:bCs/>
                <w:sz w:val="24"/>
                <w:szCs w:val="24"/>
              </w:rPr>
              <w:t>alities and expressions in the</w:t>
            </w:r>
            <w:r w:rsidRPr="00401A0A">
              <w:rPr>
                <w:rFonts w:asciiTheme="majorHAnsi" w:hAnsiTheme="majorHAnsi" w:cstheme="majorHAnsi"/>
                <w:bCs/>
                <w:sz w:val="24"/>
                <w:szCs w:val="24"/>
              </w:rPr>
              <w:t xml:space="preserve"> correct inequality that models the problem.</w:t>
            </w:r>
          </w:p>
          <w:p w14:paraId="2BA05686" w14:textId="77777777" w:rsidR="002E7685" w:rsidRPr="00401A0A" w:rsidRDefault="002E7685" w:rsidP="005E2D24">
            <w:pPr>
              <w:pStyle w:val="Bullet2"/>
              <w:numPr>
                <w:ilvl w:val="0"/>
                <w:numId w:val="0"/>
              </w:numPr>
              <w:rPr>
                <w:rFonts w:asciiTheme="majorHAnsi" w:hAnsiTheme="majorHAnsi" w:cstheme="majorHAnsi"/>
                <w:bCs/>
                <w:sz w:val="24"/>
                <w:szCs w:val="24"/>
              </w:rPr>
            </w:pPr>
          </w:p>
          <w:p w14:paraId="4124118B" w14:textId="77777777" w:rsidR="002E7685" w:rsidRPr="00401A0A" w:rsidRDefault="002E7685" w:rsidP="005E2D24">
            <w:pPr>
              <w:pStyle w:val="Bullet2"/>
              <w:numPr>
                <w:ilvl w:val="0"/>
                <w:numId w:val="0"/>
              </w:numPr>
              <w:rPr>
                <w:rFonts w:asciiTheme="majorHAnsi" w:hAnsiTheme="majorHAnsi" w:cstheme="majorHAnsi"/>
                <w:bCs/>
                <w:sz w:val="24"/>
                <w:szCs w:val="24"/>
              </w:rPr>
            </w:pPr>
          </w:p>
        </w:tc>
      </w:tr>
      <w:tr w:rsidR="002E7685" w:rsidRPr="00401A0A" w14:paraId="3E115C45" w14:textId="77777777" w:rsidTr="005E2D24">
        <w:trPr>
          <w:trHeight w:val="2051"/>
          <w:jc w:val="center"/>
        </w:trPr>
        <w:tc>
          <w:tcPr>
            <w:tcW w:w="1923" w:type="dxa"/>
            <w:vAlign w:val="center"/>
          </w:tcPr>
          <w:p w14:paraId="6D4FC9A9"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Representations</w:t>
            </w:r>
          </w:p>
          <w:p w14:paraId="28F83934"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and </w:t>
            </w:r>
          </w:p>
          <w:p w14:paraId="55B74D71"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Connections</w:t>
            </w:r>
          </w:p>
        </w:tc>
        <w:tc>
          <w:tcPr>
            <w:tcW w:w="2572" w:type="dxa"/>
          </w:tcPr>
          <w:p w14:paraId="7422C1D0" w14:textId="77777777" w:rsidR="002E7685" w:rsidRPr="00401A0A" w:rsidRDefault="002E7685" w:rsidP="005C19E0">
            <w:pPr>
              <w:rPr>
                <w:rFonts w:asciiTheme="majorHAnsi" w:hAnsiTheme="majorHAnsi" w:cstheme="majorHAnsi"/>
              </w:rPr>
            </w:pPr>
          </w:p>
          <w:p w14:paraId="747239A0" w14:textId="77777777" w:rsidR="002E7685" w:rsidRPr="00401A0A" w:rsidRDefault="002E7685" w:rsidP="005C19E0">
            <w:pPr>
              <w:rPr>
                <w:rFonts w:asciiTheme="majorHAnsi" w:hAnsiTheme="majorHAnsi" w:cstheme="majorHAnsi"/>
              </w:rPr>
            </w:pPr>
          </w:p>
          <w:p w14:paraId="5D19B313" w14:textId="77777777" w:rsidR="002E7685" w:rsidRPr="00401A0A" w:rsidRDefault="002E7685" w:rsidP="005C19E0">
            <w:pPr>
              <w:rPr>
                <w:rFonts w:asciiTheme="majorHAnsi" w:hAnsiTheme="majorHAnsi" w:cstheme="majorHAnsi"/>
              </w:rPr>
            </w:pPr>
          </w:p>
          <w:p w14:paraId="3DF7B4CC" w14:textId="77777777" w:rsidR="002E7685" w:rsidRPr="00401A0A" w:rsidRDefault="002E7685" w:rsidP="005C19E0">
            <w:pPr>
              <w:jc w:val="center"/>
              <w:rPr>
                <w:rFonts w:asciiTheme="majorHAnsi" w:hAnsiTheme="majorHAnsi" w:cstheme="majorHAnsi"/>
              </w:rPr>
            </w:pPr>
            <w:r w:rsidRPr="00401A0A">
              <w:rPr>
                <w:rFonts w:asciiTheme="majorHAnsi" w:hAnsiTheme="majorHAnsi" w:cstheme="majorHAnsi"/>
              </w:rPr>
              <w:t>Proficient</w:t>
            </w:r>
          </w:p>
        </w:tc>
        <w:tc>
          <w:tcPr>
            <w:tcW w:w="5575" w:type="dxa"/>
            <w:vAlign w:val="center"/>
          </w:tcPr>
          <w:p w14:paraId="62DFC83B" w14:textId="77777777" w:rsidR="002E7685" w:rsidRPr="00401A0A" w:rsidRDefault="002E7685" w:rsidP="005E2D24">
            <w:pPr>
              <w:rPr>
                <w:rFonts w:asciiTheme="majorHAnsi" w:hAnsiTheme="majorHAnsi" w:cstheme="majorHAnsi"/>
              </w:rPr>
            </w:pPr>
            <w:r w:rsidRPr="00401A0A">
              <w:rPr>
                <w:rFonts w:asciiTheme="majorHAnsi" w:hAnsiTheme="majorHAnsi" w:cstheme="majorHAnsi"/>
              </w:rPr>
              <w:t>The student uses correct representations for the two locations to show all work in answering parts 1 and 2.  The student also writes a correct inequality to model the problem.</w:t>
            </w:r>
          </w:p>
        </w:tc>
      </w:tr>
    </w:tbl>
    <w:p w14:paraId="12D94B5D" w14:textId="77777777" w:rsidR="0029737B" w:rsidRPr="00401A0A" w:rsidRDefault="0029737B" w:rsidP="0029737B">
      <w:pPr>
        <w:spacing w:after="120"/>
        <w:rPr>
          <w:rFonts w:asciiTheme="majorHAnsi" w:hAnsiTheme="majorHAnsi" w:cstheme="majorHAnsi"/>
          <w:b/>
          <w:u w:val="single"/>
        </w:rPr>
      </w:pPr>
    </w:p>
    <w:p w14:paraId="38193BCA" w14:textId="77777777" w:rsidR="004B2C64" w:rsidRPr="00401A0A" w:rsidRDefault="004B2C64">
      <w:pPr>
        <w:rPr>
          <w:rFonts w:asciiTheme="majorHAnsi" w:eastAsia="Calibri" w:hAnsiTheme="majorHAnsi" w:cstheme="majorHAnsi"/>
        </w:rPr>
      </w:pPr>
    </w:p>
    <w:p w14:paraId="4E351838" w14:textId="77777777" w:rsidR="009E5765" w:rsidRPr="00401A0A" w:rsidRDefault="009E5765" w:rsidP="0029737B">
      <w:pPr>
        <w:spacing w:after="120"/>
        <w:rPr>
          <w:rFonts w:asciiTheme="majorHAnsi" w:eastAsia="Calibri" w:hAnsiTheme="majorHAnsi" w:cstheme="majorHAnsi"/>
        </w:rPr>
      </w:pPr>
      <w:r w:rsidRPr="00401A0A">
        <w:rPr>
          <w:rFonts w:asciiTheme="majorHAnsi" w:eastAsia="Calibri" w:hAnsiTheme="majorHAnsi" w:cstheme="majorHAnsi"/>
        </w:rPr>
        <w:br w:type="page"/>
      </w:r>
    </w:p>
    <w:p w14:paraId="1E1EEBC8" w14:textId="3FC39B99" w:rsidR="0029737B" w:rsidRPr="00401A0A" w:rsidRDefault="0029737B" w:rsidP="0029737B">
      <w:pPr>
        <w:spacing w:after="120"/>
        <w:rPr>
          <w:rFonts w:asciiTheme="majorHAnsi" w:hAnsiTheme="majorHAnsi" w:cstheme="majorHAnsi"/>
          <w:b/>
          <w:u w:val="single"/>
        </w:rPr>
      </w:pPr>
      <w:r w:rsidRPr="00401A0A">
        <w:rPr>
          <w:rFonts w:asciiTheme="majorHAnsi" w:hAnsiTheme="majorHAnsi" w:cstheme="majorHAnsi"/>
          <w:b/>
          <w:u w:val="single"/>
        </w:rPr>
        <w:lastRenderedPageBreak/>
        <w:t>Name: Student 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572"/>
        <w:gridCol w:w="5575"/>
      </w:tblGrid>
      <w:tr w:rsidR="002E7685" w:rsidRPr="00401A0A" w14:paraId="341DE293" w14:textId="77777777" w:rsidTr="005C19E0">
        <w:trPr>
          <w:tblHeader/>
          <w:jc w:val="center"/>
        </w:trPr>
        <w:tc>
          <w:tcPr>
            <w:tcW w:w="1923" w:type="dxa"/>
            <w:shd w:val="clear" w:color="auto" w:fill="000000" w:themeFill="text1"/>
          </w:tcPr>
          <w:p w14:paraId="6308D973" w14:textId="77777777" w:rsidR="00401A0A" w:rsidRDefault="00401A0A" w:rsidP="005C19E0">
            <w:pPr>
              <w:jc w:val="center"/>
              <w:rPr>
                <w:rFonts w:asciiTheme="majorHAnsi" w:hAnsiTheme="majorHAnsi" w:cstheme="majorHAnsi"/>
                <w:b/>
              </w:rPr>
            </w:pPr>
          </w:p>
          <w:p w14:paraId="3FA2EAA9" w14:textId="4359B1DA"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Criteria</w:t>
            </w:r>
          </w:p>
        </w:tc>
        <w:tc>
          <w:tcPr>
            <w:tcW w:w="2572" w:type="dxa"/>
            <w:shd w:val="clear" w:color="auto" w:fill="000000" w:themeFill="text1"/>
            <w:vAlign w:val="center"/>
          </w:tcPr>
          <w:p w14:paraId="68112D49"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Performance Level</w:t>
            </w:r>
          </w:p>
          <w:p w14:paraId="760325D4"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 xml:space="preserve">(Advanced, Proficient, Developing, Emerging) </w:t>
            </w:r>
          </w:p>
        </w:tc>
        <w:tc>
          <w:tcPr>
            <w:tcW w:w="5575" w:type="dxa"/>
            <w:shd w:val="clear" w:color="auto" w:fill="000000" w:themeFill="text1"/>
            <w:vAlign w:val="center"/>
          </w:tcPr>
          <w:p w14:paraId="71CF2DD3"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Rationale</w:t>
            </w:r>
          </w:p>
        </w:tc>
      </w:tr>
      <w:tr w:rsidR="002E7685" w:rsidRPr="00401A0A" w14:paraId="18A6C0EF" w14:textId="77777777" w:rsidTr="005E2D24">
        <w:trPr>
          <w:jc w:val="center"/>
        </w:trPr>
        <w:tc>
          <w:tcPr>
            <w:tcW w:w="1923" w:type="dxa"/>
            <w:vAlign w:val="center"/>
          </w:tcPr>
          <w:p w14:paraId="798A0308"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Mathematical</w:t>
            </w:r>
          </w:p>
          <w:p w14:paraId="3EA33DBF"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Understanding</w:t>
            </w:r>
          </w:p>
          <w:p w14:paraId="17849B56" w14:textId="77777777" w:rsidR="002E7685" w:rsidRPr="00401A0A" w:rsidRDefault="002E7685" w:rsidP="005C19E0">
            <w:pPr>
              <w:jc w:val="center"/>
              <w:rPr>
                <w:rFonts w:asciiTheme="majorHAnsi" w:hAnsiTheme="majorHAnsi" w:cstheme="majorHAnsi"/>
                <w:b/>
              </w:rPr>
            </w:pPr>
          </w:p>
        </w:tc>
        <w:tc>
          <w:tcPr>
            <w:tcW w:w="2572" w:type="dxa"/>
          </w:tcPr>
          <w:p w14:paraId="5547E8A4" w14:textId="77777777" w:rsidR="002E7685" w:rsidRPr="00401A0A" w:rsidRDefault="002E7685" w:rsidP="005C19E0">
            <w:pPr>
              <w:pStyle w:val="ListParagraph"/>
              <w:ind w:left="360"/>
              <w:rPr>
                <w:rFonts w:asciiTheme="majorHAnsi" w:hAnsiTheme="majorHAnsi" w:cstheme="majorHAnsi"/>
              </w:rPr>
            </w:pPr>
          </w:p>
          <w:p w14:paraId="42B4B079" w14:textId="77777777" w:rsidR="002E7685" w:rsidRPr="00401A0A" w:rsidRDefault="002E7685" w:rsidP="005C19E0">
            <w:pPr>
              <w:pStyle w:val="ListParagraph"/>
              <w:ind w:left="360"/>
              <w:rPr>
                <w:rFonts w:asciiTheme="majorHAnsi" w:hAnsiTheme="majorHAnsi" w:cstheme="majorHAnsi"/>
              </w:rPr>
            </w:pPr>
          </w:p>
          <w:p w14:paraId="28E2E415"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2354B01B"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Emerging</w:t>
            </w:r>
          </w:p>
          <w:p w14:paraId="02F4B150"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0042F1B4"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233F3D3E"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4C1D3C7F" w14:textId="77777777"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 xml:space="preserve">The student demonstrates no understanding of the concepts and skills associated with parts 2 and 3 of the task. Although the student obtains correct values in part 1, the actual answer for the question is not provided.  </w:t>
            </w:r>
          </w:p>
        </w:tc>
      </w:tr>
      <w:tr w:rsidR="002E7685" w:rsidRPr="00401A0A" w14:paraId="04CA7E76" w14:textId="77777777" w:rsidTr="005E2D24">
        <w:trPr>
          <w:trHeight w:val="1907"/>
          <w:jc w:val="center"/>
        </w:trPr>
        <w:tc>
          <w:tcPr>
            <w:tcW w:w="1923" w:type="dxa"/>
            <w:vAlign w:val="center"/>
          </w:tcPr>
          <w:p w14:paraId="504460C6"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Problem Solving</w:t>
            </w:r>
          </w:p>
          <w:p w14:paraId="6A415E80" w14:textId="77777777" w:rsidR="002E7685" w:rsidRPr="00401A0A" w:rsidRDefault="002E7685" w:rsidP="005C19E0">
            <w:pPr>
              <w:pStyle w:val="Heading1"/>
              <w:jc w:val="center"/>
              <w:rPr>
                <w:rFonts w:asciiTheme="majorHAnsi" w:hAnsiTheme="majorHAnsi" w:cstheme="majorHAnsi"/>
                <w:sz w:val="24"/>
                <w:szCs w:val="24"/>
              </w:rPr>
            </w:pPr>
          </w:p>
        </w:tc>
        <w:tc>
          <w:tcPr>
            <w:tcW w:w="2572" w:type="dxa"/>
          </w:tcPr>
          <w:p w14:paraId="68D334C8" w14:textId="77777777" w:rsidR="002E7685" w:rsidRPr="00401A0A" w:rsidRDefault="002E7685" w:rsidP="005C19E0">
            <w:pPr>
              <w:pStyle w:val="Bullet2"/>
              <w:numPr>
                <w:ilvl w:val="0"/>
                <w:numId w:val="0"/>
              </w:numPr>
              <w:rPr>
                <w:rFonts w:asciiTheme="majorHAnsi" w:hAnsiTheme="majorHAnsi" w:cstheme="majorHAnsi"/>
                <w:sz w:val="24"/>
                <w:szCs w:val="24"/>
              </w:rPr>
            </w:pPr>
          </w:p>
          <w:p w14:paraId="099CC629" w14:textId="77777777" w:rsidR="002E7685" w:rsidRPr="00401A0A" w:rsidRDefault="002E7685" w:rsidP="005C19E0">
            <w:pPr>
              <w:pStyle w:val="Bullet2"/>
              <w:numPr>
                <w:ilvl w:val="0"/>
                <w:numId w:val="0"/>
              </w:numPr>
              <w:rPr>
                <w:rFonts w:asciiTheme="majorHAnsi" w:hAnsiTheme="majorHAnsi" w:cstheme="majorHAnsi"/>
                <w:sz w:val="24"/>
                <w:szCs w:val="24"/>
              </w:rPr>
            </w:pPr>
          </w:p>
          <w:p w14:paraId="5E6ABCC7" w14:textId="77777777" w:rsidR="002E7685" w:rsidRPr="00401A0A" w:rsidRDefault="002E7685" w:rsidP="005C19E0">
            <w:pPr>
              <w:pStyle w:val="Bullet2"/>
              <w:numPr>
                <w:ilvl w:val="0"/>
                <w:numId w:val="0"/>
              </w:numPr>
              <w:jc w:val="center"/>
              <w:rPr>
                <w:rFonts w:asciiTheme="majorHAnsi" w:hAnsiTheme="majorHAnsi" w:cstheme="majorHAnsi"/>
                <w:sz w:val="24"/>
                <w:szCs w:val="24"/>
              </w:rPr>
            </w:pPr>
            <w:r w:rsidRPr="00401A0A">
              <w:rPr>
                <w:rFonts w:asciiTheme="majorHAnsi" w:hAnsiTheme="majorHAnsi" w:cstheme="majorHAnsi"/>
                <w:sz w:val="24"/>
                <w:szCs w:val="24"/>
              </w:rPr>
              <w:t>Developing</w:t>
            </w:r>
          </w:p>
        </w:tc>
        <w:tc>
          <w:tcPr>
            <w:tcW w:w="5575" w:type="dxa"/>
            <w:vAlign w:val="center"/>
          </w:tcPr>
          <w:p w14:paraId="3FD90CBD" w14:textId="77777777" w:rsidR="002E7685" w:rsidRPr="00401A0A" w:rsidRDefault="002E7685" w:rsidP="005E2D24">
            <w:pPr>
              <w:pStyle w:val="Bullet2"/>
              <w:numPr>
                <w:ilvl w:val="0"/>
                <w:numId w:val="0"/>
              </w:numPr>
              <w:rPr>
                <w:rFonts w:asciiTheme="majorHAnsi" w:hAnsiTheme="majorHAnsi" w:cstheme="majorHAnsi"/>
                <w:sz w:val="24"/>
                <w:szCs w:val="24"/>
              </w:rPr>
            </w:pPr>
            <w:r w:rsidRPr="00401A0A">
              <w:rPr>
                <w:rFonts w:asciiTheme="majorHAnsi" w:hAnsiTheme="majorHAnsi" w:cstheme="majorHAnsi"/>
                <w:sz w:val="24"/>
                <w:szCs w:val="24"/>
              </w:rPr>
              <w:t>The problem solving strategy in part 1 shows a limited understanding of the mathematical concepts.  The solution obtained for part 2 is relevant to the problem, but is not correct.</w:t>
            </w:r>
          </w:p>
        </w:tc>
      </w:tr>
      <w:tr w:rsidR="002E7685" w:rsidRPr="00401A0A" w14:paraId="62CC736B" w14:textId="77777777" w:rsidTr="005E2D24">
        <w:trPr>
          <w:trHeight w:val="1889"/>
          <w:jc w:val="center"/>
        </w:trPr>
        <w:tc>
          <w:tcPr>
            <w:tcW w:w="1923" w:type="dxa"/>
            <w:vAlign w:val="center"/>
          </w:tcPr>
          <w:p w14:paraId="67623980"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Communication</w:t>
            </w:r>
          </w:p>
          <w:p w14:paraId="3E44CC07"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and</w:t>
            </w:r>
          </w:p>
          <w:p w14:paraId="7053EAED"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Reasoning</w:t>
            </w:r>
          </w:p>
        </w:tc>
        <w:tc>
          <w:tcPr>
            <w:tcW w:w="2572" w:type="dxa"/>
          </w:tcPr>
          <w:p w14:paraId="5E6883C0"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A934E1D"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3028A7EC"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Emerging</w:t>
            </w:r>
          </w:p>
          <w:p w14:paraId="22BEC61A"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0BC2A439"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4522CAD7" w14:textId="77777777"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Although correct values are obtained in part 1, the student does not answer the question posed in the problem.  The student does not provide correct reasoning or justification for part 2 of this problem.  In part 3, the student has no correct reasoning.</w:t>
            </w:r>
          </w:p>
        </w:tc>
      </w:tr>
      <w:tr w:rsidR="002E7685" w:rsidRPr="00401A0A" w14:paraId="2C98721C" w14:textId="77777777" w:rsidTr="005E2D24">
        <w:trPr>
          <w:trHeight w:val="2051"/>
          <w:jc w:val="center"/>
        </w:trPr>
        <w:tc>
          <w:tcPr>
            <w:tcW w:w="1923" w:type="dxa"/>
            <w:vAlign w:val="center"/>
          </w:tcPr>
          <w:p w14:paraId="5874BD7D"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Representations</w:t>
            </w:r>
          </w:p>
          <w:p w14:paraId="11965AA6"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and </w:t>
            </w:r>
          </w:p>
          <w:p w14:paraId="50205DE8"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Connections</w:t>
            </w:r>
          </w:p>
        </w:tc>
        <w:tc>
          <w:tcPr>
            <w:tcW w:w="2572" w:type="dxa"/>
          </w:tcPr>
          <w:p w14:paraId="04BF71B0" w14:textId="77777777" w:rsidR="002E7685" w:rsidRPr="00401A0A" w:rsidRDefault="002E7685" w:rsidP="005C19E0">
            <w:pPr>
              <w:rPr>
                <w:rFonts w:asciiTheme="majorHAnsi" w:hAnsiTheme="majorHAnsi" w:cstheme="majorHAnsi"/>
              </w:rPr>
            </w:pPr>
          </w:p>
          <w:p w14:paraId="3F792FB3" w14:textId="77777777" w:rsidR="002E7685" w:rsidRPr="00401A0A" w:rsidRDefault="002E7685" w:rsidP="005C19E0">
            <w:pPr>
              <w:rPr>
                <w:rFonts w:asciiTheme="majorHAnsi" w:hAnsiTheme="majorHAnsi" w:cstheme="majorHAnsi"/>
              </w:rPr>
            </w:pPr>
          </w:p>
          <w:p w14:paraId="2727B9CD" w14:textId="77777777" w:rsidR="002E7685" w:rsidRPr="00401A0A" w:rsidRDefault="002E7685" w:rsidP="005C19E0">
            <w:pPr>
              <w:rPr>
                <w:rFonts w:asciiTheme="majorHAnsi" w:hAnsiTheme="majorHAnsi" w:cstheme="majorHAnsi"/>
              </w:rPr>
            </w:pPr>
          </w:p>
          <w:p w14:paraId="3A0FA3CC" w14:textId="77777777" w:rsidR="002E7685" w:rsidRPr="00401A0A" w:rsidRDefault="002E7685" w:rsidP="005C19E0">
            <w:pPr>
              <w:jc w:val="center"/>
              <w:rPr>
                <w:rFonts w:asciiTheme="majorHAnsi" w:hAnsiTheme="majorHAnsi" w:cstheme="majorHAnsi"/>
              </w:rPr>
            </w:pPr>
            <w:r w:rsidRPr="00401A0A">
              <w:rPr>
                <w:rFonts w:asciiTheme="majorHAnsi" w:hAnsiTheme="majorHAnsi" w:cstheme="majorHAnsi"/>
              </w:rPr>
              <w:t>Emerging</w:t>
            </w:r>
          </w:p>
          <w:p w14:paraId="050B970A" w14:textId="77777777" w:rsidR="002E7685" w:rsidRPr="00401A0A" w:rsidRDefault="002E7685" w:rsidP="005C19E0">
            <w:pPr>
              <w:rPr>
                <w:rFonts w:asciiTheme="majorHAnsi" w:hAnsiTheme="majorHAnsi" w:cstheme="majorHAnsi"/>
              </w:rPr>
            </w:pPr>
          </w:p>
          <w:p w14:paraId="28AE0A84" w14:textId="77777777" w:rsidR="002E7685" w:rsidRPr="00401A0A" w:rsidRDefault="002E7685" w:rsidP="005C19E0">
            <w:pPr>
              <w:rPr>
                <w:rFonts w:asciiTheme="majorHAnsi" w:hAnsiTheme="majorHAnsi" w:cstheme="majorHAnsi"/>
              </w:rPr>
            </w:pPr>
          </w:p>
        </w:tc>
        <w:tc>
          <w:tcPr>
            <w:tcW w:w="5575" w:type="dxa"/>
            <w:vAlign w:val="center"/>
          </w:tcPr>
          <w:p w14:paraId="37D6200D" w14:textId="77777777" w:rsidR="002E7685" w:rsidRPr="00401A0A" w:rsidRDefault="002E7685" w:rsidP="005E2D24">
            <w:pPr>
              <w:rPr>
                <w:rFonts w:asciiTheme="majorHAnsi" w:hAnsiTheme="majorHAnsi" w:cstheme="majorHAnsi"/>
              </w:rPr>
            </w:pPr>
            <w:r w:rsidRPr="00401A0A">
              <w:rPr>
                <w:rFonts w:asciiTheme="majorHAnsi" w:hAnsiTheme="majorHAnsi" w:cstheme="majorHAnsi"/>
              </w:rPr>
              <w:t>The student does not give a representation that is a full version of any part of this task.  Although some work is shown in part 1, there is no indication of how the second number in each expression is obtained.</w:t>
            </w:r>
          </w:p>
        </w:tc>
      </w:tr>
    </w:tbl>
    <w:p w14:paraId="353B5819" w14:textId="77777777" w:rsidR="004B2C64" w:rsidRPr="00401A0A" w:rsidRDefault="004B2C64">
      <w:pPr>
        <w:rPr>
          <w:rFonts w:asciiTheme="majorHAnsi" w:eastAsia="Calibri" w:hAnsiTheme="majorHAnsi" w:cstheme="majorHAnsi"/>
        </w:rPr>
      </w:pPr>
    </w:p>
    <w:p w14:paraId="30E69094" w14:textId="77777777" w:rsidR="009E5765" w:rsidRPr="00401A0A" w:rsidRDefault="009E5765" w:rsidP="0029737B">
      <w:pPr>
        <w:spacing w:after="120"/>
        <w:rPr>
          <w:rFonts w:asciiTheme="majorHAnsi" w:eastAsia="Calibri" w:hAnsiTheme="majorHAnsi" w:cstheme="majorHAnsi"/>
        </w:rPr>
      </w:pPr>
      <w:r w:rsidRPr="00401A0A">
        <w:rPr>
          <w:rFonts w:asciiTheme="majorHAnsi" w:eastAsia="Calibri" w:hAnsiTheme="majorHAnsi" w:cstheme="majorHAnsi"/>
        </w:rPr>
        <w:br w:type="page"/>
      </w:r>
    </w:p>
    <w:p w14:paraId="30912C9C" w14:textId="1C3ED10D" w:rsidR="0029737B" w:rsidRPr="00401A0A" w:rsidRDefault="0029737B" w:rsidP="0029737B">
      <w:pPr>
        <w:spacing w:after="120"/>
        <w:rPr>
          <w:rFonts w:asciiTheme="majorHAnsi" w:hAnsiTheme="majorHAnsi" w:cstheme="majorHAnsi"/>
          <w:b/>
          <w:u w:val="single"/>
        </w:rPr>
      </w:pPr>
      <w:r w:rsidRPr="00401A0A">
        <w:rPr>
          <w:rFonts w:asciiTheme="majorHAnsi" w:hAnsiTheme="majorHAnsi" w:cstheme="majorHAnsi"/>
          <w:b/>
          <w:u w:val="single"/>
        </w:rPr>
        <w:lastRenderedPageBreak/>
        <w:t>Name: Student 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572"/>
        <w:gridCol w:w="5575"/>
      </w:tblGrid>
      <w:tr w:rsidR="002E7685" w:rsidRPr="00401A0A" w14:paraId="31325141" w14:textId="77777777" w:rsidTr="005C19E0">
        <w:trPr>
          <w:tblHeader/>
          <w:jc w:val="center"/>
        </w:trPr>
        <w:tc>
          <w:tcPr>
            <w:tcW w:w="1923" w:type="dxa"/>
            <w:shd w:val="clear" w:color="auto" w:fill="000000" w:themeFill="text1"/>
          </w:tcPr>
          <w:p w14:paraId="21C40E1E" w14:textId="77777777" w:rsidR="00401A0A" w:rsidRDefault="00401A0A" w:rsidP="005C19E0">
            <w:pPr>
              <w:jc w:val="center"/>
              <w:rPr>
                <w:rFonts w:asciiTheme="majorHAnsi" w:hAnsiTheme="majorHAnsi" w:cstheme="majorHAnsi"/>
                <w:b/>
              </w:rPr>
            </w:pPr>
          </w:p>
          <w:p w14:paraId="4722D632" w14:textId="658B0823"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Criteria</w:t>
            </w:r>
          </w:p>
        </w:tc>
        <w:tc>
          <w:tcPr>
            <w:tcW w:w="2572" w:type="dxa"/>
            <w:shd w:val="clear" w:color="auto" w:fill="000000" w:themeFill="text1"/>
            <w:vAlign w:val="center"/>
          </w:tcPr>
          <w:p w14:paraId="1E8021B2"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Performance Level</w:t>
            </w:r>
          </w:p>
          <w:p w14:paraId="349961DC"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 xml:space="preserve">(Advanced, Proficient, Developing, Emerging) </w:t>
            </w:r>
          </w:p>
        </w:tc>
        <w:tc>
          <w:tcPr>
            <w:tcW w:w="5575" w:type="dxa"/>
            <w:shd w:val="clear" w:color="auto" w:fill="000000" w:themeFill="text1"/>
            <w:vAlign w:val="center"/>
          </w:tcPr>
          <w:p w14:paraId="7B4C1799"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Rationale</w:t>
            </w:r>
          </w:p>
        </w:tc>
      </w:tr>
      <w:tr w:rsidR="002E7685" w:rsidRPr="00401A0A" w14:paraId="7F21301B" w14:textId="77777777" w:rsidTr="005E2D24">
        <w:trPr>
          <w:jc w:val="center"/>
        </w:trPr>
        <w:tc>
          <w:tcPr>
            <w:tcW w:w="1923" w:type="dxa"/>
            <w:vAlign w:val="center"/>
          </w:tcPr>
          <w:p w14:paraId="7263EA13"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Mathematical</w:t>
            </w:r>
          </w:p>
          <w:p w14:paraId="7E17D555"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Understanding</w:t>
            </w:r>
          </w:p>
          <w:p w14:paraId="73601696" w14:textId="77777777" w:rsidR="002E7685" w:rsidRPr="00401A0A" w:rsidRDefault="002E7685" w:rsidP="005C19E0">
            <w:pPr>
              <w:jc w:val="center"/>
              <w:rPr>
                <w:rFonts w:asciiTheme="majorHAnsi" w:hAnsiTheme="majorHAnsi" w:cstheme="majorHAnsi"/>
                <w:b/>
              </w:rPr>
            </w:pPr>
          </w:p>
        </w:tc>
        <w:tc>
          <w:tcPr>
            <w:tcW w:w="2572" w:type="dxa"/>
          </w:tcPr>
          <w:p w14:paraId="484F6A4F" w14:textId="77777777" w:rsidR="002E7685" w:rsidRPr="00401A0A" w:rsidRDefault="002E7685" w:rsidP="005C19E0">
            <w:pPr>
              <w:pStyle w:val="ListParagraph"/>
              <w:ind w:left="360"/>
              <w:rPr>
                <w:rFonts w:asciiTheme="majorHAnsi" w:hAnsiTheme="majorHAnsi" w:cstheme="majorHAnsi"/>
              </w:rPr>
            </w:pPr>
          </w:p>
          <w:p w14:paraId="29AE2F3E" w14:textId="77777777" w:rsidR="002E7685" w:rsidRPr="00401A0A" w:rsidRDefault="002E7685" w:rsidP="005C19E0">
            <w:pPr>
              <w:pStyle w:val="ListParagraph"/>
              <w:ind w:left="360"/>
              <w:rPr>
                <w:rFonts w:asciiTheme="majorHAnsi" w:hAnsiTheme="majorHAnsi" w:cstheme="majorHAnsi"/>
              </w:rPr>
            </w:pPr>
          </w:p>
          <w:p w14:paraId="1A572F7F"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1DC5EA0A"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4CB03F60"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207C1321"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52F696E1"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590710ED" w14:textId="77777777"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 xml:space="preserve">The student demonstrates an understanding of the concepts and skills associated with the task and arrives at correct solutions for parts 1 and 2. The student demonstrates a misconception of less than in their inequality, but for an introductory task, the algebraic representation is proficient.  </w:t>
            </w:r>
          </w:p>
        </w:tc>
      </w:tr>
      <w:tr w:rsidR="002E7685" w:rsidRPr="00401A0A" w14:paraId="3602DBC5" w14:textId="77777777" w:rsidTr="005E2D24">
        <w:trPr>
          <w:trHeight w:val="1907"/>
          <w:jc w:val="center"/>
        </w:trPr>
        <w:tc>
          <w:tcPr>
            <w:tcW w:w="1923" w:type="dxa"/>
            <w:vAlign w:val="center"/>
          </w:tcPr>
          <w:p w14:paraId="373F7E1C"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Problem Solving</w:t>
            </w:r>
          </w:p>
          <w:p w14:paraId="19D5CD38" w14:textId="77777777" w:rsidR="002E7685" w:rsidRPr="00401A0A" w:rsidRDefault="002E7685" w:rsidP="005C19E0">
            <w:pPr>
              <w:pStyle w:val="Heading1"/>
              <w:jc w:val="center"/>
              <w:rPr>
                <w:rFonts w:asciiTheme="majorHAnsi" w:hAnsiTheme="majorHAnsi" w:cstheme="majorHAnsi"/>
                <w:sz w:val="24"/>
                <w:szCs w:val="24"/>
              </w:rPr>
            </w:pPr>
          </w:p>
        </w:tc>
        <w:tc>
          <w:tcPr>
            <w:tcW w:w="2572" w:type="dxa"/>
          </w:tcPr>
          <w:p w14:paraId="3A2E970A" w14:textId="77777777" w:rsidR="002E7685" w:rsidRPr="00401A0A" w:rsidRDefault="002E7685" w:rsidP="005C19E0">
            <w:pPr>
              <w:pStyle w:val="Bullet2"/>
              <w:numPr>
                <w:ilvl w:val="0"/>
                <w:numId w:val="0"/>
              </w:numPr>
              <w:rPr>
                <w:rFonts w:asciiTheme="majorHAnsi" w:hAnsiTheme="majorHAnsi" w:cstheme="majorHAnsi"/>
                <w:sz w:val="24"/>
                <w:szCs w:val="24"/>
              </w:rPr>
            </w:pPr>
          </w:p>
          <w:p w14:paraId="28652F3B" w14:textId="77777777" w:rsidR="002E7685" w:rsidRPr="00401A0A" w:rsidRDefault="002E7685" w:rsidP="005C19E0">
            <w:pPr>
              <w:pStyle w:val="Bullet2"/>
              <w:numPr>
                <w:ilvl w:val="0"/>
                <w:numId w:val="0"/>
              </w:numPr>
              <w:rPr>
                <w:rFonts w:asciiTheme="majorHAnsi" w:hAnsiTheme="majorHAnsi" w:cstheme="majorHAnsi"/>
                <w:sz w:val="24"/>
                <w:szCs w:val="24"/>
              </w:rPr>
            </w:pPr>
          </w:p>
          <w:p w14:paraId="4CD1A0AE" w14:textId="77777777" w:rsidR="002E7685" w:rsidRPr="00401A0A" w:rsidRDefault="002E7685" w:rsidP="005C19E0">
            <w:pPr>
              <w:pStyle w:val="Bullet2"/>
              <w:numPr>
                <w:ilvl w:val="0"/>
                <w:numId w:val="0"/>
              </w:numPr>
              <w:jc w:val="center"/>
              <w:rPr>
                <w:rFonts w:asciiTheme="majorHAnsi" w:hAnsiTheme="majorHAnsi" w:cstheme="majorHAnsi"/>
                <w:sz w:val="24"/>
                <w:szCs w:val="24"/>
              </w:rPr>
            </w:pPr>
            <w:r w:rsidRPr="00401A0A">
              <w:rPr>
                <w:rFonts w:asciiTheme="majorHAnsi" w:hAnsiTheme="majorHAnsi" w:cstheme="majorHAnsi"/>
                <w:sz w:val="24"/>
                <w:szCs w:val="24"/>
              </w:rPr>
              <w:t>Proficient</w:t>
            </w:r>
          </w:p>
        </w:tc>
        <w:tc>
          <w:tcPr>
            <w:tcW w:w="5575" w:type="dxa"/>
            <w:vAlign w:val="center"/>
          </w:tcPr>
          <w:p w14:paraId="210E2089" w14:textId="77777777" w:rsidR="002E7685" w:rsidRPr="00401A0A" w:rsidRDefault="002E7685" w:rsidP="005E2D24">
            <w:pPr>
              <w:pStyle w:val="Bullet2"/>
              <w:numPr>
                <w:ilvl w:val="0"/>
                <w:numId w:val="0"/>
              </w:numPr>
              <w:rPr>
                <w:rFonts w:asciiTheme="majorHAnsi" w:hAnsiTheme="majorHAnsi" w:cstheme="majorHAnsi"/>
                <w:sz w:val="24"/>
                <w:szCs w:val="24"/>
              </w:rPr>
            </w:pPr>
            <w:r w:rsidRPr="00401A0A">
              <w:rPr>
                <w:rFonts w:asciiTheme="majorHAnsi" w:hAnsiTheme="majorHAnsi" w:cstheme="majorHAnsi"/>
                <w:sz w:val="24"/>
                <w:szCs w:val="24"/>
              </w:rPr>
              <w:t>The student’s strategy of multiplying and adding the correct amounts shows an understanding of the underlying math concepts.  The student produces a solution that is relevant to the problem.</w:t>
            </w:r>
          </w:p>
        </w:tc>
      </w:tr>
      <w:tr w:rsidR="002E7685" w:rsidRPr="00401A0A" w14:paraId="3B5A53F4" w14:textId="77777777" w:rsidTr="005E2D24">
        <w:trPr>
          <w:trHeight w:val="1889"/>
          <w:jc w:val="center"/>
        </w:trPr>
        <w:tc>
          <w:tcPr>
            <w:tcW w:w="1923" w:type="dxa"/>
            <w:vAlign w:val="center"/>
          </w:tcPr>
          <w:p w14:paraId="26B5F0A8"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Communication</w:t>
            </w:r>
          </w:p>
          <w:p w14:paraId="2CDE1993"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and</w:t>
            </w:r>
          </w:p>
          <w:p w14:paraId="5F87ED40"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Reasoning</w:t>
            </w:r>
          </w:p>
        </w:tc>
        <w:tc>
          <w:tcPr>
            <w:tcW w:w="2572" w:type="dxa"/>
          </w:tcPr>
          <w:p w14:paraId="7CA589B6"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75A106AC"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3D89E28E"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Developing</w:t>
            </w:r>
          </w:p>
          <w:p w14:paraId="6DC534FB"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418E6164"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0E3B1BDD" w14:textId="2B029CBA"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Although correct values are obtained in part 1, the student does not answer the question posed in the problem. The student’s limited solution steps partially communicate</w:t>
            </w:r>
            <w:r w:rsidR="00E7382D">
              <w:rPr>
                <w:rFonts w:asciiTheme="majorHAnsi" w:hAnsiTheme="majorHAnsi" w:cstheme="majorHAnsi"/>
                <w:bCs/>
                <w:sz w:val="24"/>
                <w:szCs w:val="24"/>
              </w:rPr>
              <w:t>s their thinking.  The student’s</w:t>
            </w:r>
            <w:r w:rsidRPr="00401A0A">
              <w:rPr>
                <w:rFonts w:asciiTheme="majorHAnsi" w:hAnsiTheme="majorHAnsi" w:cstheme="majorHAnsi"/>
                <w:bCs/>
                <w:sz w:val="24"/>
                <w:szCs w:val="24"/>
              </w:rPr>
              <w:t xml:space="preserve"> reasoning in part 3 contains misconceptions.</w:t>
            </w:r>
          </w:p>
          <w:p w14:paraId="0CA89B4B" w14:textId="77777777" w:rsidR="002E7685" w:rsidRPr="00401A0A" w:rsidRDefault="002E7685" w:rsidP="005E2D24">
            <w:pPr>
              <w:pStyle w:val="Bullet2"/>
              <w:numPr>
                <w:ilvl w:val="0"/>
                <w:numId w:val="0"/>
              </w:numPr>
              <w:rPr>
                <w:rFonts w:asciiTheme="majorHAnsi" w:hAnsiTheme="majorHAnsi" w:cstheme="majorHAnsi"/>
                <w:bCs/>
                <w:sz w:val="24"/>
                <w:szCs w:val="24"/>
              </w:rPr>
            </w:pPr>
          </w:p>
        </w:tc>
      </w:tr>
      <w:tr w:rsidR="002E7685" w:rsidRPr="00401A0A" w14:paraId="4989F25E" w14:textId="77777777" w:rsidTr="005E2D24">
        <w:trPr>
          <w:trHeight w:val="2051"/>
          <w:jc w:val="center"/>
        </w:trPr>
        <w:tc>
          <w:tcPr>
            <w:tcW w:w="1923" w:type="dxa"/>
            <w:vAlign w:val="center"/>
          </w:tcPr>
          <w:p w14:paraId="13538AF7"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Representations</w:t>
            </w:r>
          </w:p>
          <w:p w14:paraId="0706D89C"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and </w:t>
            </w:r>
          </w:p>
          <w:p w14:paraId="2CB098F6"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Connections</w:t>
            </w:r>
          </w:p>
        </w:tc>
        <w:tc>
          <w:tcPr>
            <w:tcW w:w="2572" w:type="dxa"/>
          </w:tcPr>
          <w:p w14:paraId="0DE8E95D" w14:textId="77777777" w:rsidR="002E7685" w:rsidRPr="00401A0A" w:rsidRDefault="002E7685" w:rsidP="005C19E0">
            <w:pPr>
              <w:rPr>
                <w:rFonts w:asciiTheme="majorHAnsi" w:hAnsiTheme="majorHAnsi" w:cstheme="majorHAnsi"/>
              </w:rPr>
            </w:pPr>
          </w:p>
          <w:p w14:paraId="3B4D6004" w14:textId="77777777" w:rsidR="002E7685" w:rsidRPr="00401A0A" w:rsidRDefault="002E7685" w:rsidP="005C19E0">
            <w:pPr>
              <w:rPr>
                <w:rFonts w:asciiTheme="majorHAnsi" w:hAnsiTheme="majorHAnsi" w:cstheme="majorHAnsi"/>
              </w:rPr>
            </w:pPr>
          </w:p>
          <w:p w14:paraId="22693B04" w14:textId="77777777" w:rsidR="002E7685" w:rsidRPr="00401A0A" w:rsidRDefault="002E7685" w:rsidP="005C19E0">
            <w:pPr>
              <w:rPr>
                <w:rFonts w:asciiTheme="majorHAnsi" w:hAnsiTheme="majorHAnsi" w:cstheme="majorHAnsi"/>
              </w:rPr>
            </w:pPr>
          </w:p>
          <w:p w14:paraId="3A09DFD2" w14:textId="77777777" w:rsidR="002E7685" w:rsidRPr="00401A0A" w:rsidRDefault="002E7685" w:rsidP="005C19E0">
            <w:pPr>
              <w:jc w:val="center"/>
              <w:rPr>
                <w:rFonts w:asciiTheme="majorHAnsi" w:hAnsiTheme="majorHAnsi" w:cstheme="majorHAnsi"/>
              </w:rPr>
            </w:pPr>
            <w:r w:rsidRPr="00401A0A">
              <w:rPr>
                <w:rFonts w:asciiTheme="majorHAnsi" w:hAnsiTheme="majorHAnsi" w:cstheme="majorHAnsi"/>
              </w:rPr>
              <w:t>Developing</w:t>
            </w:r>
          </w:p>
        </w:tc>
        <w:tc>
          <w:tcPr>
            <w:tcW w:w="5575" w:type="dxa"/>
            <w:vAlign w:val="center"/>
          </w:tcPr>
          <w:p w14:paraId="27DC4D30" w14:textId="77777777" w:rsidR="002E7685" w:rsidRPr="00401A0A" w:rsidRDefault="002E7685" w:rsidP="005E2D24">
            <w:pPr>
              <w:rPr>
                <w:rFonts w:asciiTheme="majorHAnsi" w:hAnsiTheme="majorHAnsi" w:cstheme="majorHAnsi"/>
              </w:rPr>
            </w:pPr>
            <w:r w:rsidRPr="00401A0A">
              <w:rPr>
                <w:rFonts w:asciiTheme="majorHAnsi" w:hAnsiTheme="majorHAnsi" w:cstheme="majorHAnsi"/>
              </w:rPr>
              <w:t>The student uses a limited representation to model the problem in parts 1 and 2.  In part 3, the student writes an expression rather than an inequality and does not correctly represent Sky High.</w:t>
            </w:r>
          </w:p>
        </w:tc>
      </w:tr>
    </w:tbl>
    <w:p w14:paraId="1B36C56E" w14:textId="77777777" w:rsidR="004B2C64" w:rsidRPr="00401A0A" w:rsidRDefault="004B2C64">
      <w:pPr>
        <w:rPr>
          <w:rFonts w:asciiTheme="majorHAnsi" w:eastAsia="Calibri" w:hAnsiTheme="majorHAnsi" w:cstheme="majorHAnsi"/>
        </w:rPr>
      </w:pPr>
    </w:p>
    <w:p w14:paraId="05A25949" w14:textId="77777777" w:rsidR="009E5765" w:rsidRPr="00401A0A" w:rsidRDefault="009E5765" w:rsidP="0029737B">
      <w:pPr>
        <w:spacing w:after="120"/>
        <w:rPr>
          <w:rFonts w:asciiTheme="majorHAnsi" w:eastAsia="Calibri" w:hAnsiTheme="majorHAnsi" w:cstheme="majorHAnsi"/>
          <w:b/>
        </w:rPr>
      </w:pPr>
      <w:r w:rsidRPr="00401A0A">
        <w:rPr>
          <w:rFonts w:asciiTheme="majorHAnsi" w:eastAsia="Calibri" w:hAnsiTheme="majorHAnsi" w:cstheme="majorHAnsi"/>
          <w:b/>
        </w:rPr>
        <w:br w:type="page"/>
      </w:r>
    </w:p>
    <w:p w14:paraId="201B78AA" w14:textId="139992D3" w:rsidR="0029737B" w:rsidRPr="00401A0A" w:rsidRDefault="0029737B" w:rsidP="0029737B">
      <w:pPr>
        <w:spacing w:after="120"/>
        <w:rPr>
          <w:rFonts w:asciiTheme="majorHAnsi" w:hAnsiTheme="majorHAnsi" w:cstheme="majorHAnsi"/>
          <w:b/>
          <w:u w:val="single"/>
        </w:rPr>
      </w:pPr>
      <w:r w:rsidRPr="00401A0A">
        <w:rPr>
          <w:rFonts w:asciiTheme="majorHAnsi" w:hAnsiTheme="majorHAnsi" w:cstheme="majorHAnsi"/>
          <w:b/>
          <w:u w:val="single"/>
        </w:rPr>
        <w:lastRenderedPageBreak/>
        <w:t>Name: Student E</w:t>
      </w:r>
    </w:p>
    <w:p w14:paraId="21B109CD" w14:textId="77777777" w:rsidR="004B2C64" w:rsidRPr="00401A0A" w:rsidRDefault="004B2C64">
      <w:pPr>
        <w:rPr>
          <w:rFonts w:asciiTheme="majorHAnsi" w:eastAsia="Calibr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572"/>
        <w:gridCol w:w="5575"/>
      </w:tblGrid>
      <w:tr w:rsidR="002E7685" w:rsidRPr="00401A0A" w14:paraId="50493B11" w14:textId="77777777" w:rsidTr="005C19E0">
        <w:trPr>
          <w:tblHeader/>
          <w:jc w:val="center"/>
        </w:trPr>
        <w:tc>
          <w:tcPr>
            <w:tcW w:w="1923" w:type="dxa"/>
            <w:shd w:val="clear" w:color="auto" w:fill="000000" w:themeFill="text1"/>
          </w:tcPr>
          <w:p w14:paraId="34DCB094" w14:textId="77777777" w:rsidR="00401A0A" w:rsidRDefault="00401A0A" w:rsidP="005C19E0">
            <w:pPr>
              <w:jc w:val="center"/>
              <w:rPr>
                <w:rFonts w:asciiTheme="majorHAnsi" w:hAnsiTheme="majorHAnsi" w:cstheme="majorHAnsi"/>
                <w:b/>
              </w:rPr>
            </w:pPr>
          </w:p>
          <w:p w14:paraId="383BA3B8" w14:textId="795E61D9"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Criteria</w:t>
            </w:r>
          </w:p>
        </w:tc>
        <w:tc>
          <w:tcPr>
            <w:tcW w:w="2572" w:type="dxa"/>
            <w:shd w:val="clear" w:color="auto" w:fill="000000" w:themeFill="text1"/>
            <w:vAlign w:val="center"/>
          </w:tcPr>
          <w:p w14:paraId="63049FA3"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Performance Level</w:t>
            </w:r>
          </w:p>
          <w:p w14:paraId="436D093B"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 xml:space="preserve">(Advanced, Proficient, Developing, Emerging) </w:t>
            </w:r>
          </w:p>
        </w:tc>
        <w:tc>
          <w:tcPr>
            <w:tcW w:w="5575" w:type="dxa"/>
            <w:shd w:val="clear" w:color="auto" w:fill="000000" w:themeFill="text1"/>
            <w:vAlign w:val="center"/>
          </w:tcPr>
          <w:p w14:paraId="4907EE2E"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Rationale</w:t>
            </w:r>
          </w:p>
        </w:tc>
      </w:tr>
      <w:tr w:rsidR="002E7685" w:rsidRPr="00401A0A" w14:paraId="43CDD6E6" w14:textId="77777777" w:rsidTr="005E2D24">
        <w:trPr>
          <w:jc w:val="center"/>
        </w:trPr>
        <w:tc>
          <w:tcPr>
            <w:tcW w:w="1923" w:type="dxa"/>
            <w:vAlign w:val="center"/>
          </w:tcPr>
          <w:p w14:paraId="246BEBA5"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Mathematical</w:t>
            </w:r>
          </w:p>
          <w:p w14:paraId="5B3BE511"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Understanding</w:t>
            </w:r>
          </w:p>
          <w:p w14:paraId="23CFABFF" w14:textId="77777777" w:rsidR="002E7685" w:rsidRPr="00401A0A" w:rsidRDefault="002E7685" w:rsidP="005C19E0">
            <w:pPr>
              <w:jc w:val="center"/>
              <w:rPr>
                <w:rFonts w:asciiTheme="majorHAnsi" w:hAnsiTheme="majorHAnsi" w:cstheme="majorHAnsi"/>
                <w:b/>
              </w:rPr>
            </w:pPr>
          </w:p>
        </w:tc>
        <w:tc>
          <w:tcPr>
            <w:tcW w:w="2572" w:type="dxa"/>
          </w:tcPr>
          <w:p w14:paraId="710621E9" w14:textId="77777777" w:rsidR="002E7685" w:rsidRPr="00401A0A" w:rsidRDefault="002E7685" w:rsidP="005C19E0">
            <w:pPr>
              <w:pStyle w:val="ListParagraph"/>
              <w:ind w:left="360"/>
              <w:rPr>
                <w:rFonts w:asciiTheme="majorHAnsi" w:hAnsiTheme="majorHAnsi" w:cstheme="majorHAnsi"/>
              </w:rPr>
            </w:pPr>
          </w:p>
          <w:p w14:paraId="134FE467" w14:textId="77777777" w:rsidR="002E7685" w:rsidRPr="00401A0A" w:rsidRDefault="002E7685" w:rsidP="005C19E0">
            <w:pPr>
              <w:pStyle w:val="ListParagraph"/>
              <w:ind w:left="360"/>
              <w:rPr>
                <w:rFonts w:asciiTheme="majorHAnsi" w:hAnsiTheme="majorHAnsi" w:cstheme="majorHAnsi"/>
              </w:rPr>
            </w:pPr>
          </w:p>
          <w:p w14:paraId="7AFA0786"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4FFA427"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3E494B67"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1CDE8317"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1F57C693"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0569B83E" w14:textId="77777777"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 xml:space="preserve">The student demonstrates an understanding of the concepts and skills associated with the task and arrives at correct solutions for parts 1 and 2. The student demonstrates a misconception of less than in not writing an inequality, but correctly identifies the need to subtract 10 from the number of friends for Sky High.  For an introductory task, the algebraic representation is proficient.  </w:t>
            </w:r>
          </w:p>
        </w:tc>
      </w:tr>
      <w:tr w:rsidR="002E7685" w:rsidRPr="00401A0A" w14:paraId="770B4EC7" w14:textId="77777777" w:rsidTr="005E2D24">
        <w:trPr>
          <w:trHeight w:val="1907"/>
          <w:jc w:val="center"/>
        </w:trPr>
        <w:tc>
          <w:tcPr>
            <w:tcW w:w="1923" w:type="dxa"/>
            <w:vAlign w:val="center"/>
          </w:tcPr>
          <w:p w14:paraId="4ABA0E1F"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Problem Solving</w:t>
            </w:r>
          </w:p>
          <w:p w14:paraId="5EBC898F" w14:textId="77777777" w:rsidR="002E7685" w:rsidRPr="00401A0A" w:rsidRDefault="002E7685" w:rsidP="005C19E0">
            <w:pPr>
              <w:pStyle w:val="Heading1"/>
              <w:jc w:val="center"/>
              <w:rPr>
                <w:rFonts w:asciiTheme="majorHAnsi" w:hAnsiTheme="majorHAnsi" w:cstheme="majorHAnsi"/>
                <w:sz w:val="24"/>
                <w:szCs w:val="24"/>
              </w:rPr>
            </w:pPr>
          </w:p>
        </w:tc>
        <w:tc>
          <w:tcPr>
            <w:tcW w:w="2572" w:type="dxa"/>
          </w:tcPr>
          <w:p w14:paraId="01F62C0A" w14:textId="77777777" w:rsidR="002E7685" w:rsidRPr="00401A0A" w:rsidRDefault="002E7685" w:rsidP="005C19E0">
            <w:pPr>
              <w:pStyle w:val="Bullet2"/>
              <w:numPr>
                <w:ilvl w:val="0"/>
                <w:numId w:val="0"/>
              </w:numPr>
              <w:rPr>
                <w:rFonts w:asciiTheme="majorHAnsi" w:hAnsiTheme="majorHAnsi" w:cstheme="majorHAnsi"/>
                <w:sz w:val="24"/>
                <w:szCs w:val="24"/>
              </w:rPr>
            </w:pPr>
          </w:p>
          <w:p w14:paraId="5C041D20" w14:textId="77777777" w:rsidR="002E7685" w:rsidRPr="00401A0A" w:rsidRDefault="002E7685" w:rsidP="005C19E0">
            <w:pPr>
              <w:pStyle w:val="Bullet2"/>
              <w:numPr>
                <w:ilvl w:val="0"/>
                <w:numId w:val="0"/>
              </w:numPr>
              <w:rPr>
                <w:rFonts w:asciiTheme="majorHAnsi" w:hAnsiTheme="majorHAnsi" w:cstheme="majorHAnsi"/>
                <w:sz w:val="24"/>
                <w:szCs w:val="24"/>
              </w:rPr>
            </w:pPr>
          </w:p>
          <w:p w14:paraId="24DE35E3" w14:textId="77777777" w:rsidR="002E7685" w:rsidRPr="00401A0A" w:rsidRDefault="002E7685" w:rsidP="005C19E0">
            <w:pPr>
              <w:pStyle w:val="Bullet2"/>
              <w:numPr>
                <w:ilvl w:val="0"/>
                <w:numId w:val="0"/>
              </w:numPr>
              <w:jc w:val="center"/>
              <w:rPr>
                <w:rFonts w:asciiTheme="majorHAnsi" w:hAnsiTheme="majorHAnsi" w:cstheme="majorHAnsi"/>
                <w:sz w:val="24"/>
                <w:szCs w:val="24"/>
              </w:rPr>
            </w:pPr>
            <w:r w:rsidRPr="00401A0A">
              <w:rPr>
                <w:rFonts w:asciiTheme="majorHAnsi" w:hAnsiTheme="majorHAnsi" w:cstheme="majorHAnsi"/>
                <w:sz w:val="24"/>
                <w:szCs w:val="24"/>
              </w:rPr>
              <w:t>Proficient</w:t>
            </w:r>
          </w:p>
        </w:tc>
        <w:tc>
          <w:tcPr>
            <w:tcW w:w="5575" w:type="dxa"/>
            <w:vAlign w:val="center"/>
          </w:tcPr>
          <w:p w14:paraId="7BC60719" w14:textId="77777777" w:rsidR="002E7685" w:rsidRPr="00401A0A" w:rsidRDefault="002E7685" w:rsidP="005E2D24">
            <w:pPr>
              <w:pStyle w:val="Bullet2"/>
              <w:numPr>
                <w:ilvl w:val="0"/>
                <w:numId w:val="0"/>
              </w:numPr>
              <w:rPr>
                <w:rFonts w:asciiTheme="majorHAnsi" w:hAnsiTheme="majorHAnsi" w:cstheme="majorHAnsi"/>
                <w:sz w:val="24"/>
                <w:szCs w:val="24"/>
              </w:rPr>
            </w:pPr>
            <w:r w:rsidRPr="00401A0A">
              <w:rPr>
                <w:rFonts w:asciiTheme="majorHAnsi" w:hAnsiTheme="majorHAnsi" w:cstheme="majorHAnsi"/>
                <w:sz w:val="24"/>
                <w:szCs w:val="24"/>
              </w:rPr>
              <w:t>The student’s strategy of multiplying and adding the correct amounts shows an understanding of the underlying math concepts.  The student produces a solution that is relevant to the problem.</w:t>
            </w:r>
          </w:p>
        </w:tc>
      </w:tr>
      <w:tr w:rsidR="002E7685" w:rsidRPr="00401A0A" w14:paraId="21BA9F7F" w14:textId="77777777" w:rsidTr="005E2D24">
        <w:trPr>
          <w:trHeight w:val="1889"/>
          <w:jc w:val="center"/>
        </w:trPr>
        <w:tc>
          <w:tcPr>
            <w:tcW w:w="1923" w:type="dxa"/>
            <w:vAlign w:val="center"/>
          </w:tcPr>
          <w:p w14:paraId="07DA1C83"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Communication</w:t>
            </w:r>
          </w:p>
          <w:p w14:paraId="55847693"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and</w:t>
            </w:r>
          </w:p>
          <w:p w14:paraId="55C5CCF4"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Reasoning</w:t>
            </w:r>
          </w:p>
        </w:tc>
        <w:tc>
          <w:tcPr>
            <w:tcW w:w="2572" w:type="dxa"/>
          </w:tcPr>
          <w:p w14:paraId="20548788"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5E02C8B"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557307D9" w14:textId="77777777" w:rsidR="009F428E" w:rsidRDefault="009F428E" w:rsidP="005C19E0">
            <w:pPr>
              <w:pStyle w:val="Bullet2"/>
              <w:numPr>
                <w:ilvl w:val="0"/>
                <w:numId w:val="0"/>
              </w:numPr>
              <w:jc w:val="center"/>
              <w:rPr>
                <w:rFonts w:asciiTheme="majorHAnsi" w:hAnsiTheme="majorHAnsi" w:cstheme="majorHAnsi"/>
                <w:bCs/>
                <w:sz w:val="24"/>
                <w:szCs w:val="24"/>
              </w:rPr>
            </w:pPr>
          </w:p>
          <w:p w14:paraId="6419BCEA" w14:textId="0210B16B"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4A7156D7"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791D5D47"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76907190" w14:textId="1E248761"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 xml:space="preserve">The student obtains correct values in parts 1 &amp; 2, and answers the questions posed in the problem. The student’s work </w:t>
            </w:r>
            <w:r w:rsidR="009F428E">
              <w:rPr>
                <w:rFonts w:asciiTheme="majorHAnsi" w:hAnsiTheme="majorHAnsi" w:cstheme="majorHAnsi"/>
                <w:bCs/>
                <w:sz w:val="24"/>
                <w:szCs w:val="24"/>
              </w:rPr>
              <w:t>communicates thinking.  The student’s</w:t>
            </w:r>
            <w:r w:rsidRPr="00401A0A">
              <w:rPr>
                <w:rFonts w:asciiTheme="majorHAnsi" w:hAnsiTheme="majorHAnsi" w:cstheme="majorHAnsi"/>
                <w:bCs/>
                <w:sz w:val="24"/>
                <w:szCs w:val="24"/>
              </w:rPr>
              <w:t xml:space="preserve"> reasoning in part 3 contains a misconception of less than, but shows the higher order understanding of subtracting 10 from the number of students for Sky High.</w:t>
            </w:r>
          </w:p>
          <w:p w14:paraId="1E619C6C" w14:textId="77777777" w:rsidR="002E7685" w:rsidRPr="00401A0A" w:rsidRDefault="002E7685" w:rsidP="005E2D24">
            <w:pPr>
              <w:pStyle w:val="Bullet2"/>
              <w:numPr>
                <w:ilvl w:val="0"/>
                <w:numId w:val="0"/>
              </w:numPr>
              <w:rPr>
                <w:rFonts w:asciiTheme="majorHAnsi" w:hAnsiTheme="majorHAnsi" w:cstheme="majorHAnsi"/>
                <w:bCs/>
                <w:sz w:val="24"/>
                <w:szCs w:val="24"/>
              </w:rPr>
            </w:pPr>
          </w:p>
        </w:tc>
      </w:tr>
      <w:tr w:rsidR="002E7685" w:rsidRPr="00401A0A" w14:paraId="7B96FE08" w14:textId="77777777" w:rsidTr="005E2D24">
        <w:trPr>
          <w:trHeight w:val="2051"/>
          <w:jc w:val="center"/>
        </w:trPr>
        <w:tc>
          <w:tcPr>
            <w:tcW w:w="1923" w:type="dxa"/>
            <w:vAlign w:val="center"/>
          </w:tcPr>
          <w:p w14:paraId="0F8590D3"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Representations</w:t>
            </w:r>
          </w:p>
          <w:p w14:paraId="12119F49"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and </w:t>
            </w:r>
          </w:p>
          <w:p w14:paraId="49186293"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Connections</w:t>
            </w:r>
          </w:p>
        </w:tc>
        <w:tc>
          <w:tcPr>
            <w:tcW w:w="2572" w:type="dxa"/>
          </w:tcPr>
          <w:p w14:paraId="478A7DF0" w14:textId="77777777" w:rsidR="002E7685" w:rsidRPr="00401A0A" w:rsidRDefault="002E7685" w:rsidP="005C19E0">
            <w:pPr>
              <w:rPr>
                <w:rFonts w:asciiTheme="majorHAnsi" w:hAnsiTheme="majorHAnsi" w:cstheme="majorHAnsi"/>
              </w:rPr>
            </w:pPr>
          </w:p>
          <w:p w14:paraId="270E468B" w14:textId="77777777" w:rsidR="002E7685" w:rsidRPr="00401A0A" w:rsidRDefault="002E7685" w:rsidP="005C19E0">
            <w:pPr>
              <w:rPr>
                <w:rFonts w:asciiTheme="majorHAnsi" w:hAnsiTheme="majorHAnsi" w:cstheme="majorHAnsi"/>
              </w:rPr>
            </w:pPr>
          </w:p>
          <w:p w14:paraId="69B4FA9D" w14:textId="77777777" w:rsidR="002E7685" w:rsidRPr="00401A0A" w:rsidRDefault="002E7685" w:rsidP="005C19E0">
            <w:pPr>
              <w:rPr>
                <w:rFonts w:asciiTheme="majorHAnsi" w:hAnsiTheme="majorHAnsi" w:cstheme="majorHAnsi"/>
              </w:rPr>
            </w:pPr>
          </w:p>
          <w:p w14:paraId="5EFF5B1C" w14:textId="77777777" w:rsidR="002E7685" w:rsidRPr="00401A0A" w:rsidRDefault="002E7685" w:rsidP="005C19E0">
            <w:pPr>
              <w:jc w:val="center"/>
              <w:rPr>
                <w:rFonts w:asciiTheme="majorHAnsi" w:hAnsiTheme="majorHAnsi" w:cstheme="majorHAnsi"/>
              </w:rPr>
            </w:pPr>
            <w:r w:rsidRPr="00401A0A">
              <w:rPr>
                <w:rFonts w:asciiTheme="majorHAnsi" w:hAnsiTheme="majorHAnsi" w:cstheme="majorHAnsi"/>
              </w:rPr>
              <w:t>Developing</w:t>
            </w:r>
          </w:p>
        </w:tc>
        <w:tc>
          <w:tcPr>
            <w:tcW w:w="5575" w:type="dxa"/>
            <w:vAlign w:val="center"/>
          </w:tcPr>
          <w:p w14:paraId="0557279A" w14:textId="77777777" w:rsidR="002E7685" w:rsidRPr="00401A0A" w:rsidRDefault="002E7685" w:rsidP="005E2D24">
            <w:pPr>
              <w:rPr>
                <w:rFonts w:asciiTheme="majorHAnsi" w:hAnsiTheme="majorHAnsi" w:cstheme="majorHAnsi"/>
              </w:rPr>
            </w:pPr>
            <w:r w:rsidRPr="00401A0A">
              <w:rPr>
                <w:rFonts w:asciiTheme="majorHAnsi" w:hAnsiTheme="majorHAnsi" w:cstheme="majorHAnsi"/>
              </w:rPr>
              <w:t>The student uses a limited representation to model the problem in parts 1 and 2.  In part 3, the student writes expressions rather than an inequality.</w:t>
            </w:r>
          </w:p>
        </w:tc>
      </w:tr>
    </w:tbl>
    <w:p w14:paraId="4831E88A" w14:textId="77777777" w:rsidR="009E5765" w:rsidRPr="00401A0A" w:rsidRDefault="009E5765" w:rsidP="0029737B">
      <w:pPr>
        <w:spacing w:after="120"/>
        <w:rPr>
          <w:rFonts w:asciiTheme="majorHAnsi" w:eastAsia="Calibri" w:hAnsiTheme="majorHAnsi" w:cstheme="majorHAnsi"/>
        </w:rPr>
      </w:pPr>
      <w:r w:rsidRPr="00401A0A">
        <w:rPr>
          <w:rFonts w:asciiTheme="majorHAnsi" w:eastAsia="Calibri" w:hAnsiTheme="majorHAnsi" w:cstheme="majorHAnsi"/>
        </w:rPr>
        <w:br w:type="page"/>
      </w:r>
    </w:p>
    <w:p w14:paraId="501C23ED" w14:textId="237E87F1" w:rsidR="0029737B" w:rsidRPr="00401A0A" w:rsidRDefault="0029737B" w:rsidP="0029737B">
      <w:pPr>
        <w:spacing w:after="120"/>
        <w:rPr>
          <w:rFonts w:asciiTheme="majorHAnsi" w:hAnsiTheme="majorHAnsi" w:cstheme="majorHAnsi"/>
          <w:b/>
          <w:u w:val="single"/>
        </w:rPr>
      </w:pPr>
      <w:r w:rsidRPr="00401A0A">
        <w:rPr>
          <w:rFonts w:asciiTheme="majorHAnsi" w:hAnsiTheme="majorHAnsi" w:cstheme="majorHAnsi"/>
          <w:b/>
          <w:u w:val="single"/>
        </w:rPr>
        <w:lastRenderedPageBreak/>
        <w:t>Name: Student F</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572"/>
        <w:gridCol w:w="5575"/>
      </w:tblGrid>
      <w:tr w:rsidR="002E7685" w:rsidRPr="00401A0A" w14:paraId="0AF93626" w14:textId="77777777" w:rsidTr="005C19E0">
        <w:trPr>
          <w:tblHeader/>
          <w:jc w:val="center"/>
        </w:trPr>
        <w:tc>
          <w:tcPr>
            <w:tcW w:w="1923" w:type="dxa"/>
            <w:shd w:val="clear" w:color="auto" w:fill="000000" w:themeFill="text1"/>
          </w:tcPr>
          <w:p w14:paraId="660FEA28" w14:textId="77777777" w:rsidR="00401A0A" w:rsidRDefault="00401A0A" w:rsidP="005C19E0">
            <w:pPr>
              <w:jc w:val="center"/>
              <w:rPr>
                <w:rFonts w:asciiTheme="majorHAnsi" w:hAnsiTheme="majorHAnsi" w:cstheme="majorHAnsi"/>
                <w:b/>
              </w:rPr>
            </w:pPr>
          </w:p>
          <w:p w14:paraId="48151241" w14:textId="116EE33A"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Criteria</w:t>
            </w:r>
          </w:p>
        </w:tc>
        <w:tc>
          <w:tcPr>
            <w:tcW w:w="2572" w:type="dxa"/>
            <w:shd w:val="clear" w:color="auto" w:fill="000000" w:themeFill="text1"/>
            <w:vAlign w:val="center"/>
          </w:tcPr>
          <w:p w14:paraId="6B6A16E3"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Performance Level</w:t>
            </w:r>
          </w:p>
          <w:p w14:paraId="5FFCE30C"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 xml:space="preserve">(Advanced, Proficient, Developing, Emerging) </w:t>
            </w:r>
          </w:p>
        </w:tc>
        <w:tc>
          <w:tcPr>
            <w:tcW w:w="5575" w:type="dxa"/>
            <w:shd w:val="clear" w:color="auto" w:fill="000000" w:themeFill="text1"/>
            <w:vAlign w:val="center"/>
          </w:tcPr>
          <w:p w14:paraId="039F2273"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Rationale</w:t>
            </w:r>
          </w:p>
        </w:tc>
      </w:tr>
      <w:tr w:rsidR="002E7685" w:rsidRPr="00401A0A" w14:paraId="044860E8" w14:textId="77777777" w:rsidTr="005E2D24">
        <w:trPr>
          <w:jc w:val="center"/>
        </w:trPr>
        <w:tc>
          <w:tcPr>
            <w:tcW w:w="1923" w:type="dxa"/>
            <w:vAlign w:val="center"/>
          </w:tcPr>
          <w:p w14:paraId="159F1544"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Mathematical</w:t>
            </w:r>
          </w:p>
          <w:p w14:paraId="12FF93CB" w14:textId="77777777" w:rsidR="002E7685" w:rsidRPr="00401A0A" w:rsidRDefault="002E7685" w:rsidP="005C19E0">
            <w:pPr>
              <w:jc w:val="center"/>
              <w:rPr>
                <w:rFonts w:asciiTheme="majorHAnsi" w:hAnsiTheme="majorHAnsi" w:cstheme="majorHAnsi"/>
                <w:b/>
              </w:rPr>
            </w:pPr>
            <w:r w:rsidRPr="00401A0A">
              <w:rPr>
                <w:rFonts w:asciiTheme="majorHAnsi" w:hAnsiTheme="majorHAnsi" w:cstheme="majorHAnsi"/>
                <w:b/>
              </w:rPr>
              <w:t>Understanding</w:t>
            </w:r>
          </w:p>
          <w:p w14:paraId="71D58E29" w14:textId="77777777" w:rsidR="002E7685" w:rsidRPr="00401A0A" w:rsidRDefault="002E7685" w:rsidP="005C19E0">
            <w:pPr>
              <w:jc w:val="center"/>
              <w:rPr>
                <w:rFonts w:asciiTheme="majorHAnsi" w:hAnsiTheme="majorHAnsi" w:cstheme="majorHAnsi"/>
                <w:b/>
              </w:rPr>
            </w:pPr>
          </w:p>
        </w:tc>
        <w:tc>
          <w:tcPr>
            <w:tcW w:w="2572" w:type="dxa"/>
          </w:tcPr>
          <w:p w14:paraId="28BBBCAC" w14:textId="77777777" w:rsidR="002E7685" w:rsidRPr="00401A0A" w:rsidRDefault="002E7685" w:rsidP="005C19E0">
            <w:pPr>
              <w:pStyle w:val="ListParagraph"/>
              <w:ind w:left="360"/>
              <w:rPr>
                <w:rFonts w:asciiTheme="majorHAnsi" w:hAnsiTheme="majorHAnsi" w:cstheme="majorHAnsi"/>
              </w:rPr>
            </w:pPr>
          </w:p>
          <w:p w14:paraId="4541DD0A" w14:textId="77777777" w:rsidR="002E7685" w:rsidRPr="00401A0A" w:rsidRDefault="002E7685" w:rsidP="005C19E0">
            <w:pPr>
              <w:pStyle w:val="ListParagraph"/>
              <w:ind w:left="360"/>
              <w:rPr>
                <w:rFonts w:asciiTheme="majorHAnsi" w:hAnsiTheme="majorHAnsi" w:cstheme="majorHAnsi"/>
              </w:rPr>
            </w:pPr>
          </w:p>
          <w:p w14:paraId="0AC99836"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72E0FF58"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3CB0C7DB"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4F0042F"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66DD60EE"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55DC6CD7" w14:textId="39A61880"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The student demonstrates an understanding of the concepts and skills associated with the task and arrives at correct solutions for parts 1 and 2. The student demonstrates a misconception of “algebraic model” in not writing an inequality, but shows a progression of mathematical unde</w:t>
            </w:r>
            <w:r w:rsidR="00367748">
              <w:rPr>
                <w:rFonts w:asciiTheme="majorHAnsi" w:hAnsiTheme="majorHAnsi" w:cstheme="majorHAnsi"/>
                <w:bCs/>
                <w:sz w:val="24"/>
                <w:szCs w:val="24"/>
              </w:rPr>
              <w:t>rstanding in the earlier parts by moving from an add-</w:t>
            </w:r>
            <w:r w:rsidRPr="00401A0A">
              <w:rPr>
                <w:rFonts w:asciiTheme="majorHAnsi" w:hAnsiTheme="majorHAnsi" w:cstheme="majorHAnsi"/>
                <w:bCs/>
                <w:sz w:val="24"/>
                <w:szCs w:val="24"/>
              </w:rPr>
              <w:t xml:space="preserve">on model to a multiply and add model.  </w:t>
            </w:r>
          </w:p>
        </w:tc>
      </w:tr>
      <w:tr w:rsidR="002E7685" w:rsidRPr="00401A0A" w14:paraId="70B67601" w14:textId="77777777" w:rsidTr="005E2D24">
        <w:trPr>
          <w:trHeight w:val="1907"/>
          <w:jc w:val="center"/>
        </w:trPr>
        <w:tc>
          <w:tcPr>
            <w:tcW w:w="1923" w:type="dxa"/>
            <w:vAlign w:val="center"/>
          </w:tcPr>
          <w:p w14:paraId="67BA4DDD" w14:textId="77777777" w:rsidR="002E7685" w:rsidRPr="00401A0A" w:rsidRDefault="002E7685" w:rsidP="005C19E0">
            <w:pPr>
              <w:pStyle w:val="Heading1"/>
              <w:jc w:val="center"/>
              <w:rPr>
                <w:rFonts w:asciiTheme="majorHAnsi" w:hAnsiTheme="majorHAnsi" w:cstheme="majorHAnsi"/>
                <w:sz w:val="24"/>
                <w:szCs w:val="24"/>
              </w:rPr>
            </w:pPr>
            <w:r w:rsidRPr="00401A0A">
              <w:rPr>
                <w:rFonts w:asciiTheme="majorHAnsi" w:hAnsiTheme="majorHAnsi" w:cstheme="majorHAnsi"/>
                <w:sz w:val="24"/>
                <w:szCs w:val="24"/>
              </w:rPr>
              <w:t>Problem Solving</w:t>
            </w:r>
          </w:p>
          <w:p w14:paraId="714A1037" w14:textId="77777777" w:rsidR="002E7685" w:rsidRPr="00401A0A" w:rsidRDefault="002E7685" w:rsidP="005C19E0">
            <w:pPr>
              <w:pStyle w:val="Heading1"/>
              <w:jc w:val="center"/>
              <w:rPr>
                <w:rFonts w:asciiTheme="majorHAnsi" w:hAnsiTheme="majorHAnsi" w:cstheme="majorHAnsi"/>
                <w:sz w:val="24"/>
                <w:szCs w:val="24"/>
              </w:rPr>
            </w:pPr>
          </w:p>
        </w:tc>
        <w:tc>
          <w:tcPr>
            <w:tcW w:w="2572" w:type="dxa"/>
          </w:tcPr>
          <w:p w14:paraId="415D14A0" w14:textId="77777777" w:rsidR="002E7685" w:rsidRPr="00401A0A" w:rsidRDefault="002E7685" w:rsidP="005C19E0">
            <w:pPr>
              <w:pStyle w:val="Bullet2"/>
              <w:numPr>
                <w:ilvl w:val="0"/>
                <w:numId w:val="0"/>
              </w:numPr>
              <w:rPr>
                <w:rFonts w:asciiTheme="majorHAnsi" w:hAnsiTheme="majorHAnsi" w:cstheme="majorHAnsi"/>
                <w:sz w:val="24"/>
                <w:szCs w:val="24"/>
              </w:rPr>
            </w:pPr>
          </w:p>
          <w:p w14:paraId="2AED27B3" w14:textId="77777777" w:rsidR="002E7685" w:rsidRPr="00401A0A" w:rsidRDefault="002E7685" w:rsidP="005C19E0">
            <w:pPr>
              <w:pStyle w:val="Bullet2"/>
              <w:numPr>
                <w:ilvl w:val="0"/>
                <w:numId w:val="0"/>
              </w:numPr>
              <w:rPr>
                <w:rFonts w:asciiTheme="majorHAnsi" w:hAnsiTheme="majorHAnsi" w:cstheme="majorHAnsi"/>
                <w:sz w:val="24"/>
                <w:szCs w:val="24"/>
              </w:rPr>
            </w:pPr>
          </w:p>
          <w:p w14:paraId="6718D53E" w14:textId="77777777" w:rsidR="002E7685" w:rsidRPr="00401A0A" w:rsidRDefault="002E7685" w:rsidP="005C19E0">
            <w:pPr>
              <w:pStyle w:val="Bullet2"/>
              <w:numPr>
                <w:ilvl w:val="0"/>
                <w:numId w:val="0"/>
              </w:numPr>
              <w:jc w:val="center"/>
              <w:rPr>
                <w:rFonts w:asciiTheme="majorHAnsi" w:hAnsiTheme="majorHAnsi" w:cstheme="majorHAnsi"/>
                <w:sz w:val="24"/>
                <w:szCs w:val="24"/>
              </w:rPr>
            </w:pPr>
            <w:r w:rsidRPr="00401A0A">
              <w:rPr>
                <w:rFonts w:asciiTheme="majorHAnsi" w:hAnsiTheme="majorHAnsi" w:cstheme="majorHAnsi"/>
                <w:sz w:val="24"/>
                <w:szCs w:val="24"/>
              </w:rPr>
              <w:t>Proficient</w:t>
            </w:r>
          </w:p>
        </w:tc>
        <w:tc>
          <w:tcPr>
            <w:tcW w:w="5575" w:type="dxa"/>
            <w:vAlign w:val="center"/>
          </w:tcPr>
          <w:p w14:paraId="3EB995D9" w14:textId="77777777" w:rsidR="002E7685" w:rsidRPr="00401A0A" w:rsidRDefault="002E7685" w:rsidP="005E2D24">
            <w:pPr>
              <w:pStyle w:val="Bullet2"/>
              <w:numPr>
                <w:ilvl w:val="0"/>
                <w:numId w:val="0"/>
              </w:numPr>
              <w:rPr>
                <w:rFonts w:asciiTheme="majorHAnsi" w:hAnsiTheme="majorHAnsi" w:cstheme="majorHAnsi"/>
                <w:sz w:val="24"/>
                <w:szCs w:val="24"/>
              </w:rPr>
            </w:pPr>
            <w:r w:rsidRPr="00401A0A">
              <w:rPr>
                <w:rFonts w:asciiTheme="majorHAnsi" w:hAnsiTheme="majorHAnsi" w:cstheme="majorHAnsi"/>
                <w:sz w:val="24"/>
                <w:szCs w:val="24"/>
              </w:rPr>
              <w:t>The student’s strategy of multiplying and adding the correct amounts shows an understanding of the underlying math concepts.  The student produces a solution that is relevant to the problem.</w:t>
            </w:r>
          </w:p>
        </w:tc>
      </w:tr>
      <w:tr w:rsidR="002E7685" w:rsidRPr="00401A0A" w14:paraId="1327DDC3" w14:textId="77777777" w:rsidTr="005E2D24">
        <w:trPr>
          <w:trHeight w:val="1889"/>
          <w:jc w:val="center"/>
        </w:trPr>
        <w:tc>
          <w:tcPr>
            <w:tcW w:w="1923" w:type="dxa"/>
            <w:vAlign w:val="center"/>
          </w:tcPr>
          <w:p w14:paraId="22D9EBD7"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Communication</w:t>
            </w:r>
          </w:p>
          <w:p w14:paraId="1D396B1A"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and</w:t>
            </w:r>
          </w:p>
          <w:p w14:paraId="3ECE8FAC"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Reasoning</w:t>
            </w:r>
          </w:p>
        </w:tc>
        <w:tc>
          <w:tcPr>
            <w:tcW w:w="2572" w:type="dxa"/>
          </w:tcPr>
          <w:p w14:paraId="156AA16A"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36BF1083"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5AE9437C" w14:textId="77777777" w:rsidR="002E7685" w:rsidRPr="00401A0A" w:rsidRDefault="002E7685" w:rsidP="005C19E0">
            <w:pPr>
              <w:pStyle w:val="Bullet2"/>
              <w:numPr>
                <w:ilvl w:val="0"/>
                <w:numId w:val="0"/>
              </w:numPr>
              <w:jc w:val="center"/>
              <w:rPr>
                <w:rFonts w:asciiTheme="majorHAnsi" w:hAnsiTheme="majorHAnsi" w:cstheme="majorHAnsi"/>
                <w:bCs/>
                <w:sz w:val="24"/>
                <w:szCs w:val="24"/>
              </w:rPr>
            </w:pPr>
            <w:r w:rsidRPr="00401A0A">
              <w:rPr>
                <w:rFonts w:asciiTheme="majorHAnsi" w:hAnsiTheme="majorHAnsi" w:cstheme="majorHAnsi"/>
                <w:bCs/>
                <w:sz w:val="24"/>
                <w:szCs w:val="24"/>
              </w:rPr>
              <w:t>Proficient</w:t>
            </w:r>
          </w:p>
          <w:p w14:paraId="41CEDA57" w14:textId="77777777" w:rsidR="002E7685" w:rsidRPr="00401A0A" w:rsidRDefault="002E7685" w:rsidP="005C19E0">
            <w:pPr>
              <w:pStyle w:val="Bullet2"/>
              <w:numPr>
                <w:ilvl w:val="0"/>
                <w:numId w:val="0"/>
              </w:numPr>
              <w:rPr>
                <w:rFonts w:asciiTheme="majorHAnsi" w:hAnsiTheme="majorHAnsi" w:cstheme="majorHAnsi"/>
                <w:bCs/>
                <w:sz w:val="24"/>
                <w:szCs w:val="24"/>
              </w:rPr>
            </w:pPr>
          </w:p>
          <w:p w14:paraId="379B23D5" w14:textId="77777777" w:rsidR="002E7685" w:rsidRPr="00401A0A" w:rsidRDefault="002E7685" w:rsidP="005C19E0">
            <w:pPr>
              <w:pStyle w:val="Bullet2"/>
              <w:numPr>
                <w:ilvl w:val="0"/>
                <w:numId w:val="0"/>
              </w:numPr>
              <w:rPr>
                <w:rFonts w:asciiTheme="majorHAnsi" w:hAnsiTheme="majorHAnsi" w:cstheme="majorHAnsi"/>
                <w:bCs/>
                <w:sz w:val="24"/>
                <w:szCs w:val="24"/>
              </w:rPr>
            </w:pPr>
          </w:p>
        </w:tc>
        <w:tc>
          <w:tcPr>
            <w:tcW w:w="5575" w:type="dxa"/>
            <w:vAlign w:val="center"/>
          </w:tcPr>
          <w:p w14:paraId="55BA6F41" w14:textId="6D99FCF1" w:rsidR="002E7685" w:rsidRPr="00401A0A" w:rsidRDefault="002E7685" w:rsidP="005E2D24">
            <w:pPr>
              <w:pStyle w:val="Bullet2"/>
              <w:numPr>
                <w:ilvl w:val="0"/>
                <w:numId w:val="0"/>
              </w:numPr>
              <w:rPr>
                <w:rFonts w:asciiTheme="majorHAnsi" w:hAnsiTheme="majorHAnsi" w:cstheme="majorHAnsi"/>
                <w:bCs/>
                <w:sz w:val="24"/>
                <w:szCs w:val="24"/>
              </w:rPr>
            </w:pPr>
            <w:r w:rsidRPr="00401A0A">
              <w:rPr>
                <w:rFonts w:asciiTheme="majorHAnsi" w:hAnsiTheme="majorHAnsi" w:cstheme="majorHAnsi"/>
                <w:bCs/>
                <w:sz w:val="24"/>
                <w:szCs w:val="24"/>
              </w:rPr>
              <w:t>The student obtains correct values in parts 1 &amp; 2, and answers the questions posed in the problem. The s</w:t>
            </w:r>
            <w:r w:rsidR="00367748">
              <w:rPr>
                <w:rFonts w:asciiTheme="majorHAnsi" w:hAnsiTheme="majorHAnsi" w:cstheme="majorHAnsi"/>
                <w:bCs/>
                <w:sz w:val="24"/>
                <w:szCs w:val="24"/>
              </w:rPr>
              <w:t xml:space="preserve">tudent’s work communicates thinking.  The student’s </w:t>
            </w:r>
            <w:r w:rsidRPr="00401A0A">
              <w:rPr>
                <w:rFonts w:asciiTheme="majorHAnsi" w:hAnsiTheme="majorHAnsi" w:cstheme="majorHAnsi"/>
                <w:bCs/>
                <w:sz w:val="24"/>
                <w:szCs w:val="24"/>
              </w:rPr>
              <w:t>reasoning in part 3 contains a misconception of “algebraic mo</w:t>
            </w:r>
            <w:r w:rsidR="00367748">
              <w:rPr>
                <w:rFonts w:asciiTheme="majorHAnsi" w:hAnsiTheme="majorHAnsi" w:cstheme="majorHAnsi"/>
                <w:bCs/>
                <w:sz w:val="24"/>
                <w:szCs w:val="24"/>
              </w:rPr>
              <w:t>del”, but clearly explains</w:t>
            </w:r>
            <w:r w:rsidRPr="00401A0A">
              <w:rPr>
                <w:rFonts w:asciiTheme="majorHAnsi" w:hAnsiTheme="majorHAnsi" w:cstheme="majorHAnsi"/>
                <w:bCs/>
                <w:sz w:val="24"/>
                <w:szCs w:val="24"/>
              </w:rPr>
              <w:t xml:space="preserve"> thinking in the context of the situation.</w:t>
            </w:r>
          </w:p>
          <w:p w14:paraId="6C4AF863" w14:textId="77777777" w:rsidR="002E7685" w:rsidRPr="00401A0A" w:rsidRDefault="002E7685" w:rsidP="005E2D24">
            <w:pPr>
              <w:pStyle w:val="Bullet2"/>
              <w:numPr>
                <w:ilvl w:val="0"/>
                <w:numId w:val="0"/>
              </w:numPr>
              <w:rPr>
                <w:rFonts w:asciiTheme="majorHAnsi" w:hAnsiTheme="majorHAnsi" w:cstheme="majorHAnsi"/>
                <w:bCs/>
                <w:sz w:val="24"/>
                <w:szCs w:val="24"/>
              </w:rPr>
            </w:pPr>
          </w:p>
        </w:tc>
      </w:tr>
      <w:tr w:rsidR="002E7685" w:rsidRPr="00401A0A" w14:paraId="7641BBDD" w14:textId="77777777" w:rsidTr="005E2D24">
        <w:trPr>
          <w:trHeight w:val="2051"/>
          <w:jc w:val="center"/>
        </w:trPr>
        <w:tc>
          <w:tcPr>
            <w:tcW w:w="1923" w:type="dxa"/>
            <w:vAlign w:val="center"/>
          </w:tcPr>
          <w:p w14:paraId="7B73359D"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Representations</w:t>
            </w:r>
          </w:p>
          <w:p w14:paraId="0DDCB595"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 xml:space="preserve"> and </w:t>
            </w:r>
          </w:p>
          <w:p w14:paraId="672EDE2F" w14:textId="77777777" w:rsidR="002E7685" w:rsidRPr="00401A0A" w:rsidRDefault="002E7685" w:rsidP="005C19E0">
            <w:pPr>
              <w:jc w:val="center"/>
              <w:rPr>
                <w:rFonts w:asciiTheme="majorHAnsi" w:hAnsiTheme="majorHAnsi" w:cstheme="majorHAnsi"/>
                <w:b/>
                <w:bCs/>
              </w:rPr>
            </w:pPr>
            <w:r w:rsidRPr="00401A0A">
              <w:rPr>
                <w:rFonts w:asciiTheme="majorHAnsi" w:hAnsiTheme="majorHAnsi" w:cstheme="majorHAnsi"/>
                <w:b/>
                <w:bCs/>
              </w:rPr>
              <w:t>Connections</w:t>
            </w:r>
          </w:p>
        </w:tc>
        <w:tc>
          <w:tcPr>
            <w:tcW w:w="2572" w:type="dxa"/>
          </w:tcPr>
          <w:p w14:paraId="0C0E8EBD" w14:textId="77777777" w:rsidR="002E7685" w:rsidRPr="00401A0A" w:rsidRDefault="002E7685" w:rsidP="005C19E0">
            <w:pPr>
              <w:rPr>
                <w:rFonts w:asciiTheme="majorHAnsi" w:hAnsiTheme="majorHAnsi" w:cstheme="majorHAnsi"/>
              </w:rPr>
            </w:pPr>
          </w:p>
          <w:p w14:paraId="25869E16" w14:textId="77777777" w:rsidR="002E7685" w:rsidRPr="00401A0A" w:rsidRDefault="002E7685" w:rsidP="005C19E0">
            <w:pPr>
              <w:rPr>
                <w:rFonts w:asciiTheme="majorHAnsi" w:hAnsiTheme="majorHAnsi" w:cstheme="majorHAnsi"/>
              </w:rPr>
            </w:pPr>
          </w:p>
          <w:p w14:paraId="386B7906" w14:textId="77777777" w:rsidR="002E7685" w:rsidRPr="00401A0A" w:rsidRDefault="002E7685" w:rsidP="005C19E0">
            <w:pPr>
              <w:rPr>
                <w:rFonts w:asciiTheme="majorHAnsi" w:hAnsiTheme="majorHAnsi" w:cstheme="majorHAnsi"/>
              </w:rPr>
            </w:pPr>
          </w:p>
          <w:p w14:paraId="0E0EBC84" w14:textId="77777777" w:rsidR="002E7685" w:rsidRPr="00401A0A" w:rsidRDefault="002E7685" w:rsidP="005C19E0">
            <w:pPr>
              <w:jc w:val="center"/>
              <w:rPr>
                <w:rFonts w:asciiTheme="majorHAnsi" w:hAnsiTheme="majorHAnsi" w:cstheme="majorHAnsi"/>
              </w:rPr>
            </w:pPr>
            <w:r w:rsidRPr="00401A0A">
              <w:rPr>
                <w:rFonts w:asciiTheme="majorHAnsi" w:hAnsiTheme="majorHAnsi" w:cstheme="majorHAnsi"/>
              </w:rPr>
              <w:t>Developing</w:t>
            </w:r>
          </w:p>
        </w:tc>
        <w:tc>
          <w:tcPr>
            <w:tcW w:w="5575" w:type="dxa"/>
            <w:vAlign w:val="center"/>
          </w:tcPr>
          <w:p w14:paraId="6662C58E" w14:textId="77777777" w:rsidR="002E7685" w:rsidRPr="00401A0A" w:rsidRDefault="002E7685" w:rsidP="005E2D24">
            <w:pPr>
              <w:rPr>
                <w:rFonts w:asciiTheme="majorHAnsi" w:hAnsiTheme="majorHAnsi" w:cstheme="majorHAnsi"/>
              </w:rPr>
            </w:pPr>
            <w:r w:rsidRPr="00401A0A">
              <w:rPr>
                <w:rFonts w:asciiTheme="majorHAnsi" w:hAnsiTheme="majorHAnsi" w:cstheme="majorHAnsi"/>
              </w:rPr>
              <w:t>The student uses an accurate representation to model the problem in parts 1 and 2.  In part 3, the student writes an explanation rather than an inequality.</w:t>
            </w:r>
          </w:p>
        </w:tc>
      </w:tr>
    </w:tbl>
    <w:p w14:paraId="73FC20C4" w14:textId="77777777" w:rsidR="004B2C64" w:rsidRPr="00401A0A" w:rsidRDefault="004B2C64">
      <w:pPr>
        <w:rPr>
          <w:rFonts w:asciiTheme="majorHAnsi" w:eastAsia="Calibri" w:hAnsiTheme="majorHAnsi" w:cstheme="majorHAnsi"/>
        </w:rPr>
      </w:pPr>
    </w:p>
    <w:p w14:paraId="1CF018D2" w14:textId="77777777" w:rsidR="004B2C64" w:rsidRPr="00401A0A" w:rsidRDefault="004B2C64">
      <w:pPr>
        <w:rPr>
          <w:rFonts w:asciiTheme="majorHAnsi" w:eastAsia="Calibri" w:hAnsiTheme="majorHAnsi" w:cstheme="majorHAnsi"/>
        </w:rPr>
      </w:pPr>
    </w:p>
    <w:sectPr w:rsidR="004B2C64" w:rsidRPr="00401A0A">
      <w:headerReference w:type="default" r:id="rId7"/>
      <w:footerReference w:type="default" r:id="rId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CA67" w14:textId="77777777" w:rsidR="001C50B6" w:rsidRDefault="001C50B6">
      <w:r>
        <w:separator/>
      </w:r>
    </w:p>
  </w:endnote>
  <w:endnote w:type="continuationSeparator" w:id="0">
    <w:p w14:paraId="4CF8513C" w14:textId="77777777" w:rsidR="001C50B6" w:rsidRDefault="001C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A63C" w14:textId="551E2CB1" w:rsidR="009C58EC" w:rsidRPr="00B302DA" w:rsidRDefault="009C58EC" w:rsidP="009C58EC">
    <w:pPr>
      <w:pStyle w:val="Footer"/>
      <w:tabs>
        <w:tab w:val="clear" w:pos="4680"/>
        <w:tab w:val="clear" w:pos="9360"/>
        <w:tab w:val="right" w:pos="14400"/>
      </w:tabs>
      <w:rPr>
        <w:rFonts w:asciiTheme="minorHAnsi" w:hAnsiTheme="minorHAnsi"/>
      </w:rPr>
    </w:pPr>
    <w:r w:rsidRPr="00B302DA">
      <w:rPr>
        <w:rFonts w:asciiTheme="minorHAnsi" w:hAnsiTheme="minorHAnsi"/>
      </w:rPr>
      <w:t xml:space="preserve">Virginia Department of Education </w:t>
    </w:r>
    <w:r w:rsidRPr="00B302DA">
      <w:rPr>
        <w:rFonts w:asciiTheme="minorHAnsi" w:hAnsiTheme="minorHAnsi"/>
      </w:rPr>
      <w:tab/>
    </w:r>
    <w:r w:rsidR="00E04C5C">
      <w:rPr>
        <w:rFonts w:asciiTheme="minorHAnsi" w:hAnsiTheme="minorHAnsi"/>
      </w:rPr>
      <w:t>Algebra 1</w:t>
    </w:r>
  </w:p>
  <w:p w14:paraId="0486BB2C" w14:textId="5A28C85B" w:rsidR="004B2C64" w:rsidRDefault="00933B8E">
    <w:pPr>
      <w:pBdr>
        <w:top w:val="nil"/>
        <w:left w:val="nil"/>
        <w:bottom w:val="nil"/>
        <w:right w:val="nil"/>
        <w:between w:val="nil"/>
      </w:pBdr>
      <w:tabs>
        <w:tab w:val="right" w:pos="14400"/>
      </w:tabs>
      <w:rPr>
        <w:rFonts w:ascii="Calibri" w:eastAsia="Calibri" w:hAnsi="Calibri" w:cs="Calibri"/>
        <w:color w:val="000000"/>
        <w:sz w:val="20"/>
        <w:szCs w:val="20"/>
      </w:rPr>
    </w:pPr>
    <w:r>
      <w:rPr>
        <w:rFonts w:ascii="Calibri" w:eastAsia="Calibri" w:hAnsi="Calibri" w:cs="Calibr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A9C67" w14:textId="77777777" w:rsidR="001C50B6" w:rsidRDefault="001C50B6">
      <w:r>
        <w:separator/>
      </w:r>
    </w:p>
  </w:footnote>
  <w:footnote w:type="continuationSeparator" w:id="0">
    <w:p w14:paraId="511D2568" w14:textId="77777777" w:rsidR="001C50B6" w:rsidRDefault="001C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3ECB" w14:textId="363E76B3" w:rsidR="0029737B" w:rsidRPr="009C58EC" w:rsidRDefault="0029737B" w:rsidP="0029737B">
    <w:pPr>
      <w:pStyle w:val="Header"/>
      <w:jc w:val="center"/>
      <w:rPr>
        <w:rFonts w:asciiTheme="majorHAnsi" w:hAnsiTheme="majorHAnsi" w:cstheme="majorHAnsi"/>
      </w:rPr>
    </w:pPr>
    <w:r w:rsidRPr="009C58EC">
      <w:rPr>
        <w:rFonts w:asciiTheme="majorHAnsi" w:hAnsiTheme="majorHAnsi" w:cstheme="majorHAnsi"/>
        <w:b/>
        <w:sz w:val="28"/>
        <w:szCs w:val="28"/>
      </w:rPr>
      <w:t xml:space="preserve">Anchor Paper Scoring and Rationales - Task:   </w:t>
    </w:r>
    <w:r w:rsidR="002E7685">
      <w:rPr>
        <w:rFonts w:asciiTheme="majorHAnsi" w:hAnsiTheme="majorHAnsi" w:cstheme="majorHAnsi"/>
        <w:b/>
        <w:sz w:val="28"/>
        <w:szCs w:val="28"/>
        <w:u w:val="single"/>
      </w:rPr>
      <w:t>Trampoline Party</w:t>
    </w:r>
  </w:p>
  <w:p w14:paraId="1DE989B9" w14:textId="77777777" w:rsidR="0029737B" w:rsidRDefault="0029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64"/>
    <w:rsid w:val="000D0909"/>
    <w:rsid w:val="0016638C"/>
    <w:rsid w:val="001C50B6"/>
    <w:rsid w:val="001F1C53"/>
    <w:rsid w:val="0029737B"/>
    <w:rsid w:val="002A0430"/>
    <w:rsid w:val="002E7685"/>
    <w:rsid w:val="00320273"/>
    <w:rsid w:val="00367748"/>
    <w:rsid w:val="003D1E36"/>
    <w:rsid w:val="003D7DA8"/>
    <w:rsid w:val="003E374F"/>
    <w:rsid w:val="00401A0A"/>
    <w:rsid w:val="00497B0A"/>
    <w:rsid w:val="004B2C64"/>
    <w:rsid w:val="00514C15"/>
    <w:rsid w:val="005B77B4"/>
    <w:rsid w:val="005E2D24"/>
    <w:rsid w:val="0067782D"/>
    <w:rsid w:val="006907D4"/>
    <w:rsid w:val="006F2FAC"/>
    <w:rsid w:val="00712394"/>
    <w:rsid w:val="008310EB"/>
    <w:rsid w:val="00832BB4"/>
    <w:rsid w:val="008367BD"/>
    <w:rsid w:val="0086389F"/>
    <w:rsid w:val="008E35FE"/>
    <w:rsid w:val="008F15CF"/>
    <w:rsid w:val="009248C7"/>
    <w:rsid w:val="00933B8E"/>
    <w:rsid w:val="00991FDC"/>
    <w:rsid w:val="009C58EC"/>
    <w:rsid w:val="009E5765"/>
    <w:rsid w:val="009F428E"/>
    <w:rsid w:val="00A2278F"/>
    <w:rsid w:val="00A26DDD"/>
    <w:rsid w:val="00A45EAD"/>
    <w:rsid w:val="00A600C9"/>
    <w:rsid w:val="00B35357"/>
    <w:rsid w:val="00B861B3"/>
    <w:rsid w:val="00B9149A"/>
    <w:rsid w:val="00BA5A69"/>
    <w:rsid w:val="00BF1027"/>
    <w:rsid w:val="00C63972"/>
    <w:rsid w:val="00C7271E"/>
    <w:rsid w:val="00CF16C7"/>
    <w:rsid w:val="00D42B07"/>
    <w:rsid w:val="00D84737"/>
    <w:rsid w:val="00DB453C"/>
    <w:rsid w:val="00E04C5C"/>
    <w:rsid w:val="00E33C7F"/>
    <w:rsid w:val="00E52D49"/>
    <w:rsid w:val="00E543AA"/>
    <w:rsid w:val="00E7382D"/>
    <w:rsid w:val="00E74992"/>
    <w:rsid w:val="00EA7AFB"/>
    <w:rsid w:val="00EB0D15"/>
    <w:rsid w:val="00F24CDB"/>
    <w:rsid w:val="00F44A91"/>
    <w:rsid w:val="00FB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FBA6"/>
  <w15:docId w15:val="{574DEF76-227E-4848-8A8D-DDC75C8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737B"/>
    <w:pPr>
      <w:tabs>
        <w:tab w:val="center" w:pos="4680"/>
        <w:tab w:val="right" w:pos="9360"/>
      </w:tabs>
    </w:pPr>
  </w:style>
  <w:style w:type="character" w:customStyle="1" w:styleId="HeaderChar">
    <w:name w:val="Header Char"/>
    <w:basedOn w:val="DefaultParagraphFont"/>
    <w:link w:val="Header"/>
    <w:uiPriority w:val="99"/>
    <w:rsid w:val="0029737B"/>
  </w:style>
  <w:style w:type="paragraph" w:styleId="Footer">
    <w:name w:val="footer"/>
    <w:basedOn w:val="Normal"/>
    <w:link w:val="FooterChar"/>
    <w:uiPriority w:val="99"/>
    <w:unhideWhenUsed/>
    <w:rsid w:val="0029737B"/>
    <w:pPr>
      <w:tabs>
        <w:tab w:val="center" w:pos="4680"/>
        <w:tab w:val="right" w:pos="9360"/>
      </w:tabs>
    </w:pPr>
  </w:style>
  <w:style w:type="character" w:customStyle="1" w:styleId="FooterChar">
    <w:name w:val="Footer Char"/>
    <w:basedOn w:val="DefaultParagraphFont"/>
    <w:link w:val="Footer"/>
    <w:uiPriority w:val="99"/>
    <w:rsid w:val="0029737B"/>
  </w:style>
  <w:style w:type="paragraph" w:customStyle="1" w:styleId="Bullet2">
    <w:name w:val="Bullet 2"/>
    <w:basedOn w:val="Normal"/>
    <w:rsid w:val="00E04C5C"/>
    <w:pPr>
      <w:numPr>
        <w:numId w:val="1"/>
      </w:numPr>
    </w:pPr>
    <w:rPr>
      <w:sz w:val="20"/>
      <w:szCs w:val="20"/>
    </w:rPr>
  </w:style>
  <w:style w:type="paragraph" w:styleId="ListParagraph">
    <w:name w:val="List Paragraph"/>
    <w:basedOn w:val="Normal"/>
    <w:uiPriority w:val="34"/>
    <w:qFormat/>
    <w:rsid w:val="00E04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6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Trampoline Party  Scoring Rationales</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Trampoline Party  Scoring Rationales</dc:title>
  <dc:subject>mathematics</dc:subject>
  <dc:creator>Virginia Department of Education</dc:creator>
  <cp:lastModifiedBy>Williams, Kristin (DOE)</cp:lastModifiedBy>
  <cp:revision>11</cp:revision>
  <cp:lastPrinted>2019-12-09T19:48:00Z</cp:lastPrinted>
  <dcterms:created xsi:type="dcterms:W3CDTF">2019-12-12T18:59:00Z</dcterms:created>
  <dcterms:modified xsi:type="dcterms:W3CDTF">2019-12-12T19:13:00Z</dcterms:modified>
</cp:coreProperties>
</file>