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F4" w:rsidRPr="00AF00F4" w:rsidRDefault="00AF00F4" w:rsidP="00AF00F4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p w:rsid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A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2948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2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1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397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2" w:type="dxa"/>
            <w:vAlign w:val="center"/>
          </w:tcPr>
          <w:p w:rsidR="00AF00F4" w:rsidRPr="00AF00F4" w:rsidRDefault="00AF00F4" w:rsidP="00AF00F4">
            <w:pPr>
              <w:pStyle w:val="Heading1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</w:rPr>
              <w:t>Proficient</w:t>
            </w:r>
          </w:p>
        </w:tc>
        <w:tc>
          <w:tcPr>
            <w:tcW w:w="5397" w:type="dxa"/>
          </w:tcPr>
          <w:p w:rsid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 an understanding of equality which led to multiple valid and correct solutions of 11.</w:t>
            </w:r>
          </w:p>
          <w:p w:rsid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could move to an </w:t>
            </w:r>
            <w:proofErr w:type="gramStart"/>
            <w:r w:rsidR="00F33A0A">
              <w:rPr>
                <w:rFonts w:asciiTheme="minorHAnsi" w:hAnsiTheme="minorHAnsi" w:cstheme="minorHAnsi"/>
                <w:bCs/>
                <w:sz w:val="24"/>
                <w:szCs w:val="22"/>
              </w:rPr>
              <w:t>A</w:t>
            </w:r>
            <w:r w:rsidR="00F33A0A"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dvanced</w:t>
            </w:r>
            <w:proofErr w:type="gramEnd"/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score by explaining their strategy of increasing and decreasing amounts to quickly come up with new ways to keep a difference or sum of 11.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2" w:type="dxa"/>
            <w:vAlign w:val="center"/>
          </w:tcPr>
          <w:p w:rsidR="00AF00F4" w:rsidRPr="00AF00F4" w:rsidRDefault="00AF00F4" w:rsidP="00AF00F4">
            <w:pPr>
              <w:pStyle w:val="Heading1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</w:rPr>
              <w:t>Advanced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397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 produced multiple efficient solutions of 11 relevant to the problem.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students confirmed the reasonableness of one set of their equations: 7 + 4 = 8 + 3</w:t>
            </w: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2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2751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AF00F4">
              <w:rPr>
                <w:rFonts w:asciiTheme="minorHAnsi" w:hAnsiTheme="minorHAnsi" w:cstheme="minorHAnsi"/>
              </w:rPr>
              <w:t>Proficient</w:t>
            </w:r>
          </w:p>
        </w:tc>
        <w:tc>
          <w:tcPr>
            <w:tcW w:w="5397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supported one solution with an explanation of counting.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could move to a score of Advanced by using more mathematical language (balanced, equivalent, increase, decrease) to support their solution steps.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 </w:t>
            </w: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2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2751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</w:rPr>
              <w:t>Proficient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7" w:type="dxa"/>
          </w:tcPr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</w:rPr>
              <w:t xml:space="preserve">The student used 15 equations to </w:t>
            </w:r>
            <w:r w:rsidR="00F33A0A" w:rsidRPr="00AF00F4">
              <w:rPr>
                <w:rFonts w:asciiTheme="minorHAnsi" w:hAnsiTheme="minorHAnsi" w:cstheme="minorHAnsi"/>
              </w:rPr>
              <w:t>model equivalent</w:t>
            </w:r>
            <w:r w:rsidRPr="00AF00F4">
              <w:rPr>
                <w:rFonts w:asciiTheme="minorHAnsi" w:hAnsiTheme="minorHAnsi" w:cstheme="minorHAnsi"/>
              </w:rPr>
              <w:t xml:space="preserve"> relationships. 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</w:rPr>
              <w:t>The student could move to a score of Advanced by making connections to the tens they subtracted using a number line, hundreds chart, calculator, etc. or by sharing their strategy for producing multiple equations for 11.</w:t>
            </w:r>
          </w:p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Default="00AF00F4">
      <w:pPr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lastRenderedPageBreak/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B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szCs w:val="24"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Emerging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did not demonstrate an understanding of equality concepts.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student applied limited mathematical concepts to create a string of unbalanced expressions.  </w:t>
            </w: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Developing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student’s problem solving strategy displays a limited understanding of equality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 does not use a problem solving strategy that is relevant to the problem.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Emerging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does not provide correct reasoning or justification to support their work.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uses no mathematical language to communicate thinking.</w:t>
            </w: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Emerging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does not use a representation that models a balanced equation. 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could move to a score of Developing by using a number balance to model and correct their thinking. </w:t>
            </w:r>
          </w:p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AF00F4" w:rsidRPr="00AF00F4" w:rsidRDefault="00AF00F4" w:rsidP="00AF00F4">
      <w:pPr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br w:type="page"/>
      </w: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C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demonstrated an understanding of equality concepts. (3 x 3 = 1 x 9). The student states that both sides of equation make the same number.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student could move to a score of Advanced by showing another example. </w:t>
            </w: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 confirms the solution with a picture and an explanation showing that both sides of the equation are the same.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 could move to a score of Advanced by using their strategy to create more examples. </w:t>
            </w: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supports their reasoning with a picture and a written explanation.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could move to a score of Advanced by explaining how their two pictorial representations are related.  </w:t>
            </w: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used a representation to model their problem. 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could move to a score of Advanced by creating more examples to connect and extend their thinking and deepen their understanding. </w:t>
            </w:r>
          </w:p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br w:type="page"/>
      </w: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D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szCs w:val="24"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Advanced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demonstrates an understanding of equality by providing five examples of equivalent equations.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makes a generalization of the identity property (times one).</w:t>
            </w: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student’s problem solving strategy demonstrates an understanding of equality.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 produces solutions relevant to the problem and confirms the reasonableness of one solution.</w:t>
            </w: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 reasoning for one equation.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uses mathematical language to communicate their thinking when describing what happens when you multiply by 1.</w:t>
            </w: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Cs w:val="24"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uses five representations to model the problem. 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makes a connection to the identity property of multiplication. </w:t>
            </w:r>
          </w:p>
        </w:tc>
      </w:tr>
    </w:tbl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br w:type="page"/>
      </w: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E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 an understanding of equality.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produced a valid and correct solution. </w:t>
            </w: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student’s problem solving strategy displayed an understanding of equality.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 confirms the reasonableness of their solution with several representations.</w:t>
            </w: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justifies their solution steps.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supports the claim that their equation is true with evidence.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spacing w:after="0"/>
              <w:rPr>
                <w:rFonts w:asciiTheme="minorHAnsi" w:hAnsiTheme="minorHAnsi" w:cstheme="minorHAnsi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uses multiple representations (fact families, pictures) to model their solution. 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The student could move to a score of Advanced by creating more solutions and demonstrating connections among each solution.</w:t>
            </w:r>
          </w:p>
        </w:tc>
      </w:tr>
    </w:tbl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br w:type="page"/>
      </w: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F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 an understanding of equality and the computation associated with the task.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applies their understanding of equality leading to numerous valid and correct solutions.  </w:t>
            </w:r>
          </w:p>
        </w:tc>
      </w:tr>
      <w:tr w:rsidR="00AF00F4" w:rsidRPr="00AF00F4" w:rsidTr="00AF00F4">
        <w:trPr>
          <w:trHeight w:val="190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student’s problem solving strategy displays an understanding of equality. 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 xml:space="preserve">The student produces numerous solutions relevant to the task and confirms the reasonableness of two solutions. </w:t>
            </w: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demonstrates reasoning for two solutions.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uses mathematical language to communicate thinking (They both equal…)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Developing</w:t>
            </w:r>
          </w:p>
          <w:p w:rsidR="00AF00F4" w:rsidRPr="00AF00F4" w:rsidRDefault="00AF00F4" w:rsidP="00AF00F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The student makes several incomplete representations to model the problem.</w:t>
            </w: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The student could move to a score of Proficient by using the equal symbol in their solutions and by making a mathematical connection for at least one solution.</w:t>
            </w:r>
            <w:r w:rsidRPr="00AF00F4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AF00F4" w:rsidRPr="00AF00F4" w:rsidRDefault="00AF00F4" w:rsidP="00AF00F4">
      <w:pPr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br w:type="page"/>
      </w:r>
    </w:p>
    <w:p w:rsidR="00AF00F4" w:rsidRPr="00AF00F4" w:rsidRDefault="00AF00F4" w:rsidP="00AF00F4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Anchor Paper Scoring and Rationales</w:t>
      </w:r>
    </w:p>
    <w:p w:rsidR="00AF00F4" w:rsidRDefault="00AF00F4" w:rsidP="003235D0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  <w:r w:rsidRPr="00AF00F4">
        <w:rPr>
          <w:rFonts w:asciiTheme="minorHAnsi" w:hAnsiTheme="minorHAnsi" w:cstheme="minorHAnsi"/>
          <w:b/>
          <w:sz w:val="28"/>
        </w:rPr>
        <w:t>Task: Equality Possibilities</w:t>
      </w:r>
      <w:r>
        <w:rPr>
          <w:rFonts w:asciiTheme="minorHAnsi" w:hAnsiTheme="minorHAnsi" w:cstheme="minorHAnsi"/>
          <w:b/>
          <w:sz w:val="28"/>
        </w:rPr>
        <w:tab/>
      </w:r>
      <w:r w:rsidRPr="00AF00F4">
        <w:rPr>
          <w:rFonts w:asciiTheme="minorHAnsi" w:hAnsiTheme="minorHAnsi" w:cstheme="minorHAnsi"/>
          <w:b/>
          <w:sz w:val="28"/>
        </w:rPr>
        <w:t xml:space="preserve"> Student: </w:t>
      </w:r>
      <w:r>
        <w:rPr>
          <w:rFonts w:asciiTheme="minorHAnsi" w:hAnsiTheme="minorHAnsi" w:cstheme="minorHAnsi"/>
          <w:b/>
          <w:sz w:val="28"/>
        </w:rPr>
        <w:t>G</w:t>
      </w:r>
    </w:p>
    <w:p w:rsidR="00AF00F4" w:rsidRPr="00AF00F4" w:rsidRDefault="00AF00F4" w:rsidP="00AF00F4">
      <w:pPr>
        <w:tabs>
          <w:tab w:val="left" w:pos="9360"/>
        </w:tabs>
        <w:spacing w:after="120"/>
        <w:rPr>
          <w:rFonts w:asciiTheme="minorHAnsi" w:hAnsiTheme="minorHAnsi" w:cs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947"/>
        <w:gridCol w:w="5783"/>
      </w:tblGrid>
      <w:tr w:rsidR="00AF00F4" w:rsidRPr="00AF00F4" w:rsidTr="003235D0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Performance Level</w:t>
            </w:r>
          </w:p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AF00F4" w:rsidRPr="00AF00F4" w:rsidRDefault="00AF00F4" w:rsidP="003235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Rationale</w:t>
            </w:r>
          </w:p>
        </w:tc>
      </w:tr>
      <w:tr w:rsidR="00AF00F4" w:rsidRPr="00AF00F4" w:rsidTr="00AF00F4">
        <w:trPr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Mathematical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00F4">
              <w:rPr>
                <w:rFonts w:asciiTheme="minorHAnsi" w:hAnsiTheme="minorHAnsi" w:cstheme="minorHAnsi"/>
                <w:b/>
              </w:rPr>
              <w:t>Understanding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 an understanding of the concepts and skills associated with this equality task.</w:t>
            </w:r>
          </w:p>
          <w:p w:rsidR="00AF00F4" w:rsidRDefault="00AF00F4" w:rsidP="00AF00F4">
            <w:pPr>
              <w:pStyle w:val="Bullet2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applies mathematical skills which lead to several valid and correct solutions. 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1457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0F4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Advanced</w:t>
            </w:r>
          </w:p>
        </w:tc>
        <w:tc>
          <w:tcPr>
            <w:tcW w:w="5400" w:type="dxa"/>
          </w:tcPr>
          <w:p w:rsid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sz w:val="24"/>
                <w:szCs w:val="22"/>
              </w:rPr>
              <w:t>The student’s problem solving strategy for creating eight equivalent equations is both well developed and efficient.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AF00F4" w:rsidRPr="00AF00F4" w:rsidTr="00AF00F4">
        <w:trPr>
          <w:trHeight w:val="1889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>Communication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>and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>Reasoning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Proficient</w:t>
            </w:r>
          </w:p>
        </w:tc>
        <w:tc>
          <w:tcPr>
            <w:tcW w:w="5400" w:type="dxa"/>
          </w:tcPr>
          <w:p w:rsidR="00AF00F4" w:rsidRPr="00AF00F4" w:rsidRDefault="00AF00F4" w:rsidP="00AF00F4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>The student justifies solution steps.</w:t>
            </w:r>
          </w:p>
          <w:p w:rsidR="00AF00F4" w:rsidRPr="00AF00F4" w:rsidRDefault="00AF00F4" w:rsidP="00AF00F4">
            <w:pPr>
              <w:pStyle w:val="Bullet2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 w:rsidRPr="00AF00F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could move to a score of Advanced by using more precise mathematical language and by being more detailed in explaining their strategy for finding equivalencies. </w:t>
            </w:r>
          </w:p>
        </w:tc>
      </w:tr>
      <w:tr w:rsidR="00AF00F4" w:rsidRPr="00AF00F4" w:rsidTr="00AF00F4">
        <w:trPr>
          <w:trHeight w:val="2051"/>
          <w:jc w:val="center"/>
        </w:trPr>
        <w:tc>
          <w:tcPr>
            <w:tcW w:w="1923" w:type="dxa"/>
            <w:vAlign w:val="center"/>
          </w:tcPr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 xml:space="preserve"> Representations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</w:p>
          <w:p w:rsidR="00AF00F4" w:rsidRPr="00AF00F4" w:rsidRDefault="00AF00F4" w:rsidP="00AF00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0F4">
              <w:rPr>
                <w:rFonts w:asciiTheme="minorHAnsi" w:hAnsiTheme="minorHAnsi" w:cstheme="minorHAnsi"/>
                <w:b/>
                <w:bCs/>
              </w:rPr>
              <w:t>Connections</w:t>
            </w:r>
          </w:p>
        </w:tc>
        <w:tc>
          <w:tcPr>
            <w:tcW w:w="2752" w:type="dxa"/>
            <w:vAlign w:val="center"/>
          </w:tcPr>
          <w:p w:rsidR="00AF00F4" w:rsidRPr="00AF00F4" w:rsidRDefault="00AF00F4" w:rsidP="00AF00F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Advanced</w:t>
            </w:r>
          </w:p>
        </w:tc>
        <w:tc>
          <w:tcPr>
            <w:tcW w:w="5400" w:type="dxa"/>
          </w:tcPr>
          <w:p w:rsidR="00AF00F4" w:rsidRDefault="00AF00F4" w:rsidP="00AF00F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F00F4" w:rsidRPr="00AF00F4" w:rsidRDefault="00AF00F4" w:rsidP="00AF00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 xml:space="preserve">The student uses representations to analyze relationships and extend thinking. </w:t>
            </w:r>
          </w:p>
          <w:p w:rsidR="00AF00F4" w:rsidRDefault="00AF00F4" w:rsidP="00AF00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00F4">
              <w:rPr>
                <w:rFonts w:asciiTheme="minorHAnsi" w:hAnsiTheme="minorHAnsi" w:cstheme="minorHAnsi"/>
                <w:sz w:val="24"/>
                <w:szCs w:val="24"/>
              </w:rPr>
              <w:t>The student uses mathematical connections to deepen understanding. For example, the student frequently takes a basic fact to create a larger friendly number. (“..5 plus 8 equals 13 so 50 plus 80 would be 130.”)</w:t>
            </w:r>
          </w:p>
          <w:p w:rsidR="00AF00F4" w:rsidRPr="00AF00F4" w:rsidRDefault="00AF00F4" w:rsidP="00AF00F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F00F4" w:rsidRPr="00AF00F4" w:rsidRDefault="00AF00F4" w:rsidP="00AF00F4">
      <w:pPr>
        <w:rPr>
          <w:rFonts w:asciiTheme="minorHAnsi" w:hAnsiTheme="minorHAnsi" w:cstheme="minorHAnsi"/>
          <w:sz w:val="20"/>
          <w:szCs w:val="20"/>
        </w:rPr>
      </w:pPr>
    </w:p>
    <w:sectPr w:rsidR="00AF00F4" w:rsidRPr="00AF00F4" w:rsidSect="008E5169">
      <w:footerReference w:type="default" r:id="rId7"/>
      <w:footerReference w:type="first" r:id="rId8"/>
      <w:pgSz w:w="12240" w:h="15840"/>
      <w:pgMar w:top="720" w:right="720" w:bottom="720" w:left="720" w:header="720" w:footer="720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F4" w:rsidRDefault="00AF00F4" w:rsidP="00AF00F4">
      <w:pPr>
        <w:spacing w:after="0" w:line="240" w:lineRule="auto"/>
      </w:pPr>
      <w:r>
        <w:separator/>
      </w:r>
    </w:p>
  </w:endnote>
  <w:endnote w:type="continuationSeparator" w:id="0">
    <w:p w:rsidR="00AF00F4" w:rsidRDefault="00AF00F4" w:rsidP="00AF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1F" w:rsidRPr="008F084F" w:rsidRDefault="000E3883" w:rsidP="00AF00F4">
    <w:pPr>
      <w:pStyle w:val="Footer"/>
      <w:tabs>
        <w:tab w:val="clear" w:pos="4680"/>
        <w:tab w:val="clear" w:pos="9360"/>
        <w:tab w:val="center" w:pos="9810"/>
        <w:tab w:val="right" w:pos="10710"/>
      </w:tabs>
    </w:pPr>
    <w:sdt>
      <w:sdtPr>
        <w:id w:val="-659699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3A0A">
          <w:rPr>
            <w:color w:val="000000"/>
          </w:rPr>
          <w:t>Virginia Department of Education</w:t>
        </w:r>
        <w:r w:rsidR="00AF00F4">
          <w:rPr>
            <w:color w:val="000000"/>
          </w:rPr>
          <w:t>©2019</w:t>
        </w:r>
        <w:r w:rsidR="00AF00F4">
          <w:rPr>
            <w:color w:val="000000"/>
          </w:rPr>
          <w:tab/>
          <w:t>Grade 4 Task</w:t>
        </w:r>
      </w:sdtContent>
    </w:sdt>
    <w:r w:rsidR="00F33A0A"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720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41F" w:rsidRPr="005965EA" w:rsidRDefault="00F33A0A" w:rsidP="00AF00F4">
        <w:pPr>
          <w:pStyle w:val="Footer"/>
          <w:tabs>
            <w:tab w:val="clear" w:pos="4680"/>
            <w:tab w:val="clear" w:pos="9360"/>
            <w:tab w:val="center" w:pos="10710"/>
          </w:tabs>
        </w:pPr>
        <w:r>
          <w:rPr>
            <w:color w:val="000000"/>
          </w:rPr>
          <w:t>Virginia Department of Education</w:t>
        </w:r>
        <w:r w:rsidR="00AF00F4">
          <w:rPr>
            <w:color w:val="000000"/>
          </w:rPr>
          <w:t>©2019</w:t>
        </w:r>
        <w:r w:rsidR="00AF00F4">
          <w:rPr>
            <w:color w:val="000000"/>
          </w:rPr>
          <w:tab/>
          <w:t>Grade 4 Task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F4" w:rsidRDefault="00AF00F4" w:rsidP="00AF00F4">
      <w:pPr>
        <w:spacing w:after="0" w:line="240" w:lineRule="auto"/>
      </w:pPr>
      <w:r>
        <w:separator/>
      </w:r>
    </w:p>
  </w:footnote>
  <w:footnote w:type="continuationSeparator" w:id="0">
    <w:p w:rsidR="00AF00F4" w:rsidRDefault="00AF00F4" w:rsidP="00AF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2E7"/>
    <w:multiLevelType w:val="hybridMultilevel"/>
    <w:tmpl w:val="67D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871"/>
    <w:multiLevelType w:val="hybridMultilevel"/>
    <w:tmpl w:val="2446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595"/>
    <w:multiLevelType w:val="hybridMultilevel"/>
    <w:tmpl w:val="6744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420"/>
    <w:multiLevelType w:val="hybridMultilevel"/>
    <w:tmpl w:val="2FB6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1DCF"/>
    <w:multiLevelType w:val="hybridMultilevel"/>
    <w:tmpl w:val="6D7A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DAD"/>
    <w:multiLevelType w:val="hybridMultilevel"/>
    <w:tmpl w:val="B9E2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D"/>
    <w:rsid w:val="000E3883"/>
    <w:rsid w:val="006000AA"/>
    <w:rsid w:val="00646E1D"/>
    <w:rsid w:val="006C4F8E"/>
    <w:rsid w:val="006D3F52"/>
    <w:rsid w:val="00AF00F4"/>
    <w:rsid w:val="00F33A0A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7DD3-C3A4-4EB1-8FD7-91F09703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0F4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AF00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  <w:style w:type="character" w:customStyle="1" w:styleId="Heading1Char">
    <w:name w:val="Heading 1 Char"/>
    <w:basedOn w:val="DefaultParagraphFont"/>
    <w:link w:val="Heading1"/>
    <w:rsid w:val="00AF00F4"/>
    <w:rPr>
      <w:rFonts w:ascii="Calibri" w:eastAsia="Calibri" w:hAnsi="Calibri" w:cs="Calibri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AF00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F4"/>
    <w:rPr>
      <w:rFonts w:ascii="Calibri" w:eastAsia="Calibri" w:hAnsi="Calibri" w:cs="Calibri"/>
    </w:rPr>
  </w:style>
  <w:style w:type="paragraph" w:customStyle="1" w:styleId="Bullet2">
    <w:name w:val="Bullet 2"/>
    <w:basedOn w:val="Normal"/>
    <w:rsid w:val="00AF00F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task scoring rationales</vt:lpstr>
    </vt:vector>
  </TitlesOfParts>
  <Company>vdoe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task scoring rationales</dc:title>
  <dc:subject>math</dc:subject>
  <dc:creator>vdoe</dc:creator>
  <cp:keywords/>
  <dc:description/>
  <cp:lastModifiedBy>Delozier, Debra (DOE)</cp:lastModifiedBy>
  <cp:revision>4</cp:revision>
  <dcterms:created xsi:type="dcterms:W3CDTF">2019-12-09T14:43:00Z</dcterms:created>
  <dcterms:modified xsi:type="dcterms:W3CDTF">2019-12-12T20:29:00Z</dcterms:modified>
</cp:coreProperties>
</file>