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2195" w:type="dxa"/>
        <w:tblInd w:w="-1340" w:type="dxa"/>
        <w:tblLayout w:type="fixed"/>
        <w:tblLook w:val="0600" w:firstRow="0" w:lastRow="0" w:firstColumn="0" w:lastColumn="0" w:noHBand="1" w:noVBand="1"/>
        <w:tblDescription w:val="ECCE Logo + Title"/>
      </w:tblPr>
      <w:tblGrid>
        <w:gridCol w:w="3885"/>
        <w:gridCol w:w="8310"/>
      </w:tblGrid>
      <w:tr w:rsidR="00392CEE" w:rsidTr="00392CEE">
        <w:trPr>
          <w:trHeight w:val="1224"/>
          <w:tblHeader/>
        </w:trPr>
        <w:tc>
          <w:tcPr>
            <w:tcW w:w="3885" w:type="dxa"/>
            <w:tcBorders>
              <w:top w:val="nil"/>
              <w:left w:val="nil"/>
              <w:bottom w:val="nil"/>
              <w:right w:val="nil"/>
            </w:tcBorders>
            <w:shd w:val="clear" w:color="auto" w:fill="auto"/>
            <w:tcMar>
              <w:top w:w="100" w:type="dxa"/>
              <w:left w:w="100" w:type="dxa"/>
              <w:bottom w:w="100" w:type="dxa"/>
              <w:right w:w="100" w:type="dxa"/>
            </w:tcMar>
          </w:tcPr>
          <w:p w:rsidR="00392CEE" w:rsidRDefault="00392CEE" w:rsidP="00E1410D">
            <w:pPr>
              <w:ind w:left="270" w:firstLine="90"/>
            </w:pPr>
            <w:bookmarkStart w:id="0" w:name="_6m8ym0vhfro9" w:colFirst="0" w:colLast="0"/>
            <w:bookmarkEnd w:id="0"/>
            <w:r>
              <w:rPr>
                <w:noProof/>
                <w:lang w:val="en-US"/>
              </w:rPr>
              <w:drawing>
                <wp:inline distT="114300" distB="114300" distL="114300" distR="114300" wp14:anchorId="053C6210" wp14:editId="788ABC80">
                  <wp:extent cx="2033588" cy="793595"/>
                  <wp:effectExtent l="0" t="0" r="5080" b="6985"/>
                  <wp:docPr id="1" name="image1.png" descr="ECCE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5050" r="12121" b="9219"/>
                          <a:stretch>
                            <a:fillRect/>
                          </a:stretch>
                        </pic:blipFill>
                        <pic:spPr>
                          <a:xfrm>
                            <a:off x="0" y="0"/>
                            <a:ext cx="2033588" cy="793595"/>
                          </a:xfrm>
                          <a:prstGeom prst="rect">
                            <a:avLst/>
                          </a:prstGeom>
                          <a:ln/>
                        </pic:spPr>
                      </pic:pic>
                    </a:graphicData>
                  </a:graphic>
                </wp:inline>
              </w:drawing>
            </w:r>
          </w:p>
        </w:tc>
        <w:tc>
          <w:tcPr>
            <w:tcW w:w="8310" w:type="dxa"/>
            <w:tcBorders>
              <w:top w:val="nil"/>
              <w:left w:val="nil"/>
              <w:bottom w:val="nil"/>
              <w:right w:val="nil"/>
            </w:tcBorders>
            <w:shd w:val="clear" w:color="auto" w:fill="auto"/>
            <w:tcMar>
              <w:top w:w="100" w:type="dxa"/>
              <w:left w:w="100" w:type="dxa"/>
              <w:bottom w:w="100" w:type="dxa"/>
              <w:right w:w="100" w:type="dxa"/>
            </w:tcMar>
            <w:vAlign w:val="center"/>
          </w:tcPr>
          <w:p w:rsidR="00392CEE" w:rsidRDefault="00392CEE" w:rsidP="00E1410D">
            <w:pPr>
              <w:widowControl w:val="0"/>
              <w:rPr>
                <w:b/>
                <w:color w:val="D50032"/>
                <w:sz w:val="33"/>
                <w:szCs w:val="33"/>
              </w:rPr>
            </w:pPr>
          </w:p>
          <w:p w:rsidR="00392CEE" w:rsidRDefault="00392CEE" w:rsidP="00E1410D">
            <w:pPr>
              <w:pStyle w:val="Heading1"/>
              <w:widowControl w:val="0"/>
            </w:pPr>
            <w:bookmarkStart w:id="1" w:name="_gri3srnf1m7e" w:colFirst="0" w:colLast="0"/>
            <w:bookmarkEnd w:id="1"/>
            <w:r>
              <w:t>VIRGINIA’S CHILD CARE SUBSIDY PROGRAM</w:t>
            </w:r>
          </w:p>
          <w:p w:rsidR="00392CEE" w:rsidRDefault="00392CEE" w:rsidP="00E1410D">
            <w:pPr>
              <w:widowControl w:val="0"/>
            </w:pPr>
            <w:r>
              <w:rPr>
                <w:sz w:val="21"/>
                <w:szCs w:val="21"/>
              </w:rPr>
              <w:t>FREQUENTLY ASKED QUESTIONS FROM PROVIDERS</w:t>
            </w:r>
          </w:p>
        </w:tc>
      </w:tr>
    </w:tbl>
    <w:p w:rsidR="00392CEE" w:rsidRDefault="00392CEE" w:rsidP="00392CEE"/>
    <w:p w:rsidR="00684666" w:rsidRPr="00392CEE" w:rsidRDefault="00A0406B">
      <w:pPr>
        <w:pStyle w:val="Heading2"/>
        <w:spacing w:after="120"/>
        <w:rPr>
          <w:rFonts w:ascii="Trebuchet MS" w:hAnsi="Trebuchet MS"/>
        </w:rPr>
      </w:pPr>
      <w:r w:rsidRPr="00392CEE">
        <w:rPr>
          <w:rFonts w:ascii="Trebuchet MS" w:hAnsi="Trebuchet MS"/>
        </w:rPr>
        <w:t>WHY WILL VIRGINIA DEPARTMENT OF EDUCATION (VDOE) OVERSEE THE CHILD CARE SUBSIDY PROGRAM (CCSP)?</w:t>
      </w:r>
    </w:p>
    <w:p w:rsidR="00684666" w:rsidRPr="00392CEE" w:rsidRDefault="00A0406B">
      <w:pPr>
        <w:spacing w:after="300"/>
        <w:rPr>
          <w:rFonts w:ascii="Trebuchet MS" w:hAnsi="Trebuchet MS"/>
        </w:rPr>
      </w:pPr>
      <w:r w:rsidRPr="00392CEE">
        <w:rPr>
          <w:rFonts w:ascii="Trebuchet MS" w:hAnsi="Trebuchet MS"/>
        </w:rPr>
        <w:t>In 20</w:t>
      </w:r>
      <w:r w:rsidR="00375429">
        <w:rPr>
          <w:rFonts w:ascii="Trebuchet MS" w:hAnsi="Trebuchet MS"/>
        </w:rPr>
        <w:t>20</w:t>
      </w:r>
      <w:bookmarkStart w:id="2" w:name="_GoBack"/>
      <w:bookmarkEnd w:id="2"/>
      <w:r w:rsidRPr="00392CEE">
        <w:rPr>
          <w:rFonts w:ascii="Trebuchet MS" w:hAnsi="Trebuchet MS"/>
        </w:rPr>
        <w:t xml:space="preserve">, the Virginia General Assembly passed </w:t>
      </w:r>
      <w:hyperlink r:id="rId8">
        <w:r w:rsidRPr="00392CEE">
          <w:rPr>
            <w:rFonts w:ascii="Trebuchet MS" w:hAnsi="Trebuchet MS"/>
            <w:color w:val="D50032"/>
            <w:u w:val="single"/>
          </w:rPr>
          <w:t>legislation</w:t>
        </w:r>
      </w:hyperlink>
      <w:r w:rsidRPr="00392CEE">
        <w:rPr>
          <w:rFonts w:ascii="Trebuchet MS" w:hAnsi="Trebuchet MS"/>
        </w:rPr>
        <w:t xml:space="preserve"> directing the Board of Education to establish a </w:t>
      </w:r>
      <w:hyperlink r:id="rId9">
        <w:r w:rsidRPr="00392CEE">
          <w:rPr>
            <w:rFonts w:ascii="Trebuchet MS" w:hAnsi="Trebuchet MS"/>
            <w:color w:val="D50032"/>
            <w:u w:val="single"/>
          </w:rPr>
          <w:t>unified public-private system for early care and education</w:t>
        </w:r>
      </w:hyperlink>
      <w:r w:rsidRPr="00392CEE">
        <w:rPr>
          <w:rFonts w:ascii="Trebuchet MS" w:hAnsi="Trebuchet MS"/>
        </w:rPr>
        <w:t xml:space="preserve">, administered by the VDOE. This legislation establishes the VDOE as the single point of accountability for school readiness and moves oversight of child care programs to the VDOE. </w:t>
      </w:r>
    </w:p>
    <w:p w:rsidR="00684666" w:rsidRPr="00392CEE" w:rsidRDefault="00A0406B">
      <w:pPr>
        <w:spacing w:after="300"/>
        <w:rPr>
          <w:rFonts w:ascii="Trebuchet MS" w:hAnsi="Trebuchet MS"/>
        </w:rPr>
      </w:pPr>
      <w:r w:rsidRPr="00392CEE">
        <w:rPr>
          <w:rFonts w:ascii="Trebuchet MS" w:hAnsi="Trebuchet MS"/>
        </w:rPr>
        <w:t xml:space="preserve">Effective July 1, 2021, VDOE will set policy and funding priorities for the CCSP. However, the program will still be administered by the Virginia Department of Social Services (VDSS) through its network of local offices. The experience for approved vendors and families will not change as of July 1, 2021. </w:t>
      </w:r>
    </w:p>
    <w:p w:rsidR="00684666" w:rsidRPr="00392CEE" w:rsidRDefault="00A0406B">
      <w:pPr>
        <w:pStyle w:val="Heading2"/>
        <w:spacing w:before="400" w:after="120"/>
        <w:rPr>
          <w:rFonts w:ascii="Trebuchet MS" w:hAnsi="Trebuchet MS"/>
        </w:rPr>
      </w:pPr>
      <w:bookmarkStart w:id="3" w:name="_tlv7i0fn25ea" w:colFirst="0" w:colLast="0"/>
      <w:bookmarkEnd w:id="3"/>
      <w:r w:rsidRPr="00392CEE">
        <w:rPr>
          <w:rFonts w:ascii="Trebuchet MS" w:hAnsi="Trebuchet MS"/>
        </w:rPr>
        <w:t>WILL FAMILIES’ ELIGIBILITY FOR THE CCSP CHANGE ON JULY 1?</w:t>
      </w:r>
    </w:p>
    <w:p w:rsidR="00684666" w:rsidRPr="00392CEE" w:rsidRDefault="00A0406B">
      <w:pPr>
        <w:rPr>
          <w:rFonts w:ascii="Trebuchet MS" w:hAnsi="Trebuchet MS"/>
        </w:rPr>
      </w:pPr>
      <w:r w:rsidRPr="00392CEE">
        <w:rPr>
          <w:rFonts w:ascii="Trebuchet MS" w:hAnsi="Trebuchet MS"/>
        </w:rPr>
        <w:t>No. All CCSP policies and procedures related to parent or family eligibility will transfer to VDOE on July 1 as-is.</w:t>
      </w:r>
    </w:p>
    <w:p w:rsidR="00684666" w:rsidRPr="00392CEE" w:rsidRDefault="00684666">
      <w:pPr>
        <w:rPr>
          <w:rFonts w:ascii="Trebuchet MS" w:hAnsi="Trebuchet MS"/>
        </w:rPr>
      </w:pPr>
    </w:p>
    <w:p w:rsidR="00684666" w:rsidRPr="00392CEE" w:rsidRDefault="00A0406B">
      <w:pPr>
        <w:spacing w:after="300"/>
        <w:rPr>
          <w:rFonts w:ascii="Trebuchet MS" w:hAnsi="Trebuchet MS"/>
        </w:rPr>
      </w:pPr>
      <w:r w:rsidRPr="00392CEE">
        <w:rPr>
          <w:rFonts w:ascii="Trebuchet MS" w:hAnsi="Trebuchet MS"/>
        </w:rPr>
        <w:t xml:space="preserve">VDOE will review all child care policies and regulations after the July 2021 transition in partnership with the Early Childhood Advisory Committee, the Virginia Board of Education, and the Virginia Department of Social Services. </w:t>
      </w:r>
    </w:p>
    <w:p w:rsidR="00684666" w:rsidRPr="00392CEE" w:rsidRDefault="00A0406B">
      <w:pPr>
        <w:numPr>
          <w:ilvl w:val="0"/>
          <w:numId w:val="1"/>
        </w:numPr>
        <w:rPr>
          <w:rFonts w:ascii="Trebuchet MS" w:hAnsi="Trebuchet MS"/>
        </w:rPr>
      </w:pPr>
      <w:r w:rsidRPr="00392CEE">
        <w:rPr>
          <w:rFonts w:ascii="Trebuchet MS" w:hAnsi="Trebuchet MS"/>
        </w:rPr>
        <w:t>This process will include significant engagement with parents, providers, and advocates.</w:t>
      </w:r>
    </w:p>
    <w:p w:rsidR="00684666" w:rsidRPr="00392CEE" w:rsidRDefault="00A0406B">
      <w:pPr>
        <w:numPr>
          <w:ilvl w:val="0"/>
          <w:numId w:val="1"/>
        </w:numPr>
        <w:rPr>
          <w:rFonts w:ascii="Trebuchet MS" w:hAnsi="Trebuchet MS"/>
        </w:rPr>
      </w:pPr>
      <w:r w:rsidRPr="00392CEE">
        <w:rPr>
          <w:rFonts w:ascii="Trebuchet MS" w:hAnsi="Trebuchet MS"/>
        </w:rPr>
        <w:t xml:space="preserve">Proposed changes to CCSP policies will be brought to the Board in late 2021 or early 2022, with the goal of maximizing access to and participation in the subsidy program among providers and families. </w:t>
      </w:r>
    </w:p>
    <w:p w:rsidR="00684666" w:rsidRPr="00392CEE" w:rsidRDefault="00A0406B">
      <w:pPr>
        <w:numPr>
          <w:ilvl w:val="0"/>
          <w:numId w:val="1"/>
        </w:numPr>
        <w:spacing w:after="300"/>
        <w:rPr>
          <w:rFonts w:ascii="Trebuchet MS" w:hAnsi="Trebuchet MS"/>
        </w:rPr>
      </w:pPr>
      <w:r w:rsidRPr="00392CEE">
        <w:rPr>
          <w:rFonts w:ascii="Trebuchet MS" w:hAnsi="Trebuchet MS"/>
        </w:rPr>
        <w:t>Providers and families will be given advance notice of any changes.</w:t>
      </w:r>
    </w:p>
    <w:p w:rsidR="00684666" w:rsidRPr="00392CEE" w:rsidRDefault="00A0406B">
      <w:pPr>
        <w:pStyle w:val="Heading2"/>
        <w:spacing w:before="400" w:after="120"/>
        <w:rPr>
          <w:rFonts w:ascii="Trebuchet MS" w:hAnsi="Trebuchet MS"/>
        </w:rPr>
      </w:pPr>
      <w:bookmarkStart w:id="4" w:name="_ec0t9kfgkwdo" w:colFirst="0" w:colLast="0"/>
      <w:bookmarkEnd w:id="4"/>
      <w:r w:rsidRPr="00392CEE">
        <w:rPr>
          <w:rFonts w:ascii="Trebuchet MS" w:hAnsi="Trebuchet MS"/>
        </w:rPr>
        <w:t xml:space="preserve">ARE THERE ANY CHANGES FOR CHILD CARE PROVIDERS THAT PARTICIPATE IN THE CCSP ON JULY 1? </w:t>
      </w:r>
    </w:p>
    <w:p w:rsidR="00684666" w:rsidRPr="00392CEE" w:rsidRDefault="00A0406B">
      <w:pPr>
        <w:rPr>
          <w:rFonts w:ascii="Trebuchet MS" w:hAnsi="Trebuchet MS"/>
        </w:rPr>
      </w:pPr>
      <w:r w:rsidRPr="00392CEE">
        <w:rPr>
          <w:rFonts w:ascii="Trebuchet MS" w:hAnsi="Trebuchet MS"/>
        </w:rPr>
        <w:t>No. There will not be any changes for child care providers that participate in the CCSP as of July 1, 2021. All CCSP policies and procedures related to provider eligibility, enrollment, and payment processes will transfer to VDOE on July 1 as-is.</w:t>
      </w:r>
    </w:p>
    <w:p w:rsidR="00684666" w:rsidRPr="00392CEE" w:rsidRDefault="00684666">
      <w:pPr>
        <w:rPr>
          <w:rFonts w:ascii="Trebuchet MS" w:hAnsi="Trebuchet MS"/>
        </w:rPr>
      </w:pPr>
    </w:p>
    <w:p w:rsidR="00684666" w:rsidRPr="00392CEE" w:rsidRDefault="00A0406B">
      <w:pPr>
        <w:spacing w:after="300"/>
        <w:rPr>
          <w:rFonts w:ascii="Trebuchet MS" w:hAnsi="Trebuchet MS"/>
        </w:rPr>
      </w:pPr>
      <w:r w:rsidRPr="00392CEE">
        <w:rPr>
          <w:rFonts w:ascii="Trebuchet MS" w:hAnsi="Trebuchet MS"/>
        </w:rPr>
        <w:t xml:space="preserve">VDOE will review all child care policies and regulations after the July 2021 transition in partnership with the Early Childhood Advisory Committee and the Virginia Board of Education. </w:t>
      </w:r>
    </w:p>
    <w:p w:rsidR="00684666" w:rsidRPr="00392CEE" w:rsidRDefault="00A0406B">
      <w:pPr>
        <w:numPr>
          <w:ilvl w:val="0"/>
          <w:numId w:val="2"/>
        </w:numPr>
        <w:rPr>
          <w:rFonts w:ascii="Trebuchet MS" w:hAnsi="Trebuchet MS"/>
        </w:rPr>
      </w:pPr>
      <w:r w:rsidRPr="00392CEE">
        <w:rPr>
          <w:rFonts w:ascii="Trebuchet MS" w:hAnsi="Trebuchet MS"/>
        </w:rPr>
        <w:t xml:space="preserve">All licensed and regulated providers will be notified of the revision process and have opportunities to provide input. </w:t>
      </w:r>
    </w:p>
    <w:p w:rsidR="00684666" w:rsidRPr="00392CEE" w:rsidRDefault="00A0406B">
      <w:pPr>
        <w:numPr>
          <w:ilvl w:val="0"/>
          <w:numId w:val="2"/>
        </w:numPr>
        <w:rPr>
          <w:rFonts w:ascii="Trebuchet MS" w:hAnsi="Trebuchet MS"/>
        </w:rPr>
      </w:pPr>
      <w:r w:rsidRPr="00392CEE">
        <w:rPr>
          <w:rFonts w:ascii="Trebuchet MS" w:hAnsi="Trebuchet MS"/>
        </w:rPr>
        <w:t xml:space="preserve">Proposed changes to CCSP policies will be brought to the Board in late 2021 or early 2022. </w:t>
      </w:r>
    </w:p>
    <w:p w:rsidR="00684666" w:rsidRPr="00392CEE" w:rsidRDefault="00A0406B">
      <w:pPr>
        <w:numPr>
          <w:ilvl w:val="0"/>
          <w:numId w:val="2"/>
        </w:numPr>
        <w:spacing w:after="300"/>
        <w:rPr>
          <w:rFonts w:ascii="Trebuchet MS" w:hAnsi="Trebuchet MS"/>
        </w:rPr>
      </w:pPr>
      <w:r w:rsidRPr="00392CEE">
        <w:rPr>
          <w:rFonts w:ascii="Trebuchet MS" w:hAnsi="Trebuchet MS"/>
        </w:rPr>
        <w:t>Providers will be given advance notice of any changes.</w:t>
      </w:r>
    </w:p>
    <w:p w:rsidR="00684666" w:rsidRPr="00392CEE" w:rsidRDefault="00A0406B">
      <w:pPr>
        <w:rPr>
          <w:rFonts w:ascii="Trebuchet MS" w:hAnsi="Trebuchet MS"/>
          <w:i/>
        </w:rPr>
      </w:pPr>
      <w:r w:rsidRPr="00392CEE">
        <w:rPr>
          <w:rFonts w:ascii="Trebuchet MS" w:hAnsi="Trebuchet MS"/>
        </w:rPr>
        <w:lastRenderedPageBreak/>
        <w:t xml:space="preserve">Some CCSP Vendors may choose to participate in Practice Year 1 of the Unified Measurement and Improvement System. For information on the Unified Measurement and Improvement System, visit VDOE’s </w:t>
      </w:r>
      <w:hyperlink r:id="rId10">
        <w:r w:rsidRPr="00392CEE">
          <w:rPr>
            <w:rFonts w:ascii="Trebuchet MS" w:hAnsi="Trebuchet MS"/>
            <w:i/>
            <w:color w:val="D50032"/>
            <w:u w:val="single"/>
          </w:rPr>
          <w:t>Building a Unified Early Childhood System</w:t>
        </w:r>
      </w:hyperlink>
      <w:r w:rsidRPr="00392CEE">
        <w:rPr>
          <w:rFonts w:ascii="Trebuchet MS" w:hAnsi="Trebuchet MS"/>
          <w:i/>
        </w:rPr>
        <w:t xml:space="preserve"> </w:t>
      </w:r>
      <w:r w:rsidRPr="00392CEE">
        <w:rPr>
          <w:rFonts w:ascii="Trebuchet MS" w:hAnsi="Trebuchet MS"/>
        </w:rPr>
        <w:t>resource page</w:t>
      </w:r>
      <w:r w:rsidRPr="00392CEE">
        <w:rPr>
          <w:rFonts w:ascii="Trebuchet MS" w:hAnsi="Trebuchet MS"/>
          <w:i/>
        </w:rPr>
        <w:t>.</w:t>
      </w:r>
    </w:p>
    <w:p w:rsidR="00684666" w:rsidRPr="00392CEE" w:rsidRDefault="00A0406B">
      <w:pPr>
        <w:pStyle w:val="Heading2"/>
        <w:spacing w:before="400" w:after="120"/>
        <w:rPr>
          <w:rFonts w:ascii="Trebuchet MS" w:hAnsi="Trebuchet MS"/>
        </w:rPr>
      </w:pPr>
      <w:bookmarkStart w:id="5" w:name="_fjhtjwashsah" w:colFirst="0" w:colLast="0"/>
      <w:bookmarkEnd w:id="5"/>
      <w:r w:rsidRPr="00392CEE">
        <w:rPr>
          <w:rFonts w:ascii="Trebuchet MS" w:hAnsi="Trebuchet MS"/>
        </w:rPr>
        <w:t>WHERE WILL PROVIDERS APPLY TO PARTICIPATE IN THE CCSP AFTER JULY 1?</w:t>
      </w:r>
    </w:p>
    <w:p w:rsidR="00684666" w:rsidRPr="00392CEE" w:rsidRDefault="00A0406B">
      <w:pPr>
        <w:rPr>
          <w:rFonts w:ascii="Trebuchet MS" w:hAnsi="Trebuchet MS"/>
        </w:rPr>
      </w:pPr>
      <w:r w:rsidRPr="00392CEE">
        <w:rPr>
          <w:rFonts w:ascii="Trebuchet MS" w:hAnsi="Trebuchet MS"/>
        </w:rPr>
        <w:t xml:space="preserve">There will be no change in how providers apply to participate in the CCSP. VDSS will continue to process applications for child care providers that wish to participate in the subsidy program. VDSS will also continue to process bimonthly payments and offer technical assistance to providers. </w:t>
      </w:r>
    </w:p>
    <w:p w:rsidR="00684666" w:rsidRPr="00392CEE" w:rsidRDefault="00684666">
      <w:pPr>
        <w:rPr>
          <w:rFonts w:ascii="Trebuchet MS" w:hAnsi="Trebuchet MS"/>
        </w:rPr>
      </w:pPr>
    </w:p>
    <w:p w:rsidR="00684666" w:rsidRPr="00392CEE" w:rsidRDefault="00A0406B">
      <w:pPr>
        <w:rPr>
          <w:rFonts w:ascii="Trebuchet MS" w:hAnsi="Trebuchet MS"/>
        </w:rPr>
      </w:pPr>
      <w:r w:rsidRPr="00392CEE">
        <w:rPr>
          <w:rFonts w:ascii="Trebuchet MS" w:hAnsi="Trebuchet MS"/>
        </w:rPr>
        <w:t xml:space="preserve">Interested in serving children through the Child Care Subsidy Program? </w:t>
      </w:r>
      <w:r w:rsidRPr="00A0406B">
        <w:rPr>
          <w:rFonts w:ascii="Trebuchet MS" w:hAnsi="Trebuchet MS"/>
        </w:rPr>
        <w:t>Learn more about the process</w:t>
      </w:r>
      <w:r w:rsidRPr="00392CEE">
        <w:rPr>
          <w:rFonts w:ascii="Trebuchet MS" w:hAnsi="Trebuchet MS"/>
        </w:rPr>
        <w:t xml:space="preserve"> for </w:t>
      </w:r>
      <w:hyperlink r:id="rId11" w:history="1">
        <w:r w:rsidRPr="00A0406B">
          <w:rPr>
            <w:rStyle w:val="Hyperlink"/>
            <w:sz w:val="22"/>
          </w:rPr>
          <w:t>becoming an approved vendor</w:t>
        </w:r>
      </w:hyperlink>
      <w:r w:rsidR="00392CEE" w:rsidRPr="00392CEE">
        <w:rPr>
          <w:rFonts w:ascii="Trebuchet MS" w:hAnsi="Trebuchet MS"/>
        </w:rPr>
        <w:t>.</w:t>
      </w:r>
    </w:p>
    <w:p w:rsidR="00684666" w:rsidRPr="00392CEE" w:rsidRDefault="00A0406B">
      <w:pPr>
        <w:pStyle w:val="Heading2"/>
        <w:spacing w:before="400" w:after="120"/>
        <w:rPr>
          <w:rFonts w:ascii="Trebuchet MS" w:hAnsi="Trebuchet MS"/>
        </w:rPr>
      </w:pPr>
      <w:bookmarkStart w:id="6" w:name="_otfwgg7az49j" w:colFirst="0" w:colLast="0"/>
      <w:bookmarkEnd w:id="6"/>
      <w:r w:rsidRPr="00392CEE">
        <w:rPr>
          <w:rFonts w:ascii="Trebuchet MS" w:hAnsi="Trebuchet MS"/>
        </w:rPr>
        <w:t>WHERE CAN PARENTS APPLY FOR ASSISTANCE AFTER JULY 1?</w:t>
      </w:r>
    </w:p>
    <w:p w:rsidR="00684666" w:rsidRPr="00392CEE" w:rsidRDefault="00A0406B">
      <w:pPr>
        <w:spacing w:after="300"/>
        <w:rPr>
          <w:rFonts w:ascii="Trebuchet MS" w:hAnsi="Trebuchet MS"/>
        </w:rPr>
      </w:pPr>
      <w:r w:rsidRPr="00392CEE">
        <w:rPr>
          <w:rFonts w:ascii="Trebuchet MS" w:hAnsi="Trebuchet MS"/>
        </w:rPr>
        <w:t xml:space="preserve">There will be no change in how parents apply for assistance as of July 1. Parents will still apply for assistance at their </w:t>
      </w:r>
      <w:hyperlink r:id="rId12">
        <w:r w:rsidRPr="00392CEE">
          <w:rPr>
            <w:rFonts w:ascii="Trebuchet MS" w:hAnsi="Trebuchet MS"/>
            <w:color w:val="D50032"/>
            <w:u w:val="single"/>
          </w:rPr>
          <w:t>local department of social services</w:t>
        </w:r>
      </w:hyperlink>
      <w:r w:rsidRPr="00392CEE">
        <w:rPr>
          <w:rFonts w:ascii="Trebuchet MS" w:hAnsi="Trebuchet MS"/>
        </w:rPr>
        <w:t xml:space="preserve"> or online through </w:t>
      </w:r>
      <w:hyperlink r:id="rId13">
        <w:proofErr w:type="spellStart"/>
        <w:r w:rsidRPr="00392CEE">
          <w:rPr>
            <w:rFonts w:ascii="Trebuchet MS" w:hAnsi="Trebuchet MS"/>
            <w:color w:val="D50032"/>
            <w:u w:val="single"/>
          </w:rPr>
          <w:t>CommonHelp</w:t>
        </w:r>
        <w:proofErr w:type="spellEnd"/>
      </w:hyperlink>
      <w:r w:rsidRPr="00392CEE">
        <w:rPr>
          <w:rFonts w:ascii="Trebuchet MS" w:hAnsi="Trebuchet MS"/>
        </w:rPr>
        <w:t xml:space="preserve">. Applications are available in </w:t>
      </w:r>
      <w:hyperlink r:id="rId14">
        <w:r w:rsidRPr="00392CEE">
          <w:rPr>
            <w:rFonts w:ascii="Trebuchet MS" w:hAnsi="Trebuchet MS"/>
            <w:color w:val="D50032"/>
            <w:u w:val="single"/>
          </w:rPr>
          <w:t>English</w:t>
        </w:r>
      </w:hyperlink>
      <w:r w:rsidRPr="00392CEE">
        <w:rPr>
          <w:rFonts w:ascii="Trebuchet MS" w:hAnsi="Trebuchet MS"/>
        </w:rPr>
        <w:t xml:space="preserve">, </w:t>
      </w:r>
      <w:hyperlink r:id="rId15">
        <w:r w:rsidRPr="00392CEE">
          <w:rPr>
            <w:rFonts w:ascii="Trebuchet MS" w:hAnsi="Trebuchet MS"/>
            <w:color w:val="D50032"/>
            <w:u w:val="single"/>
          </w:rPr>
          <w:t>Spanish</w:t>
        </w:r>
      </w:hyperlink>
      <w:r w:rsidRPr="00392CEE">
        <w:rPr>
          <w:rFonts w:ascii="Trebuchet MS" w:hAnsi="Trebuchet MS"/>
        </w:rPr>
        <w:t>, and other languages upon request.</w:t>
      </w:r>
    </w:p>
    <w:p w:rsidR="00684666" w:rsidRPr="00392CEE" w:rsidRDefault="00A0406B">
      <w:pPr>
        <w:pStyle w:val="Heading2"/>
        <w:spacing w:before="400" w:after="120"/>
        <w:rPr>
          <w:rFonts w:ascii="Trebuchet MS" w:hAnsi="Trebuchet MS"/>
        </w:rPr>
      </w:pPr>
      <w:bookmarkStart w:id="7" w:name="_xkpww29pfvvr" w:colFirst="0" w:colLast="0"/>
      <w:bookmarkEnd w:id="7"/>
      <w:r w:rsidRPr="00392CEE">
        <w:rPr>
          <w:rFonts w:ascii="Trebuchet MS" w:hAnsi="Trebuchet MS"/>
        </w:rPr>
        <w:t>WHO DO I CONTACT WITH QUESTIONS ABOUT THE SUBSIDY PROGRAM TRANSITION?</w:t>
      </w:r>
    </w:p>
    <w:p w:rsidR="00684666" w:rsidRPr="00392CEE" w:rsidRDefault="00A0406B">
      <w:pPr>
        <w:rPr>
          <w:rStyle w:val="Hyperlink"/>
          <w:sz w:val="22"/>
        </w:rPr>
      </w:pPr>
      <w:r w:rsidRPr="00392CEE">
        <w:rPr>
          <w:rFonts w:ascii="Trebuchet MS" w:hAnsi="Trebuchet MS"/>
        </w:rPr>
        <w:t xml:space="preserve">Providers may contact </w:t>
      </w:r>
      <w:hyperlink r:id="rId16" w:history="1">
        <w:r w:rsidR="00392CEE" w:rsidRPr="00561554">
          <w:rPr>
            <w:rStyle w:val="Hyperlink"/>
            <w:sz w:val="22"/>
          </w:rPr>
          <w:t>EarlyChildhood@doe.virginia.gov</w:t>
        </w:r>
      </w:hyperlink>
      <w:r w:rsidRPr="00392CEE">
        <w:rPr>
          <w:rFonts w:ascii="Trebuchet MS" w:hAnsi="Trebuchet MS"/>
        </w:rPr>
        <w:t xml:space="preserve"> with questions or feedback about the transition of the child care subsidy program. </w:t>
      </w:r>
      <w:hyperlink r:id="rId17" w:history="1">
        <w:r w:rsidRPr="00392CEE">
          <w:rPr>
            <w:rStyle w:val="Hyperlink"/>
            <w:sz w:val="22"/>
          </w:rPr>
          <w:t>Information about the Child Care</w:t>
        </w:r>
        <w:r w:rsidR="00392CEE" w:rsidRPr="00392CEE">
          <w:rPr>
            <w:rStyle w:val="Hyperlink"/>
            <w:sz w:val="22"/>
          </w:rPr>
          <w:t xml:space="preserve"> Subsidy Program</w:t>
        </w:r>
      </w:hyperlink>
      <w:r w:rsidR="00392CEE" w:rsidRPr="00392CEE">
        <w:rPr>
          <w:rFonts w:ascii="Trebuchet MS" w:hAnsi="Trebuchet MS"/>
        </w:rPr>
        <w:t xml:space="preserve"> can be found on the Child Care VA website</w:t>
      </w:r>
      <w:r w:rsidRPr="00392CEE">
        <w:rPr>
          <w:rFonts w:ascii="Trebuchet MS" w:hAnsi="Trebuchet MS"/>
        </w:rPr>
        <w:t>.</w:t>
      </w:r>
      <w:r w:rsidR="00392CEE" w:rsidRPr="00392CEE">
        <w:rPr>
          <w:rFonts w:ascii="Trebuchet MS" w:hAnsi="Trebuchet MS"/>
        </w:rPr>
        <w:t xml:space="preserve"> </w:t>
      </w:r>
    </w:p>
    <w:sectPr w:rsidR="00684666" w:rsidRPr="00392CEE" w:rsidSect="00392CEE">
      <w:headerReference w:type="default" r:id="rId18"/>
      <w:footerReference w:type="default" r:id="rId19"/>
      <w:pgSz w:w="12240" w:h="15840"/>
      <w:pgMar w:top="360" w:right="1080" w:bottom="72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F66" w:rsidRDefault="00A0406B">
      <w:pPr>
        <w:spacing w:line="240" w:lineRule="auto"/>
      </w:pPr>
      <w:r>
        <w:separator/>
      </w:r>
    </w:p>
  </w:endnote>
  <w:endnote w:type="continuationSeparator" w:id="0">
    <w:p w:rsidR="00485F66" w:rsidRDefault="00A04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Josefi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666" w:rsidRDefault="00A0406B">
    <w:pPr>
      <w:jc w:val="right"/>
      <w:rPr>
        <w:color w:val="D50032"/>
        <w:sz w:val="16"/>
        <w:szCs w:val="16"/>
      </w:rPr>
    </w:pPr>
    <w:r>
      <w:fldChar w:fldCharType="begin"/>
    </w:r>
    <w:r>
      <w:instrText>PAGE</w:instrText>
    </w:r>
    <w:r>
      <w:fldChar w:fldCharType="separate"/>
    </w:r>
    <w:r w:rsidR="00375429">
      <w:rPr>
        <w:noProof/>
      </w:rPr>
      <w:t>1</w:t>
    </w:r>
    <w:r>
      <w:fldChar w:fldCharType="end"/>
    </w:r>
    <w:r w:rsidR="00392CEE">
      <w:t xml:space="preserve"> |</w:t>
    </w:r>
    <w:r>
      <w:t xml:space="preserve"> </w:t>
    </w:r>
    <w:r>
      <w:rPr>
        <w:sz w:val="16"/>
        <w:szCs w:val="16"/>
      </w:rPr>
      <w:t xml:space="preserve">VIRGINIA DEPARTMENT OF EDUCATION | </w:t>
    </w:r>
    <w:hyperlink r:id="rId1">
      <w:r>
        <w:rPr>
          <w:color w:val="D50032"/>
          <w:sz w:val="16"/>
          <w:szCs w:val="16"/>
          <w:u w:val="single"/>
        </w:rPr>
        <w:t>doe.virginia.gov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F66" w:rsidRDefault="00A0406B">
      <w:pPr>
        <w:spacing w:line="240" w:lineRule="auto"/>
      </w:pPr>
      <w:r>
        <w:separator/>
      </w:r>
    </w:p>
  </w:footnote>
  <w:footnote w:type="continuationSeparator" w:id="0">
    <w:p w:rsidR="00485F66" w:rsidRDefault="00A040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666" w:rsidRDefault="00684666" w:rsidP="00392CEE">
    <w:pPr>
      <w:ind w:hanging="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5C54"/>
    <w:multiLevelType w:val="multilevel"/>
    <w:tmpl w:val="91AAB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8F5BBB"/>
    <w:multiLevelType w:val="multilevel"/>
    <w:tmpl w:val="C6D68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66"/>
    <w:rsid w:val="00375429"/>
    <w:rsid w:val="00392CEE"/>
    <w:rsid w:val="00485F66"/>
    <w:rsid w:val="00684666"/>
    <w:rsid w:val="00A0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C24F"/>
  <w15:docId w15:val="{58EB28B9-443B-43EA-A961-5EA5DCA1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osefin Sans" w:eastAsia="Josefin Sans" w:hAnsi="Josefin Sans" w:cs="Josefin Sans"/>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color w:val="D50032"/>
      <w:sz w:val="31"/>
      <w:szCs w:val="31"/>
    </w:rPr>
  </w:style>
  <w:style w:type="paragraph" w:styleId="Heading2">
    <w:name w:val="heading 2"/>
    <w:basedOn w:val="Normal"/>
    <w:next w:val="Normal"/>
    <w:pPr>
      <w:keepNext/>
      <w:keepLines/>
      <w:spacing w:after="200"/>
      <w:outlineLvl w:val="1"/>
    </w:pPr>
    <w:rPr>
      <w:b/>
      <w:color w:val="D500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92CEE"/>
    <w:pPr>
      <w:tabs>
        <w:tab w:val="center" w:pos="4680"/>
        <w:tab w:val="right" w:pos="9360"/>
      </w:tabs>
      <w:spacing w:line="240" w:lineRule="auto"/>
    </w:pPr>
  </w:style>
  <w:style w:type="character" w:customStyle="1" w:styleId="HeaderChar">
    <w:name w:val="Header Char"/>
    <w:basedOn w:val="DefaultParagraphFont"/>
    <w:link w:val="Header"/>
    <w:uiPriority w:val="99"/>
    <w:rsid w:val="00392CEE"/>
  </w:style>
  <w:style w:type="paragraph" w:styleId="Footer">
    <w:name w:val="footer"/>
    <w:basedOn w:val="Normal"/>
    <w:link w:val="FooterChar"/>
    <w:uiPriority w:val="99"/>
    <w:unhideWhenUsed/>
    <w:rsid w:val="00392CEE"/>
    <w:pPr>
      <w:tabs>
        <w:tab w:val="center" w:pos="4680"/>
        <w:tab w:val="right" w:pos="9360"/>
      </w:tabs>
      <w:spacing w:line="240" w:lineRule="auto"/>
    </w:pPr>
  </w:style>
  <w:style w:type="character" w:customStyle="1" w:styleId="FooterChar">
    <w:name w:val="Footer Char"/>
    <w:basedOn w:val="DefaultParagraphFont"/>
    <w:link w:val="Footer"/>
    <w:uiPriority w:val="99"/>
    <w:rsid w:val="00392CEE"/>
  </w:style>
  <w:style w:type="character" w:styleId="Hyperlink">
    <w:name w:val="Hyperlink"/>
    <w:basedOn w:val="DefaultParagraphFont"/>
    <w:uiPriority w:val="99"/>
    <w:unhideWhenUsed/>
    <w:rsid w:val="00392CEE"/>
    <w:rPr>
      <w:rFonts w:ascii="Trebuchet MS" w:hAnsi="Trebuchet MS"/>
      <w:color w:val="D50032"/>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22.1/chapter14.1/section22.1-289.03/" TargetMode="External"/><Relationship Id="rId13" Type="http://schemas.openxmlformats.org/officeDocument/2006/relationships/hyperlink" Target="https://commonhelp.virginia.gov/acces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dss.virginia.gov/localagency/index.cgi" TargetMode="External"/><Relationship Id="rId17" Type="http://schemas.openxmlformats.org/officeDocument/2006/relationships/hyperlink" Target="https://www.dss.virginia.gov/cc/index.html" TargetMode="External"/><Relationship Id="rId2" Type="http://schemas.openxmlformats.org/officeDocument/2006/relationships/styles" Target="styles.xml"/><Relationship Id="rId16" Type="http://schemas.openxmlformats.org/officeDocument/2006/relationships/hyperlink" Target="mailto:EarlyChildhood@doe.virginia.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s.virginia.gov/cc/providers/index.html?pageID=2" TargetMode="External"/><Relationship Id="rId5" Type="http://schemas.openxmlformats.org/officeDocument/2006/relationships/footnotes" Target="footnotes.xml"/><Relationship Id="rId15" Type="http://schemas.openxmlformats.org/officeDocument/2006/relationships/hyperlink" Target="https://www.dss.virginia.gov/files/division/cc/assistance/parents_guardians/applications/Service_Application_and_Redetermination_Spanish.pdf" TargetMode="External"/><Relationship Id="rId10" Type="http://schemas.openxmlformats.org/officeDocument/2006/relationships/hyperlink" Target="https://www.doe.virginia.gov/early-childhood/build-unified-early-childhood-system/index.s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oe.virginia.gov/early-childhood/build-unified-early-childhood-system/index.shtml" TargetMode="External"/><Relationship Id="rId14" Type="http://schemas.openxmlformats.org/officeDocument/2006/relationships/hyperlink" Target="https://www.dss.virginia.gov/files/division/cc/assistance/parents_guardians/applications/Service_Application_and_Redetermination.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cc-subsidy-faq-042121</vt:lpstr>
    </vt:vector>
  </TitlesOfParts>
  <Company>Virginia IT Infrastructure Partnership</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cc-subsidy-faq-042121</dc:title>
  <dc:creator>Heath, Laura (DOE)</dc:creator>
  <cp:lastModifiedBy>VITA Program</cp:lastModifiedBy>
  <cp:revision>2</cp:revision>
  <dcterms:created xsi:type="dcterms:W3CDTF">2021-04-23T16:38:00Z</dcterms:created>
  <dcterms:modified xsi:type="dcterms:W3CDTF">2021-04-23T16:38:00Z</dcterms:modified>
</cp:coreProperties>
</file>