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60210" w14:textId="77777777" w:rsidR="008B5E6B" w:rsidRPr="00B90AA7" w:rsidRDefault="008B5E6B" w:rsidP="008B5E6B">
      <w:pPr>
        <w:pStyle w:val="Heading4"/>
      </w:pPr>
      <w:bookmarkStart w:id="0" w:name="_GoBack"/>
      <w:bookmarkEnd w:id="0"/>
      <w:r w:rsidRPr="00B90AA7">
        <w:t>Grade Two</w:t>
      </w:r>
    </w:p>
    <w:p w14:paraId="086A1754" w14:textId="77777777" w:rsidR="008B5E6B" w:rsidRPr="00B90AA7" w:rsidRDefault="008B5E6B" w:rsidP="008B5E6B">
      <w:pPr>
        <w:spacing w:after="0" w:line="240" w:lineRule="auto"/>
      </w:pPr>
      <w:r w:rsidRPr="00B90AA7">
        <w:t>Students in grade two continue to learn about the basic structures and functions of the human body systems. Focusing on preventing illness and disease, the students begin to understand the relationship between health behaviors, choices, and consequences</w:t>
      </w:r>
      <w:r>
        <w:t xml:space="preserve"> (responsible decision making)</w:t>
      </w:r>
      <w:r w:rsidRPr="00B90AA7">
        <w:t>. They learn about food sources, healthy food and beverage choices, the factors that influence health decisions, the harmful effects of drugs, and how to communicate consideration and respect for others</w:t>
      </w:r>
      <w:r>
        <w:t xml:space="preserve"> (social awareness and relationship skills)</w:t>
      </w:r>
      <w:r w:rsidRPr="00B90AA7">
        <w:t>.</w:t>
      </w:r>
    </w:p>
    <w:p w14:paraId="690D9A33" w14:textId="77777777" w:rsidR="008B5E6B" w:rsidRDefault="008B5E6B" w:rsidP="008B5E6B">
      <w:pPr>
        <w:pStyle w:val="Heading1"/>
        <w:spacing w:before="0" w:line="240" w:lineRule="auto"/>
      </w:pPr>
    </w:p>
    <w:p w14:paraId="49E18891" w14:textId="77777777" w:rsidR="008B5E6B" w:rsidRPr="00B90AA7" w:rsidRDefault="008B5E6B" w:rsidP="008B5E6B">
      <w:pPr>
        <w:pStyle w:val="Heading1"/>
        <w:spacing w:before="0" w:line="240" w:lineRule="auto"/>
        <w:rPr>
          <w:strike/>
        </w:rPr>
      </w:pPr>
      <w:r w:rsidRPr="00B90AA7">
        <w:t>Essential Health Concepts</w:t>
      </w:r>
    </w:p>
    <w:p w14:paraId="6C410E0C" w14:textId="77777777" w:rsidR="008B5E6B" w:rsidRPr="00A620BC" w:rsidRDefault="008B5E6B" w:rsidP="008B5E6B">
      <w:pPr>
        <w:pStyle w:val="SOLNumber"/>
        <w:spacing w:before="0"/>
        <w:rPr>
          <w:strike/>
          <w:sz w:val="24"/>
          <w:szCs w:val="24"/>
        </w:rPr>
      </w:pPr>
      <w:r w:rsidRPr="00B90AA7">
        <w:t>2.1</w:t>
      </w:r>
      <w:r w:rsidRPr="00B90AA7">
        <w:tab/>
      </w:r>
      <w:r w:rsidRPr="00A620BC">
        <w:rPr>
          <w:sz w:val="24"/>
          <w:szCs w:val="24"/>
        </w:rPr>
        <w:t>The student will identify the major body systems, healthy food and beverage choices, emotions, and social skills</w:t>
      </w:r>
      <w:r w:rsidRPr="00A620BC">
        <w:rPr>
          <w:i/>
          <w:sz w:val="24"/>
          <w:szCs w:val="24"/>
        </w:rPr>
        <w:t xml:space="preserve"> </w:t>
      </w:r>
      <w:r w:rsidRPr="00A620BC">
        <w:rPr>
          <w:sz w:val="24"/>
          <w:szCs w:val="24"/>
        </w:rPr>
        <w:t xml:space="preserve">and explain how each is connected to personal health. </w:t>
      </w:r>
    </w:p>
    <w:p w14:paraId="16C4C75E" w14:textId="77777777" w:rsidR="008B5E6B" w:rsidRPr="00A620BC" w:rsidRDefault="008B5E6B" w:rsidP="008B5E6B">
      <w:pPr>
        <w:pStyle w:val="HEBullet"/>
        <w:rPr>
          <w:sz w:val="24"/>
          <w:szCs w:val="24"/>
        </w:rPr>
      </w:pPr>
      <w:r w:rsidRPr="00A620BC">
        <w:rPr>
          <w:sz w:val="24"/>
          <w:szCs w:val="24"/>
        </w:rPr>
        <w:t>Body Systems</w:t>
      </w:r>
    </w:p>
    <w:p w14:paraId="16210EEF" w14:textId="77777777" w:rsidR="008B5E6B" w:rsidRPr="00A620BC" w:rsidRDefault="008B5E6B" w:rsidP="008B5E6B">
      <w:pPr>
        <w:pStyle w:val="HEBullet"/>
        <w:numPr>
          <w:ilvl w:val="0"/>
          <w:numId w:val="23"/>
        </w:numPr>
        <w:rPr>
          <w:sz w:val="24"/>
          <w:szCs w:val="24"/>
          <w:u w:val="none"/>
        </w:rPr>
      </w:pPr>
      <w:r w:rsidRPr="00A620BC">
        <w:rPr>
          <w:sz w:val="24"/>
          <w:szCs w:val="24"/>
          <w:u w:val="none"/>
        </w:rPr>
        <w:t>Identify structures that form body systems, including the heart and lungs (cardiorespiratory system), bones (skeletal system), and muscles (muscular system) and how the systems work together.</w:t>
      </w:r>
    </w:p>
    <w:p w14:paraId="0D4699A1" w14:textId="77777777" w:rsidR="008B5E6B" w:rsidRPr="00A620BC" w:rsidRDefault="008B5E6B" w:rsidP="008B5E6B">
      <w:pPr>
        <w:pStyle w:val="HEBullet"/>
        <w:ind w:left="540" w:firstLine="0"/>
        <w:rPr>
          <w:sz w:val="24"/>
          <w:szCs w:val="24"/>
        </w:rPr>
      </w:pPr>
      <w:r w:rsidRPr="00A620BC">
        <w:rPr>
          <w:sz w:val="24"/>
          <w:szCs w:val="24"/>
        </w:rPr>
        <w:t>Nutrition</w:t>
      </w:r>
    </w:p>
    <w:p w14:paraId="68806ECE" w14:textId="77777777" w:rsidR="008B5E6B" w:rsidRPr="00A620BC" w:rsidRDefault="008B5E6B" w:rsidP="008B5E6B">
      <w:pPr>
        <w:pStyle w:val="ListParagraph"/>
        <w:numPr>
          <w:ilvl w:val="0"/>
          <w:numId w:val="23"/>
        </w:numPr>
        <w:spacing w:after="0" w:line="240" w:lineRule="auto"/>
        <w:rPr>
          <w:rFonts w:eastAsia="Times" w:cs="Times New Roman"/>
          <w:szCs w:val="24"/>
        </w:rPr>
      </w:pPr>
      <w:r w:rsidRPr="00A620BC">
        <w:rPr>
          <w:rFonts w:eastAsia="Times" w:cs="Times New Roman"/>
          <w:szCs w:val="24"/>
        </w:rPr>
        <w:t>Identify where and how fruits and vegetables are grown.</w:t>
      </w:r>
    </w:p>
    <w:p w14:paraId="2227D351" w14:textId="77777777" w:rsidR="008B5E6B" w:rsidRPr="00A620BC" w:rsidRDefault="008B5E6B" w:rsidP="008B5E6B">
      <w:pPr>
        <w:pStyle w:val="HEBullet"/>
        <w:ind w:left="540" w:firstLine="0"/>
        <w:rPr>
          <w:sz w:val="24"/>
          <w:szCs w:val="24"/>
        </w:rPr>
      </w:pPr>
      <w:r w:rsidRPr="00A620BC">
        <w:rPr>
          <w:sz w:val="24"/>
          <w:szCs w:val="24"/>
        </w:rPr>
        <w:t>Physical Health</w:t>
      </w:r>
    </w:p>
    <w:p w14:paraId="6CE29547" w14:textId="77777777" w:rsidR="008B5E6B" w:rsidRPr="00A620BC" w:rsidRDefault="008B5E6B" w:rsidP="008B5E6B">
      <w:pPr>
        <w:pStyle w:val="HEBullet"/>
        <w:numPr>
          <w:ilvl w:val="0"/>
          <w:numId w:val="23"/>
        </w:numPr>
        <w:rPr>
          <w:sz w:val="24"/>
          <w:szCs w:val="24"/>
          <w:u w:val="none"/>
        </w:rPr>
      </w:pPr>
      <w:r w:rsidRPr="00A620BC">
        <w:rPr>
          <w:sz w:val="24"/>
          <w:szCs w:val="24"/>
          <w:u w:val="none"/>
        </w:rPr>
        <w:t>Describe correct posture for sitting, standing, and walking</w:t>
      </w:r>
    </w:p>
    <w:p w14:paraId="4B85B03D" w14:textId="77777777" w:rsidR="008B5E6B" w:rsidRPr="00A620BC" w:rsidRDefault="008B5E6B" w:rsidP="008B5E6B">
      <w:pPr>
        <w:pStyle w:val="HEBullet"/>
        <w:ind w:left="540" w:firstLine="0"/>
        <w:rPr>
          <w:sz w:val="24"/>
          <w:szCs w:val="24"/>
        </w:rPr>
      </w:pPr>
      <w:r w:rsidRPr="00A620BC">
        <w:rPr>
          <w:sz w:val="24"/>
          <w:szCs w:val="24"/>
        </w:rPr>
        <w:t>Disease Prevention/Health Promotion</w:t>
      </w:r>
    </w:p>
    <w:p w14:paraId="62C70048" w14:textId="77777777" w:rsidR="008B5E6B" w:rsidRPr="00A620BC" w:rsidRDefault="008B5E6B" w:rsidP="008B5E6B">
      <w:pPr>
        <w:pStyle w:val="HEBullet"/>
        <w:numPr>
          <w:ilvl w:val="0"/>
          <w:numId w:val="23"/>
        </w:numPr>
        <w:rPr>
          <w:sz w:val="24"/>
          <w:szCs w:val="24"/>
          <w:u w:val="none"/>
        </w:rPr>
      </w:pPr>
      <w:r w:rsidRPr="00A620BC">
        <w:rPr>
          <w:sz w:val="24"/>
          <w:szCs w:val="24"/>
          <w:u w:val="none"/>
        </w:rPr>
        <w:t>Recognize that germs cause colds and flu, and define communicable as something that can be spread from person to person.</w:t>
      </w:r>
    </w:p>
    <w:p w14:paraId="0762A81F" w14:textId="77777777" w:rsidR="008B5E6B" w:rsidRPr="00A620BC" w:rsidRDefault="008B5E6B" w:rsidP="008B5E6B">
      <w:pPr>
        <w:pStyle w:val="HEBullet"/>
        <w:ind w:left="540" w:firstLine="0"/>
        <w:rPr>
          <w:sz w:val="24"/>
          <w:szCs w:val="24"/>
        </w:rPr>
      </w:pPr>
      <w:r w:rsidRPr="00A620BC">
        <w:rPr>
          <w:sz w:val="24"/>
          <w:szCs w:val="24"/>
        </w:rPr>
        <w:t>Substance Abuse Prevention</w:t>
      </w:r>
    </w:p>
    <w:p w14:paraId="6ED85831" w14:textId="77777777" w:rsidR="008B5E6B" w:rsidRPr="00A620BC" w:rsidRDefault="008B5E6B" w:rsidP="008B5E6B">
      <w:pPr>
        <w:pStyle w:val="HEBullet"/>
        <w:numPr>
          <w:ilvl w:val="0"/>
          <w:numId w:val="23"/>
        </w:numPr>
        <w:rPr>
          <w:sz w:val="24"/>
          <w:szCs w:val="24"/>
          <w:u w:val="none"/>
        </w:rPr>
      </w:pPr>
      <w:r w:rsidRPr="00A620BC">
        <w:rPr>
          <w:sz w:val="24"/>
          <w:szCs w:val="24"/>
          <w:u w:val="none"/>
        </w:rPr>
        <w:t>Describe the harmful effects of medicine, alcohol, and tobacco, including poor concentration; impaired balance, vision, and memory; shortness of breath; cancer; lung and heart disease; and changes to the way a person feels, thinks, and acts.</w:t>
      </w:r>
    </w:p>
    <w:p w14:paraId="7CBC5312" w14:textId="77777777" w:rsidR="008B5E6B" w:rsidRPr="00A620BC" w:rsidRDefault="008B5E6B" w:rsidP="008B5E6B">
      <w:pPr>
        <w:pStyle w:val="ListParagraph"/>
        <w:numPr>
          <w:ilvl w:val="0"/>
          <w:numId w:val="23"/>
        </w:numPr>
        <w:spacing w:after="0" w:line="240" w:lineRule="auto"/>
        <w:rPr>
          <w:rFonts w:eastAsia="Times" w:cs="Times New Roman"/>
          <w:szCs w:val="24"/>
        </w:rPr>
      </w:pPr>
      <w:r w:rsidRPr="00A620BC">
        <w:rPr>
          <w:rFonts w:eastAsia="Times" w:cs="Times New Roman"/>
          <w:szCs w:val="24"/>
        </w:rPr>
        <w:t>Identify refusal skills.</w:t>
      </w:r>
    </w:p>
    <w:p w14:paraId="5FCBE2BB" w14:textId="77777777" w:rsidR="008B5E6B" w:rsidRPr="00A620BC" w:rsidRDefault="008B5E6B" w:rsidP="008B5E6B">
      <w:pPr>
        <w:pStyle w:val="ListParagraph"/>
        <w:numPr>
          <w:ilvl w:val="0"/>
          <w:numId w:val="23"/>
        </w:numPr>
        <w:spacing w:after="0" w:line="240" w:lineRule="auto"/>
        <w:rPr>
          <w:rFonts w:eastAsia="Times" w:cs="Times New Roman"/>
          <w:szCs w:val="24"/>
        </w:rPr>
      </w:pPr>
      <w:r w:rsidRPr="00A620BC">
        <w:rPr>
          <w:rFonts w:eastAsia="Times" w:cs="Times New Roman"/>
          <w:szCs w:val="24"/>
        </w:rPr>
        <w:t>Explain differences between prescription and nonprescription medications.</w:t>
      </w:r>
    </w:p>
    <w:p w14:paraId="2BC61041" w14:textId="77777777" w:rsidR="008B5E6B" w:rsidRPr="00A620BC" w:rsidRDefault="008B5E6B" w:rsidP="008B5E6B">
      <w:pPr>
        <w:pStyle w:val="HEBullet"/>
        <w:rPr>
          <w:sz w:val="24"/>
          <w:szCs w:val="24"/>
        </w:rPr>
      </w:pPr>
      <w:r w:rsidRPr="00A620BC">
        <w:rPr>
          <w:sz w:val="24"/>
          <w:szCs w:val="24"/>
        </w:rPr>
        <w:t>Safety</w:t>
      </w:r>
    </w:p>
    <w:p w14:paraId="686A4BCD" w14:textId="77777777" w:rsidR="008B5E6B" w:rsidRPr="00A620BC" w:rsidRDefault="008B5E6B" w:rsidP="008B5E6B">
      <w:pPr>
        <w:pStyle w:val="ListParagraph"/>
        <w:numPr>
          <w:ilvl w:val="0"/>
          <w:numId w:val="23"/>
        </w:numPr>
        <w:spacing w:after="0" w:line="240" w:lineRule="auto"/>
        <w:rPr>
          <w:rFonts w:eastAsia="Times" w:cs="Times New Roman"/>
          <w:szCs w:val="24"/>
        </w:rPr>
      </w:pPr>
      <w:r w:rsidRPr="00A620BC">
        <w:rPr>
          <w:rFonts w:eastAsia="Times" w:cs="Times New Roman"/>
          <w:szCs w:val="24"/>
        </w:rPr>
        <w:t>Explain the importance of assuming responsibility for personal safety.</w:t>
      </w:r>
    </w:p>
    <w:p w14:paraId="50EAEE88" w14:textId="77777777" w:rsidR="008B5E6B" w:rsidRPr="00A620BC" w:rsidRDefault="008B5E6B" w:rsidP="008B5E6B">
      <w:pPr>
        <w:pStyle w:val="HEBullet"/>
        <w:rPr>
          <w:sz w:val="24"/>
          <w:szCs w:val="24"/>
        </w:rPr>
      </w:pPr>
      <w:r w:rsidRPr="00A620BC">
        <w:rPr>
          <w:sz w:val="24"/>
          <w:szCs w:val="24"/>
        </w:rPr>
        <w:t>Mental Wellness/Social and Emotional Skills</w:t>
      </w:r>
    </w:p>
    <w:p w14:paraId="5FCDC94C" w14:textId="77777777" w:rsidR="008B5E6B" w:rsidRPr="00A620BC" w:rsidRDefault="008B5E6B" w:rsidP="008B5E6B">
      <w:pPr>
        <w:pStyle w:val="HEBullet"/>
        <w:numPr>
          <w:ilvl w:val="0"/>
          <w:numId w:val="23"/>
        </w:numPr>
        <w:rPr>
          <w:sz w:val="24"/>
          <w:szCs w:val="24"/>
          <w:u w:val="none"/>
        </w:rPr>
      </w:pPr>
      <w:r w:rsidRPr="00A620BC">
        <w:rPr>
          <w:sz w:val="24"/>
          <w:szCs w:val="24"/>
          <w:u w:val="none"/>
        </w:rPr>
        <w:t>Identify feelings associated with disappointment, loss, and grief.</w:t>
      </w:r>
    </w:p>
    <w:p w14:paraId="74B0460B" w14:textId="77777777" w:rsidR="008B5E6B" w:rsidRPr="00A620BC" w:rsidRDefault="008B5E6B" w:rsidP="008B5E6B">
      <w:pPr>
        <w:pStyle w:val="HEBullet"/>
        <w:numPr>
          <w:ilvl w:val="0"/>
          <w:numId w:val="23"/>
        </w:numPr>
        <w:rPr>
          <w:sz w:val="24"/>
          <w:szCs w:val="24"/>
          <w:u w:val="none"/>
        </w:rPr>
      </w:pPr>
      <w:r w:rsidRPr="00A620BC">
        <w:rPr>
          <w:sz w:val="24"/>
          <w:szCs w:val="24"/>
          <w:u w:val="none"/>
        </w:rPr>
        <w:t>Describe personal strengths and identify how individuals are unique.</w:t>
      </w:r>
    </w:p>
    <w:p w14:paraId="297C013E" w14:textId="77777777" w:rsidR="008B5E6B" w:rsidRPr="00A620BC" w:rsidRDefault="008B5E6B" w:rsidP="008B5E6B">
      <w:pPr>
        <w:pStyle w:val="HEBullet"/>
        <w:numPr>
          <w:ilvl w:val="0"/>
          <w:numId w:val="23"/>
        </w:numPr>
        <w:rPr>
          <w:sz w:val="24"/>
          <w:szCs w:val="24"/>
          <w:u w:val="none"/>
        </w:rPr>
      </w:pPr>
      <w:r w:rsidRPr="00A620BC">
        <w:rPr>
          <w:sz w:val="24"/>
          <w:szCs w:val="24"/>
          <w:u w:val="none"/>
        </w:rPr>
        <w:t>Describe characteristics of a trusted friend and a trusted adult.</w:t>
      </w:r>
    </w:p>
    <w:p w14:paraId="15487B12" w14:textId="77777777" w:rsidR="008B5E6B" w:rsidRPr="00A620BC" w:rsidRDefault="008B5E6B" w:rsidP="008B5E6B">
      <w:pPr>
        <w:pStyle w:val="HEBullet"/>
        <w:ind w:left="540" w:firstLine="0"/>
        <w:rPr>
          <w:sz w:val="24"/>
          <w:szCs w:val="24"/>
        </w:rPr>
      </w:pPr>
      <w:r w:rsidRPr="00A620BC">
        <w:rPr>
          <w:sz w:val="24"/>
          <w:szCs w:val="24"/>
        </w:rPr>
        <w:t>Violence Prevention</w:t>
      </w:r>
    </w:p>
    <w:p w14:paraId="18A62953" w14:textId="77777777" w:rsidR="008B5E6B" w:rsidRPr="00A620BC" w:rsidRDefault="008B5E6B" w:rsidP="008B5E6B">
      <w:pPr>
        <w:pStyle w:val="HEBullet"/>
        <w:numPr>
          <w:ilvl w:val="0"/>
          <w:numId w:val="23"/>
        </w:numPr>
        <w:rPr>
          <w:sz w:val="24"/>
          <w:szCs w:val="24"/>
          <w:u w:val="none"/>
        </w:rPr>
      </w:pPr>
      <w:r w:rsidRPr="00A620BC">
        <w:rPr>
          <w:bCs/>
          <w:sz w:val="24"/>
          <w:szCs w:val="24"/>
          <w:u w:val="none"/>
        </w:rPr>
        <w:t>Explain the difference between joking, teasing, and bullying, and identify how each may impact the recipient.</w:t>
      </w:r>
      <w:r w:rsidRPr="00A620BC">
        <w:rPr>
          <w:sz w:val="24"/>
          <w:szCs w:val="24"/>
          <w:u w:val="none"/>
        </w:rPr>
        <w:t xml:space="preserve"> </w:t>
      </w:r>
    </w:p>
    <w:p w14:paraId="398C0914" w14:textId="77777777" w:rsidR="008B5E6B" w:rsidRPr="00A620BC" w:rsidRDefault="008B5E6B" w:rsidP="008B5E6B">
      <w:pPr>
        <w:pStyle w:val="ListParagraph"/>
        <w:numPr>
          <w:ilvl w:val="0"/>
          <w:numId w:val="23"/>
        </w:numPr>
        <w:spacing w:after="0" w:line="240" w:lineRule="auto"/>
        <w:rPr>
          <w:rFonts w:eastAsia="Times" w:cs="Times New Roman"/>
          <w:szCs w:val="24"/>
        </w:rPr>
      </w:pPr>
      <w:r w:rsidRPr="00A620BC">
        <w:rPr>
          <w:rFonts w:eastAsia="Times" w:cs="Times New Roman"/>
          <w:szCs w:val="24"/>
        </w:rPr>
        <w:t>Define conflict and describe situations in which conflict may occur.</w:t>
      </w:r>
    </w:p>
    <w:p w14:paraId="4C451962" w14:textId="77777777" w:rsidR="008B5E6B" w:rsidRPr="00A620BC" w:rsidRDefault="008B5E6B" w:rsidP="008B5E6B">
      <w:pPr>
        <w:pStyle w:val="HEBullet"/>
        <w:rPr>
          <w:sz w:val="24"/>
          <w:szCs w:val="24"/>
        </w:rPr>
      </w:pPr>
      <w:r w:rsidRPr="00A620BC">
        <w:rPr>
          <w:sz w:val="24"/>
          <w:szCs w:val="24"/>
        </w:rPr>
        <w:t>Community/Environmental Health</w:t>
      </w:r>
    </w:p>
    <w:p w14:paraId="11EBABA2" w14:textId="18F6B7AE" w:rsidR="008B5E6B" w:rsidRPr="002740B6" w:rsidRDefault="008B5E6B" w:rsidP="00995C1A">
      <w:pPr>
        <w:pStyle w:val="ListParagraph"/>
        <w:numPr>
          <w:ilvl w:val="0"/>
          <w:numId w:val="23"/>
        </w:numPr>
        <w:spacing w:after="0" w:line="240" w:lineRule="auto"/>
        <w:rPr>
          <w:rFonts w:cs="Times New Roman"/>
          <w:b/>
          <w:szCs w:val="24"/>
        </w:rPr>
      </w:pPr>
      <w:r w:rsidRPr="002740B6">
        <w:rPr>
          <w:rFonts w:cs="Times New Roman"/>
          <w:szCs w:val="24"/>
        </w:rPr>
        <w:t>Describe how the environment influences health.</w:t>
      </w:r>
    </w:p>
    <w:p w14:paraId="19240FF7" w14:textId="77777777" w:rsidR="008B5E6B" w:rsidRDefault="008B5E6B" w:rsidP="008B5E6B">
      <w:pPr>
        <w:spacing w:after="0" w:line="240" w:lineRule="auto"/>
        <w:rPr>
          <w:rFonts w:cs="Times New Roman"/>
          <w:b/>
          <w:szCs w:val="24"/>
        </w:rPr>
      </w:pPr>
    </w:p>
    <w:p w14:paraId="17852D5B" w14:textId="77777777" w:rsidR="008B5E6B" w:rsidRPr="00995C1A" w:rsidRDefault="008B5E6B" w:rsidP="008B5E6B">
      <w:pPr>
        <w:spacing w:after="0" w:line="240" w:lineRule="auto"/>
        <w:rPr>
          <w:rFonts w:cs="Times New Roman"/>
          <w:b/>
          <w:szCs w:val="24"/>
        </w:rPr>
      </w:pPr>
      <w:r w:rsidRPr="00995C1A">
        <w:rPr>
          <w:rFonts w:cs="Times New Roman"/>
          <w:b/>
          <w:szCs w:val="24"/>
        </w:rPr>
        <w:t>Healthy Decisions</w:t>
      </w:r>
    </w:p>
    <w:p w14:paraId="6B29BF7E" w14:textId="2D917886" w:rsidR="008B5E6B" w:rsidRDefault="001771C3" w:rsidP="001D4D8A">
      <w:pPr>
        <w:spacing w:after="0" w:line="240" w:lineRule="auto"/>
        <w:ind w:left="540" w:hanging="540"/>
        <w:rPr>
          <w:szCs w:val="24"/>
        </w:rPr>
      </w:pPr>
      <w:r w:rsidRPr="00A620BC">
        <w:rPr>
          <w:szCs w:val="24"/>
        </w:rPr>
        <w:t>2.2</w:t>
      </w:r>
      <w:r>
        <w:rPr>
          <w:szCs w:val="24"/>
        </w:rPr>
        <w:t xml:space="preserve"> The</w:t>
      </w:r>
      <w:r w:rsidR="008B5E6B" w:rsidRPr="00A620BC">
        <w:rPr>
          <w:szCs w:val="24"/>
        </w:rPr>
        <w:t xml:space="preserve"> student will identify personal health decisions and health habits that influence health </w:t>
      </w:r>
      <w:r w:rsidR="003F0F84">
        <w:rPr>
          <w:szCs w:val="24"/>
        </w:rPr>
        <w:t xml:space="preserve">      </w:t>
      </w:r>
      <w:r w:rsidR="008B5E6B" w:rsidRPr="00A620BC">
        <w:rPr>
          <w:szCs w:val="24"/>
        </w:rPr>
        <w:t xml:space="preserve">and wellness throughout life. </w:t>
      </w:r>
    </w:p>
    <w:p w14:paraId="3BA430E5" w14:textId="77777777" w:rsidR="008B5E6B" w:rsidRDefault="008B5E6B" w:rsidP="003F0F84">
      <w:pPr>
        <w:spacing w:after="0" w:line="240" w:lineRule="auto"/>
        <w:ind w:left="90"/>
        <w:rPr>
          <w:szCs w:val="24"/>
        </w:rPr>
      </w:pPr>
    </w:p>
    <w:p w14:paraId="24F49F3A" w14:textId="77777777" w:rsidR="008B5E6B" w:rsidRDefault="008B5E6B" w:rsidP="008B5E6B">
      <w:pPr>
        <w:spacing w:after="0" w:line="240" w:lineRule="auto"/>
        <w:rPr>
          <w:szCs w:val="24"/>
        </w:rPr>
      </w:pPr>
    </w:p>
    <w:p w14:paraId="578D4C56" w14:textId="77777777" w:rsidR="008B5E6B" w:rsidRPr="00E210E9" w:rsidRDefault="008B5E6B" w:rsidP="008B5E6B">
      <w:pPr>
        <w:spacing w:after="0" w:line="240" w:lineRule="auto"/>
        <w:ind w:firstLine="540"/>
        <w:rPr>
          <w:rFonts w:cs="Times New Roman"/>
          <w:b/>
          <w:szCs w:val="24"/>
        </w:rPr>
      </w:pPr>
      <w:r w:rsidRPr="00A620BC">
        <w:rPr>
          <w:rFonts w:eastAsia="Calibri"/>
          <w:szCs w:val="24"/>
          <w:u w:val="single"/>
        </w:rPr>
        <w:lastRenderedPageBreak/>
        <w:t>Body Systems</w:t>
      </w:r>
    </w:p>
    <w:p w14:paraId="62B65808" w14:textId="77777777" w:rsidR="008B5E6B" w:rsidRDefault="008B5E6B" w:rsidP="008B5E6B">
      <w:pPr>
        <w:pStyle w:val="ListParagraph"/>
        <w:numPr>
          <w:ilvl w:val="0"/>
          <w:numId w:val="24"/>
        </w:numPr>
        <w:spacing w:after="0" w:line="240" w:lineRule="auto"/>
        <w:rPr>
          <w:rFonts w:eastAsia="Times" w:cs="Times New Roman"/>
          <w:szCs w:val="24"/>
        </w:rPr>
      </w:pPr>
      <w:r w:rsidRPr="00A620BC">
        <w:rPr>
          <w:rFonts w:eastAsia="Times" w:cs="Times New Roman"/>
          <w:szCs w:val="24"/>
        </w:rPr>
        <w:t>Identify possible consequences of not caring for cardiorespiratory, skeletal, and muscular systems.</w:t>
      </w:r>
    </w:p>
    <w:p w14:paraId="085C0E1D" w14:textId="77777777" w:rsidR="008B5E6B" w:rsidRPr="00B56208" w:rsidRDefault="008B5E6B" w:rsidP="008B5E6B">
      <w:pPr>
        <w:spacing w:after="0" w:line="240" w:lineRule="auto"/>
        <w:ind w:left="540"/>
        <w:rPr>
          <w:rFonts w:eastAsia="Times" w:cs="Times New Roman"/>
          <w:szCs w:val="24"/>
        </w:rPr>
      </w:pPr>
      <w:r w:rsidRPr="00B56208">
        <w:rPr>
          <w:rFonts w:cs="Times New Roman"/>
          <w:szCs w:val="24"/>
          <w:u w:val="single"/>
        </w:rPr>
        <w:t>Nutrition</w:t>
      </w:r>
    </w:p>
    <w:p w14:paraId="4E9634E4" w14:textId="77777777" w:rsidR="008B5E6B" w:rsidRPr="00B56208" w:rsidRDefault="008B5E6B" w:rsidP="008B5E6B">
      <w:pPr>
        <w:pStyle w:val="ListParagraph"/>
        <w:numPr>
          <w:ilvl w:val="0"/>
          <w:numId w:val="24"/>
        </w:numPr>
        <w:spacing w:after="0" w:line="240" w:lineRule="auto"/>
        <w:rPr>
          <w:rFonts w:eastAsia="Times" w:cs="Times New Roman"/>
          <w:szCs w:val="24"/>
        </w:rPr>
      </w:pPr>
      <w:r w:rsidRPr="00B56208">
        <w:rPr>
          <w:rFonts w:cs="Times New Roman"/>
          <w:szCs w:val="24"/>
        </w:rPr>
        <w:t>Describe why fruits and vegetables are essential components of a healthy lifestyle.</w:t>
      </w:r>
    </w:p>
    <w:p w14:paraId="7377FE2B" w14:textId="77777777" w:rsidR="008B5E6B" w:rsidRPr="00A620BC" w:rsidRDefault="008B5E6B" w:rsidP="008B5E6B">
      <w:pPr>
        <w:spacing w:after="0" w:line="240" w:lineRule="auto"/>
        <w:ind w:left="540"/>
        <w:rPr>
          <w:rFonts w:cs="Times New Roman"/>
          <w:szCs w:val="24"/>
          <w:u w:val="single"/>
        </w:rPr>
      </w:pPr>
      <w:r w:rsidRPr="00A620BC">
        <w:rPr>
          <w:rFonts w:cs="Times New Roman"/>
          <w:szCs w:val="24"/>
          <w:u w:val="single"/>
        </w:rPr>
        <w:t>Physical Health</w:t>
      </w:r>
    </w:p>
    <w:p w14:paraId="5D5EB4AD"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Practice correct posture for sitting, standing, and walking.</w:t>
      </w:r>
    </w:p>
    <w:p w14:paraId="154630D5" w14:textId="77777777" w:rsidR="008B5E6B" w:rsidRPr="00A620BC" w:rsidRDefault="008B5E6B" w:rsidP="008B5E6B">
      <w:pPr>
        <w:spacing w:after="0" w:line="240" w:lineRule="auto"/>
        <w:ind w:left="540"/>
        <w:rPr>
          <w:rFonts w:cs="Times New Roman"/>
          <w:szCs w:val="24"/>
          <w:u w:val="single"/>
        </w:rPr>
      </w:pPr>
      <w:r w:rsidRPr="00A620BC">
        <w:rPr>
          <w:rFonts w:cs="Times New Roman"/>
          <w:szCs w:val="24"/>
          <w:u w:val="single"/>
        </w:rPr>
        <w:t>Disease Prevention/Health Promotion</w:t>
      </w:r>
    </w:p>
    <w:p w14:paraId="40CC2901"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Explain why it is important to cover the mouth and nose when sneezing and to wash hands to stay free of communicable disease.</w:t>
      </w:r>
    </w:p>
    <w:p w14:paraId="734DEC18" w14:textId="77777777" w:rsidR="008B5E6B" w:rsidRPr="00A620BC" w:rsidRDefault="008B5E6B" w:rsidP="008B5E6B">
      <w:pPr>
        <w:spacing w:after="0" w:line="240" w:lineRule="auto"/>
        <w:ind w:left="540"/>
        <w:rPr>
          <w:rFonts w:cs="Times New Roman"/>
          <w:szCs w:val="24"/>
          <w:u w:val="single"/>
        </w:rPr>
      </w:pPr>
      <w:r w:rsidRPr="00A620BC">
        <w:rPr>
          <w:rFonts w:cs="Times New Roman"/>
          <w:szCs w:val="24"/>
          <w:u w:val="single"/>
        </w:rPr>
        <w:t>Substance Abuse Prevention</w:t>
      </w:r>
    </w:p>
    <w:p w14:paraId="0F6741AB"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Recognize that tobacco smoke and nicotine products (e.g., electronic smoking devices) are harmful to one’s health and should be avoided.</w:t>
      </w:r>
    </w:p>
    <w:p w14:paraId="074EF4CC" w14:textId="77777777" w:rsidR="008B5E6B" w:rsidRPr="00A620BC" w:rsidRDefault="008B5E6B" w:rsidP="008B5E6B">
      <w:pPr>
        <w:pStyle w:val="SOLBullet"/>
        <w:numPr>
          <w:ilvl w:val="0"/>
          <w:numId w:val="24"/>
        </w:numPr>
        <w:rPr>
          <w:sz w:val="24"/>
          <w:szCs w:val="24"/>
        </w:rPr>
      </w:pPr>
      <w:r w:rsidRPr="00A620BC">
        <w:rPr>
          <w:sz w:val="24"/>
          <w:szCs w:val="24"/>
        </w:rPr>
        <w:t>Describe the use of refusal skills based on good decisions.</w:t>
      </w:r>
    </w:p>
    <w:p w14:paraId="7B11E802" w14:textId="77777777" w:rsidR="008B5E6B"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Identify why medicines should only be taken under the supervision of an adult and the importance of childproof caps on medicines.</w:t>
      </w:r>
    </w:p>
    <w:p w14:paraId="78FE93E0" w14:textId="77777777" w:rsidR="008B5E6B" w:rsidRPr="00BF1602" w:rsidRDefault="008B5E6B" w:rsidP="008B5E6B">
      <w:pPr>
        <w:pStyle w:val="ListParagraph"/>
        <w:spacing w:after="0" w:line="240" w:lineRule="auto"/>
        <w:ind w:left="900" w:hanging="360"/>
        <w:rPr>
          <w:rFonts w:cs="Times New Roman"/>
          <w:szCs w:val="24"/>
          <w:u w:val="single"/>
        </w:rPr>
      </w:pPr>
      <w:r w:rsidRPr="00BF1602">
        <w:rPr>
          <w:rFonts w:cs="Times New Roman"/>
          <w:szCs w:val="24"/>
          <w:u w:val="single"/>
        </w:rPr>
        <w:t>Safety/Injury Prevention</w:t>
      </w:r>
    </w:p>
    <w:p w14:paraId="597C0204" w14:textId="77777777" w:rsidR="008B5E6B"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Identify ways that students can take responsibility for personal safety at home, at school, and in the community.</w:t>
      </w:r>
    </w:p>
    <w:p w14:paraId="05664739" w14:textId="77777777" w:rsidR="008B5E6B" w:rsidRPr="00BF1602" w:rsidRDefault="008B5E6B" w:rsidP="008B5E6B">
      <w:pPr>
        <w:spacing w:after="0" w:line="240" w:lineRule="auto"/>
        <w:ind w:left="540"/>
        <w:rPr>
          <w:rFonts w:cs="Times New Roman"/>
          <w:szCs w:val="24"/>
          <w:u w:val="single"/>
        </w:rPr>
      </w:pPr>
      <w:r w:rsidRPr="00BF1602">
        <w:rPr>
          <w:rFonts w:cs="Times New Roman"/>
          <w:szCs w:val="24"/>
          <w:u w:val="single"/>
        </w:rPr>
        <w:t>Mental Wellness/Social and Emotional Skills</w:t>
      </w:r>
    </w:p>
    <w:p w14:paraId="3FC6FB2C"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 xml:space="preserve">Explain healthy ways to express feelings associated with disappointment, loss, and grief. </w:t>
      </w:r>
    </w:p>
    <w:p w14:paraId="4F9E99EE"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Discuss how empathy, compassion, and acceptance help one understand others.</w:t>
      </w:r>
    </w:p>
    <w:p w14:paraId="12841C3A" w14:textId="77777777" w:rsidR="008B5E6B"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Identify trusted adults at school and at home.</w:t>
      </w:r>
    </w:p>
    <w:p w14:paraId="713B8B99" w14:textId="77777777" w:rsidR="008B5E6B" w:rsidRPr="00BF1602" w:rsidRDefault="008B5E6B" w:rsidP="008B5E6B">
      <w:pPr>
        <w:spacing w:after="0" w:line="240" w:lineRule="auto"/>
        <w:ind w:left="540"/>
        <w:rPr>
          <w:rFonts w:cs="Times New Roman"/>
          <w:szCs w:val="24"/>
          <w:u w:val="single"/>
        </w:rPr>
      </w:pPr>
      <w:r w:rsidRPr="00BF1602">
        <w:rPr>
          <w:rFonts w:cs="Times New Roman"/>
          <w:szCs w:val="24"/>
          <w:u w:val="single"/>
        </w:rPr>
        <w:t>Violence Prevention</w:t>
      </w:r>
    </w:p>
    <w:p w14:paraId="14676512"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Identify ways to respond appropriately to joking, teasing, and bullying.</w:t>
      </w:r>
    </w:p>
    <w:p w14:paraId="5D9D1A03" w14:textId="77777777" w:rsidR="008B5E6B"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Describe how to work and play cooperatively and how to use nonviolent strategies to resolve conflict.</w:t>
      </w:r>
    </w:p>
    <w:p w14:paraId="6EFBC0F3" w14:textId="77777777" w:rsidR="008B5E6B" w:rsidRPr="00BF1602" w:rsidRDefault="008B5E6B" w:rsidP="008B5E6B">
      <w:pPr>
        <w:spacing w:after="0" w:line="240" w:lineRule="auto"/>
        <w:ind w:left="540"/>
        <w:rPr>
          <w:rFonts w:eastAsia="Times" w:cs="Times New Roman"/>
          <w:szCs w:val="24"/>
        </w:rPr>
      </w:pPr>
      <w:r w:rsidRPr="00BF1602">
        <w:rPr>
          <w:rFonts w:cs="Times New Roman"/>
          <w:szCs w:val="24"/>
          <w:u w:val="single"/>
        </w:rPr>
        <w:t>Community/Environmental Health</w:t>
      </w:r>
    </w:p>
    <w:p w14:paraId="4B261EA4" w14:textId="77777777" w:rsidR="008B5E6B"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Describe ways to protect the environment.</w:t>
      </w:r>
    </w:p>
    <w:p w14:paraId="107256DE" w14:textId="77777777" w:rsidR="008B5E6B" w:rsidRPr="00BF1602" w:rsidRDefault="008B5E6B" w:rsidP="008B5E6B">
      <w:pPr>
        <w:pStyle w:val="ListParagraph"/>
        <w:spacing w:after="0" w:line="240" w:lineRule="auto"/>
        <w:ind w:left="900"/>
        <w:rPr>
          <w:rFonts w:eastAsia="Times" w:cs="Times New Roman"/>
          <w:szCs w:val="24"/>
        </w:rPr>
      </w:pPr>
    </w:p>
    <w:p w14:paraId="0D7B3B99" w14:textId="77777777" w:rsidR="008B5E6B" w:rsidRPr="00BF1602" w:rsidRDefault="008B5E6B" w:rsidP="008B5E6B">
      <w:pPr>
        <w:spacing w:after="0" w:line="240" w:lineRule="auto"/>
        <w:rPr>
          <w:szCs w:val="24"/>
        </w:rPr>
      </w:pPr>
      <w:r w:rsidRPr="00BF1602">
        <w:rPr>
          <w:b/>
          <w:szCs w:val="24"/>
        </w:rPr>
        <w:t>Advocacy and Health Promotion</w:t>
      </w:r>
    </w:p>
    <w:p w14:paraId="4BAA11DB" w14:textId="77777777" w:rsidR="008B5E6B" w:rsidRPr="00BF1602" w:rsidRDefault="008B5E6B" w:rsidP="008B5E6B">
      <w:pPr>
        <w:pStyle w:val="SOLNumber"/>
        <w:spacing w:before="0"/>
        <w:rPr>
          <w:strike/>
          <w:sz w:val="24"/>
          <w:szCs w:val="24"/>
        </w:rPr>
      </w:pPr>
      <w:r w:rsidRPr="00BF1602">
        <w:rPr>
          <w:sz w:val="24"/>
          <w:szCs w:val="24"/>
        </w:rPr>
        <w:t>2.3</w:t>
      </w:r>
      <w:r w:rsidRPr="00BF1602">
        <w:rPr>
          <w:sz w:val="24"/>
          <w:szCs w:val="24"/>
        </w:rPr>
        <w:tab/>
        <w:t xml:space="preserve">The student will describe the influences and factors that impact health and wellness. </w:t>
      </w:r>
    </w:p>
    <w:p w14:paraId="567BDE04" w14:textId="77777777" w:rsidR="008B5E6B" w:rsidRPr="00BF1602" w:rsidRDefault="008B5E6B" w:rsidP="008B5E6B">
      <w:pPr>
        <w:spacing w:after="0" w:line="240" w:lineRule="auto"/>
        <w:ind w:left="540"/>
        <w:rPr>
          <w:rFonts w:eastAsia="Calibri"/>
          <w:szCs w:val="24"/>
          <w:u w:val="single"/>
        </w:rPr>
      </w:pPr>
      <w:r w:rsidRPr="00BF1602">
        <w:rPr>
          <w:rFonts w:eastAsia="Calibri"/>
          <w:szCs w:val="24"/>
          <w:u w:val="single"/>
        </w:rPr>
        <w:t>Body Systems</w:t>
      </w:r>
    </w:p>
    <w:p w14:paraId="69012906" w14:textId="77777777" w:rsidR="008B5E6B" w:rsidRPr="00BF1602" w:rsidRDefault="008B5E6B" w:rsidP="008B5E6B">
      <w:pPr>
        <w:pStyle w:val="SOLBullet"/>
        <w:numPr>
          <w:ilvl w:val="0"/>
          <w:numId w:val="8"/>
        </w:numPr>
        <w:ind w:left="900"/>
        <w:rPr>
          <w:sz w:val="24"/>
          <w:szCs w:val="24"/>
        </w:rPr>
      </w:pPr>
      <w:r w:rsidRPr="00BF1602">
        <w:rPr>
          <w:sz w:val="24"/>
          <w:szCs w:val="24"/>
        </w:rPr>
        <w:t>Explain how daily physical activity and healthy eating habits contribute to healthy cardiorespiratory, skeletal, and muscular systems.</w:t>
      </w:r>
    </w:p>
    <w:p w14:paraId="6C8FC8C2" w14:textId="77777777" w:rsidR="008B5E6B" w:rsidRPr="00BF1602" w:rsidRDefault="008B5E6B" w:rsidP="008B5E6B">
      <w:pPr>
        <w:spacing w:after="0" w:line="240" w:lineRule="auto"/>
        <w:ind w:left="540"/>
        <w:rPr>
          <w:szCs w:val="24"/>
          <w:u w:val="single"/>
        </w:rPr>
      </w:pPr>
      <w:r w:rsidRPr="00BF1602">
        <w:rPr>
          <w:szCs w:val="24"/>
          <w:u w:val="single"/>
        </w:rPr>
        <w:t>Nutrition</w:t>
      </w:r>
    </w:p>
    <w:p w14:paraId="6315A4CC" w14:textId="77777777" w:rsidR="008B5E6B" w:rsidRPr="00BF1602" w:rsidRDefault="008B5E6B" w:rsidP="008B5E6B">
      <w:pPr>
        <w:pStyle w:val="SOLBullet"/>
        <w:numPr>
          <w:ilvl w:val="0"/>
          <w:numId w:val="8"/>
        </w:numPr>
        <w:ind w:left="900"/>
        <w:rPr>
          <w:sz w:val="24"/>
          <w:szCs w:val="24"/>
        </w:rPr>
      </w:pPr>
      <w:r w:rsidRPr="00BF1602">
        <w:rPr>
          <w:sz w:val="24"/>
          <w:szCs w:val="24"/>
        </w:rPr>
        <w:t>Identify ways to incorporate fruits and vegetables into daily food choices (i.e., breakfast, lunch, dinner, snacks).</w:t>
      </w:r>
    </w:p>
    <w:p w14:paraId="50601CB8" w14:textId="77777777" w:rsidR="008B5E6B" w:rsidRPr="00BF1602" w:rsidRDefault="008B5E6B" w:rsidP="008B5E6B">
      <w:pPr>
        <w:spacing w:after="0" w:line="240" w:lineRule="auto"/>
        <w:ind w:left="540"/>
        <w:rPr>
          <w:szCs w:val="24"/>
          <w:u w:val="single"/>
        </w:rPr>
      </w:pPr>
      <w:r w:rsidRPr="00BF1602">
        <w:rPr>
          <w:szCs w:val="24"/>
          <w:u w:val="single"/>
        </w:rPr>
        <w:t>Physical Health</w:t>
      </w:r>
    </w:p>
    <w:p w14:paraId="123AAD4B"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Demonstrate proper lifting and carrying techniques for handling backpacks and book bags.</w:t>
      </w:r>
    </w:p>
    <w:p w14:paraId="7016BFAE" w14:textId="77777777" w:rsidR="008B5E6B" w:rsidRPr="00BF1602" w:rsidRDefault="008B5E6B" w:rsidP="008B5E6B">
      <w:pPr>
        <w:spacing w:after="0" w:line="240" w:lineRule="auto"/>
        <w:ind w:left="540"/>
        <w:rPr>
          <w:szCs w:val="24"/>
          <w:u w:val="single"/>
        </w:rPr>
      </w:pPr>
      <w:r w:rsidRPr="00BF1602">
        <w:rPr>
          <w:szCs w:val="24"/>
          <w:u w:val="single"/>
        </w:rPr>
        <w:t>Disease Prevention/Health Promotion</w:t>
      </w:r>
    </w:p>
    <w:p w14:paraId="33C46136"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Demonstrate techniques for reducing or preventing the spread of germs and communicable diseases.</w:t>
      </w:r>
    </w:p>
    <w:p w14:paraId="0FD216C8" w14:textId="77777777" w:rsidR="008B5E6B" w:rsidRPr="00BF1602" w:rsidRDefault="008B5E6B" w:rsidP="008B5E6B">
      <w:pPr>
        <w:spacing w:after="0" w:line="240" w:lineRule="auto"/>
        <w:ind w:left="540"/>
        <w:rPr>
          <w:szCs w:val="24"/>
          <w:u w:val="single"/>
        </w:rPr>
      </w:pPr>
      <w:r w:rsidRPr="00BF1602">
        <w:rPr>
          <w:szCs w:val="24"/>
          <w:u w:val="single"/>
        </w:rPr>
        <w:t>Substance Abuse Prevention</w:t>
      </w:r>
    </w:p>
    <w:p w14:paraId="09C0B90C"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lastRenderedPageBreak/>
        <w:t>Explain why it is dangerous to sniff, taste, or swallow unknown substances.</w:t>
      </w:r>
    </w:p>
    <w:p w14:paraId="4187B24A"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Demonstrate refusal skills in situations that involve harmful substances with peers and adults.</w:t>
      </w:r>
    </w:p>
    <w:p w14:paraId="0DCF8BD1"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Conduct an assessment of harmful substances in the home with a parent/guardian.</w:t>
      </w:r>
    </w:p>
    <w:p w14:paraId="6E33769D" w14:textId="77777777" w:rsidR="008B5E6B" w:rsidRPr="00BF1602" w:rsidRDefault="008B5E6B" w:rsidP="008B5E6B">
      <w:pPr>
        <w:spacing w:after="0" w:line="240" w:lineRule="auto"/>
        <w:ind w:left="540"/>
        <w:rPr>
          <w:szCs w:val="24"/>
          <w:u w:val="single"/>
        </w:rPr>
      </w:pPr>
      <w:r w:rsidRPr="00BF1602">
        <w:rPr>
          <w:szCs w:val="24"/>
          <w:u w:val="single"/>
        </w:rPr>
        <w:t>Safety/Injury Prevention</w:t>
      </w:r>
    </w:p>
    <w:p w14:paraId="475A4CE3"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Identify emergency resources, services, and healthcare professionals in the community that influence health, safety, and wellness.</w:t>
      </w:r>
    </w:p>
    <w:p w14:paraId="6E447103" w14:textId="77777777" w:rsidR="008B5E6B" w:rsidRPr="00BF1602" w:rsidRDefault="008B5E6B" w:rsidP="008B5E6B">
      <w:pPr>
        <w:spacing w:after="0" w:line="240" w:lineRule="auto"/>
        <w:ind w:left="540"/>
        <w:rPr>
          <w:szCs w:val="24"/>
          <w:u w:val="single"/>
        </w:rPr>
      </w:pPr>
      <w:r w:rsidRPr="00BF1602">
        <w:rPr>
          <w:szCs w:val="24"/>
          <w:u w:val="single"/>
        </w:rPr>
        <w:t>Mental Wellness/Social and Emotional Skills</w:t>
      </w:r>
    </w:p>
    <w:p w14:paraId="52B0640B"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Identify adults who can help with disappointment, loss, and grief.</w:t>
      </w:r>
    </w:p>
    <w:p w14:paraId="53FADFD3"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Identify and discuss how to show respect for similarities and differences between individuals.</w:t>
      </w:r>
    </w:p>
    <w:p w14:paraId="5A6975B8"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Identify situations where trusted friends and adults can help.</w:t>
      </w:r>
    </w:p>
    <w:p w14:paraId="1AD60C68" w14:textId="77777777" w:rsidR="008B5E6B" w:rsidRPr="00BF1602" w:rsidRDefault="008B5E6B" w:rsidP="008B5E6B">
      <w:pPr>
        <w:spacing w:after="0" w:line="240" w:lineRule="auto"/>
        <w:ind w:left="540"/>
        <w:rPr>
          <w:szCs w:val="24"/>
          <w:u w:val="single"/>
        </w:rPr>
      </w:pPr>
      <w:r w:rsidRPr="00BF1602">
        <w:rPr>
          <w:szCs w:val="24"/>
          <w:u w:val="single"/>
        </w:rPr>
        <w:t>Violence Prevention</w:t>
      </w:r>
    </w:p>
    <w:p w14:paraId="20A6AF3A"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Use appropriate strategies to safely stand up to teasing and to report bullying.</w:t>
      </w:r>
    </w:p>
    <w:p w14:paraId="359CF573"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Demonstrate nonviolent strategies to resolve conflict and support peers in school and in the community.</w:t>
      </w:r>
    </w:p>
    <w:p w14:paraId="61810B27" w14:textId="77777777" w:rsidR="008B5E6B" w:rsidRPr="00BF1602" w:rsidRDefault="008B5E6B" w:rsidP="008B5E6B">
      <w:pPr>
        <w:spacing w:after="0" w:line="240" w:lineRule="auto"/>
        <w:ind w:left="540"/>
        <w:rPr>
          <w:szCs w:val="24"/>
          <w:u w:val="single"/>
        </w:rPr>
      </w:pPr>
      <w:r w:rsidRPr="00BF1602">
        <w:rPr>
          <w:szCs w:val="24"/>
          <w:u w:val="single"/>
        </w:rPr>
        <w:t>Community/Environmental Health</w:t>
      </w:r>
    </w:p>
    <w:p w14:paraId="0AC8CAB9" w14:textId="671E6DEA" w:rsidR="008B5E6B" w:rsidRPr="00B556AA" w:rsidRDefault="008B5E6B" w:rsidP="008B5E6B">
      <w:pPr>
        <w:pStyle w:val="ListParagraph"/>
        <w:numPr>
          <w:ilvl w:val="0"/>
          <w:numId w:val="8"/>
        </w:numPr>
        <w:spacing w:after="0" w:line="240" w:lineRule="auto"/>
        <w:ind w:left="900"/>
        <w:rPr>
          <w:rFonts w:cs="Times New Roman"/>
          <w:szCs w:val="24"/>
        </w:rPr>
      </w:pPr>
      <w:r w:rsidRPr="00B556AA">
        <w:rPr>
          <w:rFonts w:eastAsia="Times"/>
          <w:szCs w:val="24"/>
        </w:rPr>
        <w:t>Promote a strategy to protect the environment</w:t>
      </w:r>
      <w:r w:rsidRPr="00B556AA">
        <w:rPr>
          <w:rFonts w:eastAsia="Times"/>
          <w:szCs w:val="20"/>
        </w:rPr>
        <w:t>.</w:t>
      </w:r>
    </w:p>
    <w:p w14:paraId="5415D8DF" w14:textId="77777777" w:rsidR="00970744" w:rsidRDefault="00970744"/>
    <w:sectPr w:rsidR="00970744" w:rsidSect="00C860F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287B4" w14:textId="77777777" w:rsidR="00613A8A" w:rsidRDefault="00613A8A">
      <w:pPr>
        <w:spacing w:after="0" w:line="240" w:lineRule="auto"/>
      </w:pPr>
      <w:r>
        <w:separator/>
      </w:r>
    </w:p>
  </w:endnote>
  <w:endnote w:type="continuationSeparator" w:id="0">
    <w:p w14:paraId="03803E80" w14:textId="77777777" w:rsidR="00613A8A" w:rsidRDefault="0061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988460"/>
      <w:docPartObj>
        <w:docPartGallery w:val="Page Numbers (Bottom of Page)"/>
        <w:docPartUnique/>
      </w:docPartObj>
    </w:sdtPr>
    <w:sdtEndPr>
      <w:rPr>
        <w:noProof/>
      </w:rPr>
    </w:sdtEndPr>
    <w:sdtContent>
      <w:p w14:paraId="0587344D" w14:textId="16F92A71" w:rsidR="00C860F7" w:rsidRDefault="00C860F7">
        <w:pPr>
          <w:pStyle w:val="Footer"/>
          <w:jc w:val="center"/>
        </w:pPr>
        <w:r>
          <w:fldChar w:fldCharType="begin"/>
        </w:r>
        <w:r>
          <w:instrText xml:space="preserve"> PAGE   \* MERGEFORMAT </w:instrText>
        </w:r>
        <w:r>
          <w:fldChar w:fldCharType="separate"/>
        </w:r>
        <w:r w:rsidR="006F6BE2">
          <w:rPr>
            <w:noProof/>
          </w:rPr>
          <w:t>1</w:t>
        </w:r>
        <w:r>
          <w:rPr>
            <w:noProof/>
          </w:rPr>
          <w:fldChar w:fldCharType="end"/>
        </w:r>
      </w:p>
    </w:sdtContent>
  </w:sdt>
  <w:p w14:paraId="27BCFFBE" w14:textId="77777777" w:rsidR="00A3506E" w:rsidRDefault="00A3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6A7A7" w14:textId="77777777" w:rsidR="00613A8A" w:rsidRDefault="00613A8A">
      <w:pPr>
        <w:spacing w:after="0" w:line="240" w:lineRule="auto"/>
      </w:pPr>
      <w:r>
        <w:separator/>
      </w:r>
    </w:p>
  </w:footnote>
  <w:footnote w:type="continuationSeparator" w:id="0">
    <w:p w14:paraId="4FCEE2D4" w14:textId="77777777" w:rsidR="00613A8A" w:rsidRDefault="0061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8564" w14:textId="150CE023" w:rsidR="00C860F7" w:rsidRPr="00C860F7" w:rsidRDefault="00C860F7">
    <w:pPr>
      <w:pStyle w:val="Header"/>
      <w:rPr>
        <w:i/>
        <w:iCs/>
        <w:sz w:val="20"/>
        <w:szCs w:val="20"/>
      </w:rPr>
    </w:pPr>
    <w:r>
      <w:rPr>
        <w:i/>
        <w:iCs/>
        <w:sz w:val="20"/>
        <w:szCs w:val="20"/>
      </w:rPr>
      <w:t>Health Education Standards of Learning for Virginia Public Schools – January 2020</w:t>
    </w:r>
  </w:p>
  <w:p w14:paraId="075E92E5" w14:textId="77777777" w:rsidR="00880AF6" w:rsidRDefault="0088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22"/>
    <w:multiLevelType w:val="hybridMultilevel"/>
    <w:tmpl w:val="4642B680"/>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62B6"/>
    <w:multiLevelType w:val="hybridMultilevel"/>
    <w:tmpl w:val="3E3A908A"/>
    <w:lvl w:ilvl="0" w:tplc="603A0374">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936E7C"/>
    <w:multiLevelType w:val="hybridMultilevel"/>
    <w:tmpl w:val="DAEC51D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079A"/>
    <w:multiLevelType w:val="hybridMultilevel"/>
    <w:tmpl w:val="9774D482"/>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5"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6" w15:restartNumberingAfterBreak="0">
    <w:nsid w:val="11866457"/>
    <w:multiLevelType w:val="hybridMultilevel"/>
    <w:tmpl w:val="EB86139A"/>
    <w:lvl w:ilvl="0" w:tplc="51E42F2E">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B57D9C"/>
    <w:multiLevelType w:val="hybridMultilevel"/>
    <w:tmpl w:val="4F8E533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B65"/>
    <w:multiLevelType w:val="hybridMultilevel"/>
    <w:tmpl w:val="BDCE001C"/>
    <w:lvl w:ilvl="0" w:tplc="15EED3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B6F4F"/>
    <w:multiLevelType w:val="hybridMultilevel"/>
    <w:tmpl w:val="11E61CDC"/>
    <w:lvl w:ilvl="0" w:tplc="D806FF0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07839"/>
    <w:multiLevelType w:val="hybridMultilevel"/>
    <w:tmpl w:val="4E94DA9E"/>
    <w:lvl w:ilvl="0" w:tplc="04090017">
      <w:start w:val="1"/>
      <w:numFmt w:val="lowerLetter"/>
      <w:lvlText w:val="%1)"/>
      <w:lvlJc w:val="left"/>
      <w:pPr>
        <w:ind w:left="907" w:hanging="360"/>
      </w:p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209766CB"/>
    <w:multiLevelType w:val="hybridMultilevel"/>
    <w:tmpl w:val="6F6AC724"/>
    <w:lvl w:ilvl="0" w:tplc="9F6A475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C69E1"/>
    <w:multiLevelType w:val="hybridMultilevel"/>
    <w:tmpl w:val="A442FE18"/>
    <w:lvl w:ilvl="0" w:tplc="251C2516">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E233C"/>
    <w:multiLevelType w:val="multilevel"/>
    <w:tmpl w:val="159C637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15:restartNumberingAfterBreak="0">
    <w:nsid w:val="2876799D"/>
    <w:multiLevelType w:val="hybridMultilevel"/>
    <w:tmpl w:val="FDE4C870"/>
    <w:lvl w:ilvl="0" w:tplc="D7D81B96">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97A78AF"/>
    <w:multiLevelType w:val="hybridMultilevel"/>
    <w:tmpl w:val="399432A0"/>
    <w:lvl w:ilvl="0" w:tplc="D99CEFC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80E04"/>
    <w:multiLevelType w:val="hybridMultilevel"/>
    <w:tmpl w:val="D6E6D95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B4769"/>
    <w:multiLevelType w:val="hybridMultilevel"/>
    <w:tmpl w:val="B4803C8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F1465"/>
    <w:multiLevelType w:val="hybridMultilevel"/>
    <w:tmpl w:val="CF8A87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F36173"/>
    <w:multiLevelType w:val="hybridMultilevel"/>
    <w:tmpl w:val="9E1AD780"/>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64429"/>
    <w:multiLevelType w:val="hybridMultilevel"/>
    <w:tmpl w:val="34B8FAE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F454B"/>
    <w:multiLevelType w:val="hybridMultilevel"/>
    <w:tmpl w:val="4154BFCE"/>
    <w:lvl w:ilvl="0" w:tplc="2FEE4076">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C50AE"/>
    <w:multiLevelType w:val="hybridMultilevel"/>
    <w:tmpl w:val="F4A884C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E55E7"/>
    <w:multiLevelType w:val="hybridMultilevel"/>
    <w:tmpl w:val="68B0B8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151FD"/>
    <w:multiLevelType w:val="hybridMultilevel"/>
    <w:tmpl w:val="A1B65162"/>
    <w:lvl w:ilvl="0" w:tplc="90EC10D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856D4"/>
    <w:multiLevelType w:val="hybridMultilevel"/>
    <w:tmpl w:val="A2C6FDE4"/>
    <w:lvl w:ilvl="0" w:tplc="603A03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1060F2D"/>
    <w:multiLevelType w:val="hybridMultilevel"/>
    <w:tmpl w:val="DEC4CAB4"/>
    <w:lvl w:ilvl="0" w:tplc="4E52108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F6B81"/>
    <w:multiLevelType w:val="hybridMultilevel"/>
    <w:tmpl w:val="3A566426"/>
    <w:lvl w:ilvl="0" w:tplc="85CEC21E">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5DB246EF"/>
    <w:multiLevelType w:val="hybridMultilevel"/>
    <w:tmpl w:val="2AE63A7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54D7D"/>
    <w:multiLevelType w:val="hybridMultilevel"/>
    <w:tmpl w:val="DA4C4EC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803E2"/>
    <w:multiLevelType w:val="hybridMultilevel"/>
    <w:tmpl w:val="83087360"/>
    <w:lvl w:ilvl="0" w:tplc="AF5E2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F61D8"/>
    <w:multiLevelType w:val="hybridMultilevel"/>
    <w:tmpl w:val="74DA30F6"/>
    <w:lvl w:ilvl="0" w:tplc="005AFE8C">
      <w:start w:val="1"/>
      <w:numFmt w:val="lowerLetter"/>
      <w:lvlText w:val="%1)"/>
      <w:lvlJc w:val="left"/>
      <w:pPr>
        <w:ind w:left="9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6476586B"/>
    <w:multiLevelType w:val="hybridMultilevel"/>
    <w:tmpl w:val="B8B8E302"/>
    <w:lvl w:ilvl="0" w:tplc="8252FE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92BA7"/>
    <w:multiLevelType w:val="hybridMultilevel"/>
    <w:tmpl w:val="A2F640E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7A322D"/>
    <w:multiLevelType w:val="hybridMultilevel"/>
    <w:tmpl w:val="62CA6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E01861"/>
    <w:multiLevelType w:val="hybridMultilevel"/>
    <w:tmpl w:val="F6AE08EA"/>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E7B3E"/>
    <w:multiLevelType w:val="hybridMultilevel"/>
    <w:tmpl w:val="91B20518"/>
    <w:lvl w:ilvl="0" w:tplc="85FA2AB6">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5"/>
  </w:num>
  <w:num w:numId="2">
    <w:abstractNumId w:val="35"/>
  </w:num>
  <w:num w:numId="3">
    <w:abstractNumId w:val="4"/>
  </w:num>
  <w:num w:numId="4">
    <w:abstractNumId w:val="23"/>
  </w:num>
  <w:num w:numId="5">
    <w:abstractNumId w:val="18"/>
  </w:num>
  <w:num w:numId="6">
    <w:abstractNumId w:val="1"/>
  </w:num>
  <w:num w:numId="7">
    <w:abstractNumId w:val="20"/>
  </w:num>
  <w:num w:numId="8">
    <w:abstractNumId w:val="2"/>
  </w:num>
  <w:num w:numId="9">
    <w:abstractNumId w:val="0"/>
  </w:num>
  <w:num w:numId="10">
    <w:abstractNumId w:val="24"/>
  </w:num>
  <w:num w:numId="11">
    <w:abstractNumId w:val="17"/>
  </w:num>
  <w:num w:numId="12">
    <w:abstractNumId w:val="22"/>
  </w:num>
  <w:num w:numId="13">
    <w:abstractNumId w:val="16"/>
  </w:num>
  <w:num w:numId="14">
    <w:abstractNumId w:val="34"/>
  </w:num>
  <w:num w:numId="15">
    <w:abstractNumId w:val="26"/>
  </w:num>
  <w:num w:numId="16">
    <w:abstractNumId w:val="19"/>
  </w:num>
  <w:num w:numId="17">
    <w:abstractNumId w:val="14"/>
  </w:num>
  <w:num w:numId="18">
    <w:abstractNumId w:val="3"/>
  </w:num>
  <w:num w:numId="19">
    <w:abstractNumId w:val="10"/>
  </w:num>
  <w:num w:numId="20">
    <w:abstractNumId w:val="31"/>
  </w:num>
  <w:num w:numId="21">
    <w:abstractNumId w:val="21"/>
  </w:num>
  <w:num w:numId="22">
    <w:abstractNumId w:val="36"/>
  </w:num>
  <w:num w:numId="23">
    <w:abstractNumId w:val="6"/>
  </w:num>
  <w:num w:numId="24">
    <w:abstractNumId w:val="29"/>
  </w:num>
  <w:num w:numId="25">
    <w:abstractNumId w:val="12"/>
  </w:num>
  <w:num w:numId="26">
    <w:abstractNumId w:val="28"/>
  </w:num>
  <w:num w:numId="27">
    <w:abstractNumId w:val="32"/>
  </w:num>
  <w:num w:numId="28">
    <w:abstractNumId w:val="8"/>
  </w:num>
  <w:num w:numId="29">
    <w:abstractNumId w:val="33"/>
  </w:num>
  <w:num w:numId="30">
    <w:abstractNumId w:val="38"/>
  </w:num>
  <w:num w:numId="31">
    <w:abstractNumId w:val="25"/>
  </w:num>
  <w:num w:numId="32">
    <w:abstractNumId w:val="15"/>
  </w:num>
  <w:num w:numId="33">
    <w:abstractNumId w:val="11"/>
  </w:num>
  <w:num w:numId="34">
    <w:abstractNumId w:val="27"/>
  </w:num>
  <w:num w:numId="35">
    <w:abstractNumId w:val="9"/>
  </w:num>
  <w:num w:numId="36">
    <w:abstractNumId w:val="7"/>
  </w:num>
  <w:num w:numId="37">
    <w:abstractNumId w:val="37"/>
  </w:num>
  <w:num w:numId="38">
    <w:abstractNumId w:val="30"/>
  </w:num>
  <w:num w:numId="39">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6B"/>
    <w:rsid w:val="000F6129"/>
    <w:rsid w:val="00123C0B"/>
    <w:rsid w:val="001771C3"/>
    <w:rsid w:val="001B4322"/>
    <w:rsid w:val="001C1A9E"/>
    <w:rsid w:val="001C1D19"/>
    <w:rsid w:val="001D4D8A"/>
    <w:rsid w:val="00284C39"/>
    <w:rsid w:val="003631C6"/>
    <w:rsid w:val="003F0F84"/>
    <w:rsid w:val="004A0DBE"/>
    <w:rsid w:val="004C79D5"/>
    <w:rsid w:val="005E2A31"/>
    <w:rsid w:val="00613A8A"/>
    <w:rsid w:val="006F6BE2"/>
    <w:rsid w:val="007A54B1"/>
    <w:rsid w:val="007C21EC"/>
    <w:rsid w:val="008055F6"/>
    <w:rsid w:val="00880AF6"/>
    <w:rsid w:val="008B5E6B"/>
    <w:rsid w:val="009325A7"/>
    <w:rsid w:val="00970744"/>
    <w:rsid w:val="00995C1A"/>
    <w:rsid w:val="00A3506E"/>
    <w:rsid w:val="00A538D8"/>
    <w:rsid w:val="00A70280"/>
    <w:rsid w:val="00AD0644"/>
    <w:rsid w:val="00B467D8"/>
    <w:rsid w:val="00B556AA"/>
    <w:rsid w:val="00BD7536"/>
    <w:rsid w:val="00C860F7"/>
    <w:rsid w:val="00E45281"/>
    <w:rsid w:val="00FC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BFDDF"/>
  <w15:docId w15:val="{1EF2131B-3A1C-4BD0-87FB-30A2ADF3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6B"/>
    <w:pPr>
      <w:spacing w:after="200" w:line="276" w:lineRule="auto"/>
    </w:pPr>
    <w:rPr>
      <w:rFonts w:ascii="Times New Roman" w:hAnsi="Times New Roman"/>
      <w:sz w:val="24"/>
    </w:rPr>
  </w:style>
  <w:style w:type="paragraph" w:styleId="Heading1">
    <w:name w:val="heading 1"/>
    <w:basedOn w:val="Normal"/>
    <w:next w:val="Normal"/>
    <w:link w:val="Heading1Char"/>
    <w:qFormat/>
    <w:rsid w:val="008B5E6B"/>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nhideWhenUsed/>
    <w:qFormat/>
    <w:rsid w:val="008B5E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nhideWhenUsed/>
    <w:qFormat/>
    <w:rsid w:val="008B5E6B"/>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8B5E6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nhideWhenUsed/>
    <w:qFormat/>
    <w:rsid w:val="008B5E6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8B5E6B"/>
    <w:pPr>
      <w:keepNext/>
      <w:spacing w:after="0" w:line="240" w:lineRule="auto"/>
      <w:outlineLvl w:val="5"/>
    </w:pPr>
    <w:rPr>
      <w:rFonts w:eastAsia="Times" w:cs="Times New Roman"/>
      <w:b/>
      <w:sz w:val="20"/>
      <w:szCs w:val="20"/>
    </w:rPr>
  </w:style>
  <w:style w:type="paragraph" w:styleId="Heading7">
    <w:name w:val="heading 7"/>
    <w:basedOn w:val="Normal"/>
    <w:next w:val="Normal"/>
    <w:link w:val="Heading7Char"/>
    <w:qFormat/>
    <w:rsid w:val="008B5E6B"/>
    <w:pPr>
      <w:keepNext/>
      <w:spacing w:after="0" w:line="240" w:lineRule="auto"/>
      <w:jc w:val="center"/>
      <w:outlineLvl w:val="6"/>
    </w:pPr>
    <w:rPr>
      <w:rFonts w:eastAsia="Time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E6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8B5E6B"/>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rsid w:val="008B5E6B"/>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rsid w:val="008B5E6B"/>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8B5E6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rsid w:val="008B5E6B"/>
    <w:rPr>
      <w:rFonts w:ascii="Times New Roman" w:eastAsia="Times" w:hAnsi="Times New Roman" w:cs="Times New Roman"/>
      <w:b/>
      <w:sz w:val="20"/>
      <w:szCs w:val="20"/>
    </w:rPr>
  </w:style>
  <w:style w:type="character" w:customStyle="1" w:styleId="Heading7Char">
    <w:name w:val="Heading 7 Char"/>
    <w:basedOn w:val="DefaultParagraphFont"/>
    <w:link w:val="Heading7"/>
    <w:rsid w:val="008B5E6B"/>
    <w:rPr>
      <w:rFonts w:ascii="Times New Roman" w:eastAsia="Times" w:hAnsi="Times New Roman" w:cs="Times New Roman"/>
      <w:b/>
      <w:sz w:val="32"/>
      <w:szCs w:val="20"/>
    </w:rPr>
  </w:style>
  <w:style w:type="paragraph" w:styleId="Title">
    <w:name w:val="Title"/>
    <w:basedOn w:val="Normal"/>
    <w:next w:val="Normal"/>
    <w:link w:val="TitleChar"/>
    <w:uiPriority w:val="10"/>
    <w:qFormat/>
    <w:rsid w:val="008B5E6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B5E6B"/>
    <w:rPr>
      <w:rFonts w:asciiTheme="majorHAnsi" w:eastAsiaTheme="majorEastAsia" w:hAnsiTheme="majorHAnsi" w:cstheme="majorBidi"/>
      <w:color w:val="323E4F" w:themeColor="text2" w:themeShade="BF"/>
      <w:spacing w:val="5"/>
      <w:kern w:val="28"/>
      <w:sz w:val="52"/>
      <w:szCs w:val="52"/>
    </w:rPr>
  </w:style>
  <w:style w:type="character" w:styleId="PlaceholderText">
    <w:name w:val="Placeholder Text"/>
    <w:basedOn w:val="DefaultParagraphFont"/>
    <w:uiPriority w:val="99"/>
    <w:semiHidden/>
    <w:rsid w:val="008B5E6B"/>
    <w:rPr>
      <w:color w:val="808080"/>
    </w:rPr>
  </w:style>
  <w:style w:type="character" w:customStyle="1" w:styleId="Style5">
    <w:name w:val="Style5"/>
    <w:basedOn w:val="DefaultParagraphFont"/>
    <w:uiPriority w:val="1"/>
    <w:rsid w:val="008B5E6B"/>
  </w:style>
  <w:style w:type="paragraph" w:styleId="BalloonText">
    <w:name w:val="Balloon Text"/>
    <w:basedOn w:val="Normal"/>
    <w:link w:val="BalloonTextChar"/>
    <w:semiHidden/>
    <w:unhideWhenUsed/>
    <w:rsid w:val="008B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5E6B"/>
    <w:rPr>
      <w:rFonts w:ascii="Tahoma" w:hAnsi="Tahoma" w:cs="Tahoma"/>
      <w:sz w:val="16"/>
      <w:szCs w:val="16"/>
    </w:rPr>
  </w:style>
  <w:style w:type="paragraph" w:styleId="Header">
    <w:name w:val="header"/>
    <w:basedOn w:val="Normal"/>
    <w:link w:val="HeaderChar"/>
    <w:uiPriority w:val="99"/>
    <w:unhideWhenUsed/>
    <w:rsid w:val="008B5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6B"/>
    <w:rPr>
      <w:rFonts w:ascii="Times New Roman" w:hAnsi="Times New Roman"/>
      <w:sz w:val="24"/>
    </w:rPr>
  </w:style>
  <w:style w:type="paragraph" w:styleId="Footer">
    <w:name w:val="footer"/>
    <w:basedOn w:val="Normal"/>
    <w:link w:val="FooterChar"/>
    <w:uiPriority w:val="99"/>
    <w:unhideWhenUsed/>
    <w:rsid w:val="008B5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6B"/>
    <w:rPr>
      <w:rFonts w:ascii="Times New Roman" w:hAnsi="Times New Roman"/>
      <w:sz w:val="24"/>
    </w:rPr>
  </w:style>
  <w:style w:type="table" w:styleId="TableGrid">
    <w:name w:val="Table Grid"/>
    <w:basedOn w:val="TableNormal"/>
    <w:uiPriority w:val="59"/>
    <w:rsid w:val="008B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6B"/>
    <w:pPr>
      <w:ind w:left="720"/>
      <w:contextualSpacing/>
    </w:pPr>
  </w:style>
  <w:style w:type="character" w:styleId="SubtleEmphasis">
    <w:name w:val="Subtle Emphasis"/>
    <w:basedOn w:val="DefaultParagraphFont"/>
    <w:uiPriority w:val="19"/>
    <w:qFormat/>
    <w:rsid w:val="008B5E6B"/>
    <w:rPr>
      <w:i/>
      <w:iCs/>
      <w:color w:val="808080" w:themeColor="text1" w:themeTint="7F"/>
    </w:rPr>
  </w:style>
  <w:style w:type="paragraph" w:styleId="NoSpacing">
    <w:name w:val="No Spacing"/>
    <w:uiPriority w:val="1"/>
    <w:qFormat/>
    <w:rsid w:val="008B5E6B"/>
    <w:pPr>
      <w:spacing w:after="0" w:line="240" w:lineRule="auto"/>
    </w:pPr>
    <w:rPr>
      <w:rFonts w:ascii="Times New Roman" w:hAnsi="Times New Roman"/>
      <w:sz w:val="24"/>
    </w:rPr>
  </w:style>
  <w:style w:type="character" w:styleId="Hyperlink">
    <w:name w:val="Hyperlink"/>
    <w:basedOn w:val="DefaultParagraphFont"/>
    <w:uiPriority w:val="99"/>
    <w:unhideWhenUsed/>
    <w:rsid w:val="008B5E6B"/>
    <w:rPr>
      <w:color w:val="0000FF"/>
      <w:u w:val="single"/>
    </w:rPr>
  </w:style>
  <w:style w:type="paragraph" w:styleId="NormalWeb">
    <w:name w:val="Normal (Web)"/>
    <w:basedOn w:val="Normal"/>
    <w:uiPriority w:val="99"/>
    <w:unhideWhenUsed/>
    <w:rsid w:val="008B5E6B"/>
    <w:pPr>
      <w:spacing w:before="100" w:beforeAutospacing="1" w:after="100" w:afterAutospacing="1" w:line="270" w:lineRule="atLeast"/>
    </w:pPr>
    <w:rPr>
      <w:rFonts w:eastAsia="Times New Roman" w:cs="Times New Roman"/>
      <w:szCs w:val="24"/>
    </w:rPr>
  </w:style>
  <w:style w:type="character" w:styleId="FollowedHyperlink">
    <w:name w:val="FollowedHyperlink"/>
    <w:basedOn w:val="DefaultParagraphFont"/>
    <w:uiPriority w:val="99"/>
    <w:semiHidden/>
    <w:unhideWhenUsed/>
    <w:rsid w:val="008B5E6B"/>
    <w:rPr>
      <w:color w:val="954F72" w:themeColor="followedHyperlink"/>
      <w:u w:val="single"/>
    </w:rPr>
  </w:style>
  <w:style w:type="paragraph" w:customStyle="1" w:styleId="Default">
    <w:name w:val="Default"/>
    <w:rsid w:val="008B5E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2395160099403940744gmail-m-7641040073017447903msolistparagraph">
    <w:name w:val="gmail-m_2395160099403940744gmail-m_-7641040073017447903msolistparagraph"/>
    <w:basedOn w:val="Normal"/>
    <w:rsid w:val="008B5E6B"/>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8B5E6B"/>
    <w:rPr>
      <w:b/>
      <w:bCs/>
    </w:rPr>
  </w:style>
  <w:style w:type="character" w:styleId="Emphasis">
    <w:name w:val="Emphasis"/>
    <w:basedOn w:val="DefaultParagraphFont"/>
    <w:uiPriority w:val="20"/>
    <w:qFormat/>
    <w:rsid w:val="008B5E6B"/>
    <w:rPr>
      <w:i/>
      <w:iCs/>
    </w:rPr>
  </w:style>
  <w:style w:type="paragraph" w:customStyle="1" w:styleId="gmail-m-4514034146642225342msolistparagraph">
    <w:name w:val="gmail-m_-4514034146642225342msolistparagraph"/>
    <w:basedOn w:val="Normal"/>
    <w:rsid w:val="008B5E6B"/>
    <w:pPr>
      <w:spacing w:before="100" w:beforeAutospacing="1" w:after="100" w:afterAutospacing="1" w:line="240" w:lineRule="auto"/>
    </w:pPr>
    <w:rPr>
      <w:rFonts w:cs="Times New Roman"/>
      <w:szCs w:val="24"/>
    </w:rPr>
  </w:style>
  <w:style w:type="character" w:styleId="CommentReference">
    <w:name w:val="annotation reference"/>
    <w:basedOn w:val="DefaultParagraphFont"/>
    <w:unhideWhenUsed/>
    <w:rsid w:val="008B5E6B"/>
    <w:rPr>
      <w:sz w:val="16"/>
      <w:szCs w:val="16"/>
    </w:rPr>
  </w:style>
  <w:style w:type="paragraph" w:styleId="CommentText">
    <w:name w:val="annotation text"/>
    <w:basedOn w:val="Normal"/>
    <w:link w:val="CommentTextChar"/>
    <w:unhideWhenUsed/>
    <w:rsid w:val="008B5E6B"/>
    <w:pPr>
      <w:spacing w:line="240" w:lineRule="auto"/>
    </w:pPr>
    <w:rPr>
      <w:sz w:val="20"/>
      <w:szCs w:val="20"/>
    </w:rPr>
  </w:style>
  <w:style w:type="character" w:customStyle="1" w:styleId="CommentTextChar">
    <w:name w:val="Comment Text Char"/>
    <w:basedOn w:val="DefaultParagraphFont"/>
    <w:link w:val="CommentText"/>
    <w:rsid w:val="008B5E6B"/>
    <w:rPr>
      <w:rFonts w:ascii="Times New Roman" w:hAnsi="Times New Roman"/>
      <w:sz w:val="20"/>
      <w:szCs w:val="20"/>
    </w:rPr>
  </w:style>
  <w:style w:type="paragraph" w:styleId="CommentSubject">
    <w:name w:val="annotation subject"/>
    <w:basedOn w:val="CommentText"/>
    <w:next w:val="CommentText"/>
    <w:link w:val="CommentSubjectChar"/>
    <w:unhideWhenUsed/>
    <w:rsid w:val="008B5E6B"/>
    <w:rPr>
      <w:b/>
      <w:bCs/>
    </w:rPr>
  </w:style>
  <w:style w:type="character" w:customStyle="1" w:styleId="CommentSubjectChar">
    <w:name w:val="Comment Subject Char"/>
    <w:basedOn w:val="CommentTextChar"/>
    <w:link w:val="CommentSubject"/>
    <w:rsid w:val="008B5E6B"/>
    <w:rPr>
      <w:rFonts w:ascii="Times New Roman" w:hAnsi="Times New Roman"/>
      <w:b/>
      <w:bCs/>
      <w:sz w:val="20"/>
      <w:szCs w:val="20"/>
    </w:rPr>
  </w:style>
  <w:style w:type="paragraph" w:styleId="Revision">
    <w:name w:val="Revision"/>
    <w:hidden/>
    <w:uiPriority w:val="99"/>
    <w:semiHidden/>
    <w:rsid w:val="008B5E6B"/>
    <w:pPr>
      <w:spacing w:after="0" w:line="240" w:lineRule="auto"/>
    </w:pPr>
    <w:rPr>
      <w:rFonts w:ascii="Times New Roman" w:hAnsi="Times New Roman"/>
      <w:sz w:val="24"/>
    </w:rPr>
  </w:style>
  <w:style w:type="paragraph" w:customStyle="1" w:styleId="SOLNumber">
    <w:name w:val="SOL Number"/>
    <w:basedOn w:val="Normal"/>
    <w:next w:val="Normal"/>
    <w:rsid w:val="008B5E6B"/>
    <w:pPr>
      <w:keepNext/>
      <w:keepLines/>
      <w:spacing w:before="100" w:after="0" w:line="240" w:lineRule="auto"/>
      <w:ind w:left="547" w:hanging="547"/>
    </w:pPr>
    <w:rPr>
      <w:rFonts w:eastAsia="Times" w:cs="Times New Roman"/>
      <w:color w:val="000000"/>
      <w:sz w:val="22"/>
      <w:szCs w:val="20"/>
    </w:rPr>
  </w:style>
  <w:style w:type="paragraph" w:customStyle="1" w:styleId="Normalbullet">
    <w:name w:val="Normal bullet"/>
    <w:basedOn w:val="Normal"/>
    <w:next w:val="Normal"/>
    <w:rsid w:val="008B5E6B"/>
    <w:pPr>
      <w:numPr>
        <w:numId w:val="1"/>
      </w:numPr>
      <w:spacing w:after="0" w:line="240" w:lineRule="auto"/>
    </w:pPr>
    <w:rPr>
      <w:rFonts w:eastAsia="Times" w:cs="Times New Roman"/>
      <w:sz w:val="22"/>
      <w:szCs w:val="20"/>
    </w:rPr>
  </w:style>
  <w:style w:type="paragraph" w:customStyle="1" w:styleId="DriverSOLNumber">
    <w:name w:val="Driver SOL Number"/>
    <w:basedOn w:val="Normal"/>
    <w:rsid w:val="008B5E6B"/>
    <w:pPr>
      <w:spacing w:after="0" w:line="240" w:lineRule="auto"/>
      <w:ind w:left="720" w:hanging="720"/>
    </w:pPr>
    <w:rPr>
      <w:rFonts w:eastAsia="Times" w:cs="Times New Roman"/>
      <w:snapToGrid w:val="0"/>
      <w:sz w:val="22"/>
      <w:szCs w:val="20"/>
    </w:rPr>
  </w:style>
  <w:style w:type="character" w:styleId="PageNumber">
    <w:name w:val="page number"/>
    <w:rsid w:val="008B5E6B"/>
    <w:rPr>
      <w:szCs w:val="22"/>
    </w:rPr>
  </w:style>
  <w:style w:type="paragraph" w:customStyle="1" w:styleId="SOLBullet">
    <w:name w:val="SOL Bullet"/>
    <w:basedOn w:val="Normal"/>
    <w:next w:val="Normal"/>
    <w:rsid w:val="008B5E6B"/>
    <w:pPr>
      <w:spacing w:after="0" w:line="240" w:lineRule="auto"/>
    </w:pPr>
    <w:rPr>
      <w:rFonts w:eastAsia="Times" w:cs="Times New Roman"/>
      <w:sz w:val="22"/>
      <w:szCs w:val="20"/>
    </w:rPr>
  </w:style>
  <w:style w:type="character" w:customStyle="1" w:styleId="ParagraphChar">
    <w:name w:val="Paragraph Char"/>
    <w:link w:val="Paragraph"/>
    <w:rsid w:val="008B5E6B"/>
    <w:rPr>
      <w:rFonts w:eastAsia="Times"/>
    </w:rPr>
  </w:style>
  <w:style w:type="paragraph" w:customStyle="1" w:styleId="Paragraph">
    <w:name w:val="Paragraph"/>
    <w:basedOn w:val="Normal"/>
    <w:next w:val="Normal"/>
    <w:link w:val="ParagraphChar"/>
    <w:uiPriority w:val="99"/>
    <w:qFormat/>
    <w:rsid w:val="008B5E6B"/>
    <w:pPr>
      <w:spacing w:after="100" w:line="240" w:lineRule="auto"/>
      <w:jc w:val="both"/>
    </w:pPr>
    <w:rPr>
      <w:rFonts w:asciiTheme="minorHAnsi" w:eastAsia="Times" w:hAnsiTheme="minorHAnsi"/>
      <w:sz w:val="22"/>
    </w:rPr>
  </w:style>
  <w:style w:type="numbering" w:customStyle="1" w:styleId="Style1">
    <w:name w:val="Style1"/>
    <w:rsid w:val="008B5E6B"/>
    <w:pPr>
      <w:numPr>
        <w:numId w:val="2"/>
      </w:numPr>
    </w:pPr>
  </w:style>
  <w:style w:type="numbering" w:customStyle="1" w:styleId="Style2">
    <w:name w:val="Style2"/>
    <w:rsid w:val="008B5E6B"/>
    <w:pPr>
      <w:numPr>
        <w:numId w:val="3"/>
      </w:numPr>
    </w:pPr>
  </w:style>
  <w:style w:type="character" w:customStyle="1" w:styleId="apple-converted-space">
    <w:name w:val="apple-converted-space"/>
    <w:basedOn w:val="DefaultParagraphFont"/>
    <w:rsid w:val="008B5E6B"/>
  </w:style>
  <w:style w:type="paragraph" w:customStyle="1" w:styleId="HEBullet">
    <w:name w:val="HE Bullet"/>
    <w:basedOn w:val="Normal"/>
    <w:link w:val="HEBulletChar"/>
    <w:qFormat/>
    <w:rsid w:val="008B5E6B"/>
    <w:pPr>
      <w:spacing w:after="0" w:line="240" w:lineRule="auto"/>
      <w:ind w:left="900" w:hanging="360"/>
    </w:pPr>
    <w:rPr>
      <w:rFonts w:eastAsia="Times" w:cs="Times New Roman"/>
      <w:sz w:val="22"/>
      <w:u w:val="single"/>
    </w:rPr>
  </w:style>
  <w:style w:type="character" w:customStyle="1" w:styleId="HEBulletChar">
    <w:name w:val="HE Bullet Char"/>
    <w:basedOn w:val="DefaultParagraphFont"/>
    <w:link w:val="HEBullet"/>
    <w:rsid w:val="008B5E6B"/>
    <w:rPr>
      <w:rFonts w:ascii="Times New Roman" w:eastAsia="Times" w:hAnsi="Times New Roman" w:cs="Times New Roman"/>
      <w:u w:val="single"/>
    </w:rPr>
  </w:style>
  <w:style w:type="paragraph" w:customStyle="1" w:styleId="NormalHSSCF">
    <w:name w:val="NormalHSSCF"/>
    <w:rsid w:val="008B5E6B"/>
    <w:pPr>
      <w:spacing w:after="0" w:line="240" w:lineRule="auto"/>
    </w:pPr>
    <w:rPr>
      <w:rFonts w:ascii="Times New Roman" w:eastAsia="Times"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4FF07-AF74-44D4-90E2-D5450EAC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Wigand, Vanessa (DOE)</dc:creator>
  <cp:lastModifiedBy>VITA Program</cp:lastModifiedBy>
  <cp:revision>2</cp:revision>
  <dcterms:created xsi:type="dcterms:W3CDTF">2020-11-19T13:16:00Z</dcterms:created>
  <dcterms:modified xsi:type="dcterms:W3CDTF">2020-11-19T13:16:00Z</dcterms:modified>
</cp:coreProperties>
</file>