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D0" w:rsidRPr="00067ED0" w:rsidRDefault="00067ED0" w:rsidP="00067ED0">
      <w:pPr>
        <w:pStyle w:val="Default"/>
        <w:jc w:val="center"/>
        <w:rPr>
          <w:sz w:val="28"/>
          <w:szCs w:val="28"/>
        </w:rPr>
      </w:pPr>
      <w:r w:rsidRPr="00067ED0">
        <w:rPr>
          <w:b/>
          <w:bCs/>
          <w:sz w:val="28"/>
          <w:szCs w:val="28"/>
        </w:rPr>
        <w:t>Virginia Department of Education</w:t>
      </w:r>
    </w:p>
    <w:p w:rsidR="00067ED0" w:rsidRPr="00067ED0" w:rsidRDefault="00067ED0" w:rsidP="00067ED0">
      <w:pPr>
        <w:pStyle w:val="Default"/>
        <w:jc w:val="center"/>
        <w:rPr>
          <w:b/>
          <w:bCs/>
          <w:sz w:val="28"/>
          <w:szCs w:val="28"/>
        </w:rPr>
      </w:pPr>
      <w:r w:rsidRPr="00067ED0">
        <w:rPr>
          <w:b/>
          <w:bCs/>
          <w:sz w:val="28"/>
          <w:szCs w:val="28"/>
        </w:rPr>
        <w:t>Office of Career and Technical Education</w:t>
      </w:r>
    </w:p>
    <w:p w:rsidR="00067ED0" w:rsidRPr="00067ED0" w:rsidRDefault="00067ED0" w:rsidP="00067ED0">
      <w:pPr>
        <w:pStyle w:val="Default"/>
        <w:jc w:val="center"/>
        <w:rPr>
          <w:sz w:val="28"/>
          <w:szCs w:val="28"/>
        </w:rPr>
      </w:pPr>
    </w:p>
    <w:p w:rsidR="00067ED0" w:rsidRPr="00067ED0" w:rsidRDefault="00067ED0" w:rsidP="00067ED0">
      <w:pPr>
        <w:pStyle w:val="Heading1"/>
      </w:pPr>
      <w:r w:rsidRPr="00067ED0">
        <w:t>CTE Reserve Funds</w:t>
      </w:r>
    </w:p>
    <w:p w:rsidR="00067ED0" w:rsidRDefault="00067ED0" w:rsidP="00067ED0">
      <w:pPr>
        <w:pStyle w:val="Default"/>
        <w:rPr>
          <w:b/>
          <w:bCs/>
        </w:rPr>
      </w:pPr>
    </w:p>
    <w:p w:rsidR="00067ED0" w:rsidRDefault="00067ED0" w:rsidP="00067ED0">
      <w:pPr>
        <w:pStyle w:val="Default"/>
        <w:rPr>
          <w:b/>
          <w:bCs/>
        </w:rPr>
      </w:pPr>
      <w:r w:rsidRPr="00067ED0">
        <w:rPr>
          <w:b/>
          <w:bCs/>
        </w:rPr>
        <w:t>SECONDARY</w:t>
      </w:r>
    </w:p>
    <w:p w:rsidR="00067ED0" w:rsidRPr="00067ED0" w:rsidRDefault="00067ED0" w:rsidP="00067ED0">
      <w:pPr>
        <w:pStyle w:val="Default"/>
        <w:jc w:val="center"/>
      </w:pPr>
    </w:p>
    <w:p w:rsidR="00067ED0" w:rsidRDefault="00067ED0" w:rsidP="00067ED0">
      <w:pPr>
        <w:pStyle w:val="Default"/>
      </w:pPr>
      <w:r w:rsidRPr="00067ED0">
        <w:t>Effective August 27, 2015, the Virginia Department of Education has revised its procedures for the redistribution of Perkins carryover funds to require that such funds be transferred from the Local Formula Distribution, Secondary Programs - P</w:t>
      </w:r>
      <w:bookmarkStart w:id="0" w:name="_GoBack"/>
      <w:bookmarkEnd w:id="0"/>
      <w:r w:rsidRPr="00067ED0">
        <w:t xml:space="preserve">roject Code: 61095 and moved to the Reserve, Secondary Programs – Project Code: 61159. The reserve funds will be reallocated equitably to school divisions which have used 100 percent of their initial school year Perkins allocation with reallocation priority focused on industry credentialing initiatives and innovative CTE program implementation. </w:t>
      </w:r>
    </w:p>
    <w:p w:rsidR="00067ED0" w:rsidRPr="00067ED0" w:rsidRDefault="00067ED0" w:rsidP="00067ED0">
      <w:pPr>
        <w:pStyle w:val="Default"/>
      </w:pPr>
    </w:p>
    <w:p w:rsidR="004D40CA" w:rsidRPr="00067ED0" w:rsidRDefault="00067ED0" w:rsidP="00067ED0">
      <w:pPr>
        <w:rPr>
          <w:rFonts w:ascii="Times New Roman" w:hAnsi="Times New Roman" w:cs="Times New Roman"/>
          <w:sz w:val="24"/>
          <w:szCs w:val="24"/>
        </w:rPr>
      </w:pPr>
      <w:r w:rsidRPr="00067ED0">
        <w:rPr>
          <w:rFonts w:ascii="Times New Roman" w:hAnsi="Times New Roman" w:cs="Times New Roman"/>
          <w:sz w:val="24"/>
          <w:szCs w:val="24"/>
        </w:rPr>
        <w:t>An annual notice of the reallocation of the reserve funds will be disseminated to school divisions in October each year.</w:t>
      </w:r>
    </w:p>
    <w:sectPr w:rsidR="004D40CA" w:rsidRPr="00067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0"/>
    <w:rsid w:val="00067ED0"/>
    <w:rsid w:val="004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067ED0"/>
    <w:p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ED0"/>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67ED0"/>
    <w:rPr>
      <w:rFonts w:ascii="Times New Roman" w:hAnsi="Times New Roman" w:cs="Times New Roman"/>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067ED0"/>
    <w:p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ED0"/>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67ED0"/>
    <w:rPr>
      <w:rFonts w:ascii="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CTE Reserve Funds</vt:lpstr>
      <vt:lpstr>CTE Reserve Funds</vt:lpstr>
    </vt:vector>
  </TitlesOfParts>
  <Company>Virginia IT Infrastructure Partnership</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Reserve Funds</dc:title>
  <dc:creator>Joy T. Spencer</dc:creator>
  <cp:lastModifiedBy>Joy T. Spencer</cp:lastModifiedBy>
  <cp:revision>2</cp:revision>
  <dcterms:created xsi:type="dcterms:W3CDTF">2018-05-09T13:11:00Z</dcterms:created>
  <dcterms:modified xsi:type="dcterms:W3CDTF">2018-05-09T13:11:00Z</dcterms:modified>
</cp:coreProperties>
</file>