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9E59E" w14:textId="1E891BFF" w:rsidR="00167950" w:rsidRPr="002F2AF8" w:rsidRDefault="00CF0FCC" w:rsidP="00030572">
      <w:pPr>
        <w:pStyle w:val="Heading1"/>
        <w:tabs>
          <w:tab w:val="left" w:pos="1440"/>
        </w:tabs>
        <w:rPr>
          <w:szCs w:val="24"/>
        </w:rPr>
      </w:pPr>
      <w:bookmarkStart w:id="0" w:name="_GoBack"/>
      <w:bookmarkEnd w:id="0"/>
      <w:r>
        <w:rPr>
          <w:szCs w:val="24"/>
        </w:rPr>
        <w:t>SNP</w:t>
      </w:r>
      <w:r w:rsidR="00167950" w:rsidRPr="002F2AF8">
        <w:rPr>
          <w:szCs w:val="24"/>
        </w:rPr>
        <w:t xml:space="preserve"> Memo #</w:t>
      </w:r>
      <w:r>
        <w:rPr>
          <w:szCs w:val="24"/>
        </w:rPr>
        <w:t>20</w:t>
      </w:r>
      <w:r w:rsidR="006754F8">
        <w:rPr>
          <w:szCs w:val="24"/>
        </w:rPr>
        <w:t>2</w:t>
      </w:r>
      <w:r w:rsidR="00610443">
        <w:rPr>
          <w:szCs w:val="24"/>
        </w:rPr>
        <w:t>1-2022-</w:t>
      </w:r>
      <w:r w:rsidR="00791951">
        <w:rPr>
          <w:szCs w:val="24"/>
        </w:rPr>
        <w:t>11</w:t>
      </w:r>
    </w:p>
    <w:p w14:paraId="104AAAE7" w14:textId="77777777" w:rsidR="00167950" w:rsidRPr="002F2AF8" w:rsidRDefault="00167950" w:rsidP="00030572">
      <w:pPr>
        <w:jc w:val="center"/>
        <w:rPr>
          <w:szCs w:val="24"/>
        </w:rPr>
      </w:pPr>
      <w:r w:rsidRPr="002F2AF8">
        <w:rPr>
          <w:noProof/>
          <w:szCs w:val="24"/>
        </w:rPr>
        <w:drawing>
          <wp:inline distT="0" distB="0" distL="0" distR="0" wp14:anchorId="5E7066B3" wp14:editId="1920B7A6">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14:paraId="1B8B24DB" w14:textId="2F558B8E" w:rsidR="00167950" w:rsidRPr="002F2AF8" w:rsidRDefault="00167950" w:rsidP="00030572">
      <w:pPr>
        <w:tabs>
          <w:tab w:val="left" w:pos="1800"/>
        </w:tabs>
        <w:rPr>
          <w:szCs w:val="24"/>
        </w:rPr>
      </w:pPr>
      <w:r w:rsidRPr="002F2AF8">
        <w:rPr>
          <w:szCs w:val="24"/>
        </w:rPr>
        <w:t>DATE:</w:t>
      </w:r>
      <w:r w:rsidR="00D95780" w:rsidRPr="002F2AF8">
        <w:rPr>
          <w:szCs w:val="24"/>
        </w:rPr>
        <w:tab/>
      </w:r>
      <w:r w:rsidR="00C1602C">
        <w:rPr>
          <w:szCs w:val="24"/>
        </w:rPr>
        <w:t>October 1</w:t>
      </w:r>
      <w:r w:rsidR="00610443">
        <w:rPr>
          <w:szCs w:val="24"/>
        </w:rPr>
        <w:t>, 2021</w:t>
      </w:r>
    </w:p>
    <w:p w14:paraId="44119D3B" w14:textId="77777777" w:rsidR="00167950" w:rsidRPr="002F2AF8" w:rsidRDefault="00167950" w:rsidP="00030572">
      <w:pPr>
        <w:tabs>
          <w:tab w:val="left" w:pos="1800"/>
        </w:tabs>
        <w:rPr>
          <w:szCs w:val="24"/>
        </w:rPr>
      </w:pPr>
      <w:r w:rsidRPr="002F2AF8">
        <w:rPr>
          <w:szCs w:val="24"/>
        </w:rPr>
        <w:t xml:space="preserve">TO: </w:t>
      </w:r>
      <w:r w:rsidR="00D95780" w:rsidRPr="002F2AF8">
        <w:rPr>
          <w:szCs w:val="24"/>
        </w:rPr>
        <w:tab/>
      </w:r>
      <w:r w:rsidR="00CF0FCC">
        <w:rPr>
          <w:szCs w:val="24"/>
        </w:rPr>
        <w:t>School Nutrition Directors, Supervisors, and Contact Persons (Addressed)</w:t>
      </w:r>
    </w:p>
    <w:p w14:paraId="72C9B8B2" w14:textId="77777777" w:rsidR="00167950" w:rsidRPr="002F2AF8" w:rsidRDefault="00167950" w:rsidP="00030572">
      <w:pPr>
        <w:tabs>
          <w:tab w:val="left" w:pos="1800"/>
        </w:tabs>
        <w:rPr>
          <w:szCs w:val="24"/>
        </w:rPr>
      </w:pPr>
      <w:r w:rsidRPr="002F2AF8">
        <w:rPr>
          <w:szCs w:val="24"/>
        </w:rPr>
        <w:t xml:space="preserve">FROM: </w:t>
      </w:r>
      <w:r w:rsidR="00D95780" w:rsidRPr="002F2AF8">
        <w:rPr>
          <w:szCs w:val="24"/>
        </w:rPr>
        <w:tab/>
      </w:r>
      <w:r w:rsidR="00CF0FCC">
        <w:rPr>
          <w:szCs w:val="24"/>
        </w:rPr>
        <w:t>Sandra C. Curwood,</w:t>
      </w:r>
      <w:r w:rsidRPr="002F2AF8">
        <w:rPr>
          <w:szCs w:val="24"/>
        </w:rPr>
        <w:t xml:space="preserve"> </w:t>
      </w:r>
      <w:r w:rsidR="00CF0FCC">
        <w:rPr>
          <w:szCs w:val="24"/>
        </w:rPr>
        <w:t>PhD, RDN</w:t>
      </w:r>
      <w:r w:rsidR="00356EB6">
        <w:rPr>
          <w:szCs w:val="24"/>
        </w:rPr>
        <w:t xml:space="preserve">, </w:t>
      </w:r>
      <w:r w:rsidR="00356EB6" w:rsidRPr="00356EB6">
        <w:rPr>
          <w:rFonts w:ascii="Lucida Calligraphy" w:hAnsi="Lucida Calligraphy"/>
          <w:szCs w:val="24"/>
        </w:rPr>
        <w:t xml:space="preserve">Sandy </w:t>
      </w:r>
    </w:p>
    <w:p w14:paraId="3FBF83D1" w14:textId="0D03C69A" w:rsidR="00167950" w:rsidRPr="002F2AF8" w:rsidRDefault="00167950" w:rsidP="00030572">
      <w:pPr>
        <w:pStyle w:val="Heading2"/>
        <w:tabs>
          <w:tab w:val="left" w:pos="1800"/>
        </w:tabs>
        <w:rPr>
          <w:szCs w:val="24"/>
        </w:rPr>
      </w:pPr>
      <w:r w:rsidRPr="002F2AF8">
        <w:rPr>
          <w:szCs w:val="24"/>
        </w:rPr>
        <w:t xml:space="preserve">SUBJECT: </w:t>
      </w:r>
      <w:r w:rsidR="00D95780" w:rsidRPr="002F2AF8">
        <w:rPr>
          <w:szCs w:val="24"/>
        </w:rPr>
        <w:tab/>
      </w:r>
      <w:r w:rsidR="003E6565">
        <w:rPr>
          <w:szCs w:val="24"/>
        </w:rPr>
        <w:t>School Year 2021</w:t>
      </w:r>
      <w:r w:rsidR="008D7074">
        <w:rPr>
          <w:szCs w:val="24"/>
        </w:rPr>
        <w:t>–</w:t>
      </w:r>
      <w:r w:rsidR="007A2C1F">
        <w:rPr>
          <w:szCs w:val="24"/>
        </w:rPr>
        <w:t>202</w:t>
      </w:r>
      <w:r w:rsidR="003E6565">
        <w:rPr>
          <w:szCs w:val="24"/>
        </w:rPr>
        <w:t>2</w:t>
      </w:r>
      <w:r w:rsidR="007A2C1F">
        <w:rPr>
          <w:szCs w:val="24"/>
        </w:rPr>
        <w:t xml:space="preserve"> Requirements and Updated Guidance </w:t>
      </w:r>
    </w:p>
    <w:p w14:paraId="3130CC35" w14:textId="1DD4CD20" w:rsidR="00C67EDB" w:rsidRPr="002340DA" w:rsidRDefault="00C67EDB" w:rsidP="00030572">
      <w:r w:rsidRPr="002340DA">
        <w:t>The purpos</w:t>
      </w:r>
      <w:r w:rsidR="00CF0FCC">
        <w:t>e</w:t>
      </w:r>
      <w:r w:rsidRPr="002340DA">
        <w:t xml:space="preserve"> of this memorandum </w:t>
      </w:r>
      <w:r w:rsidR="009800CA">
        <w:t>is</w:t>
      </w:r>
      <w:r w:rsidR="00356EB6">
        <w:t xml:space="preserve"> </w:t>
      </w:r>
      <w:r w:rsidRPr="002340DA">
        <w:t xml:space="preserve">to </w:t>
      </w:r>
      <w:r w:rsidR="00CF0FCC">
        <w:t xml:space="preserve">provide information on </w:t>
      </w:r>
      <w:r w:rsidR="006D514F">
        <w:t>s</w:t>
      </w:r>
      <w:r w:rsidR="007A2C1F">
        <w:t xml:space="preserve">chool </w:t>
      </w:r>
      <w:r w:rsidR="006D514F">
        <w:t>n</w:t>
      </w:r>
      <w:r w:rsidR="007A2C1F">
        <w:t xml:space="preserve">utrition </w:t>
      </w:r>
      <w:r w:rsidR="006D514F">
        <w:t>p</w:t>
      </w:r>
      <w:r w:rsidR="007A2C1F">
        <w:t>rogram</w:t>
      </w:r>
      <w:r w:rsidR="006D514F">
        <w:t>s</w:t>
      </w:r>
      <w:r w:rsidR="007A2C1F">
        <w:t xml:space="preserve"> (SNP) civil rights training, Seamless Summer Option (SSO) monitoring, claim uploads, and carryover eligibility for the </w:t>
      </w:r>
      <w:r w:rsidR="002A3F12">
        <w:t>2</w:t>
      </w:r>
      <w:r w:rsidR="004429F6">
        <w:t>02</w:t>
      </w:r>
      <w:r w:rsidR="00610443">
        <w:t>1</w:t>
      </w:r>
      <w:r w:rsidR="006D514F">
        <w:t>–</w:t>
      </w:r>
      <w:r w:rsidR="00610443">
        <w:t>2022</w:t>
      </w:r>
      <w:r w:rsidR="002A3F12">
        <w:t xml:space="preserve"> school year</w:t>
      </w:r>
      <w:r w:rsidR="00610443">
        <w:t xml:space="preserve"> (SY).</w:t>
      </w:r>
    </w:p>
    <w:p w14:paraId="3816DA95" w14:textId="58C66FC1" w:rsidR="00DC2888" w:rsidRPr="006D420D" w:rsidRDefault="007A2C1F" w:rsidP="00030572">
      <w:pPr>
        <w:pStyle w:val="Heading3"/>
      </w:pPr>
      <w:r w:rsidRPr="006D420D">
        <w:t>Annual Civil Rights Training Requirement</w:t>
      </w:r>
    </w:p>
    <w:p w14:paraId="74CDD497" w14:textId="0773E3ED" w:rsidR="007A2C1F" w:rsidRDefault="007A2C1F" w:rsidP="00030572">
      <w:r w:rsidRPr="00334A02">
        <w:t>Annual civil righ</w:t>
      </w:r>
      <w:r>
        <w:t xml:space="preserve">ts training is required for all </w:t>
      </w:r>
      <w:r w:rsidRPr="00334A02">
        <w:t xml:space="preserve">SNP staff </w:t>
      </w:r>
      <w:r w:rsidR="006D514F">
        <w:t>who</w:t>
      </w:r>
      <w:r w:rsidR="006D514F" w:rsidRPr="00334A02">
        <w:t xml:space="preserve"> </w:t>
      </w:r>
      <w:r w:rsidRPr="00334A02">
        <w:t>may</w:t>
      </w:r>
      <w:r w:rsidRPr="00CA63CA">
        <w:t xml:space="preserve"> interact with persons participat</w:t>
      </w:r>
      <w:r>
        <w:t>ing</w:t>
      </w:r>
      <w:r w:rsidRPr="00CA63CA">
        <w:t xml:space="preserve"> in SNP and/or apply for free or reduced</w:t>
      </w:r>
      <w:r>
        <w:t>-</w:t>
      </w:r>
      <w:r w:rsidRPr="00CA63CA">
        <w:t xml:space="preserve">price meals. Training is mandatory </w:t>
      </w:r>
      <w:r>
        <w:t>to ensure SNP staff members understand</w:t>
      </w:r>
      <w:r w:rsidRPr="00CA63CA">
        <w:t xml:space="preserve"> </w:t>
      </w:r>
      <w:r>
        <w:t xml:space="preserve">civil rights </w:t>
      </w:r>
      <w:r w:rsidRPr="00CA63CA">
        <w:t>requirements and procedures</w:t>
      </w:r>
      <w:r>
        <w:t xml:space="preserve"> for managing civil rights complaints</w:t>
      </w:r>
      <w:r w:rsidRPr="00CA63CA">
        <w:t xml:space="preserve">. </w:t>
      </w:r>
      <w:r>
        <w:t>School food authorities (SFAs) are required to d</w:t>
      </w:r>
      <w:r w:rsidRPr="00CA63CA">
        <w:t>ocument</w:t>
      </w:r>
      <w:r>
        <w:t xml:space="preserve"> civil rights training with agendas and sign-in sheets. Additionally, SFAs must ensure that new employees receive civil rights training before participating in program activities.</w:t>
      </w:r>
    </w:p>
    <w:p w14:paraId="17619207" w14:textId="447368EB" w:rsidR="007A2C1F" w:rsidRDefault="007A2C1F" w:rsidP="00030572">
      <w:r>
        <w:t>Civil rights training resources are available on the</w:t>
      </w:r>
      <w:r w:rsidR="006D514F">
        <w:t xml:space="preserve"> </w:t>
      </w:r>
      <w:hyperlink r:id="rId10" w:history="1">
        <w:r w:rsidR="006D514F">
          <w:rPr>
            <w:rStyle w:val="Hyperlink"/>
          </w:rPr>
          <w:t>Virginia Department of Education, Office of School Nutrition Programs (VDOE-SNP) Training and Resources webpage</w:t>
        </w:r>
      </w:hyperlink>
      <w:r w:rsidR="006D514F">
        <w:rPr>
          <w:rStyle w:val="Hyperlink"/>
        </w:rPr>
        <w:t>.</w:t>
      </w:r>
      <w:r w:rsidR="00A71B90">
        <w:t xml:space="preserve"> </w:t>
      </w:r>
      <w:r>
        <w:t xml:space="preserve">Resources include a Civil Rights Training presentation and a Civil Rights Training Record Sample. </w:t>
      </w:r>
      <w:r w:rsidR="00C1602C">
        <w:t xml:space="preserve">A civil rights training course is also available </w:t>
      </w:r>
      <w:r w:rsidR="008D7074">
        <w:t xml:space="preserve">for central office staff </w:t>
      </w:r>
      <w:r w:rsidR="00C1602C">
        <w:t xml:space="preserve">via the </w:t>
      </w:r>
      <w:hyperlink r:id="rId11" w:history="1">
        <w:r w:rsidR="008D7074" w:rsidRPr="008D7074">
          <w:rPr>
            <w:rStyle w:val="Hyperlink"/>
          </w:rPr>
          <w:t xml:space="preserve">VDOE-SNP </w:t>
        </w:r>
        <w:r w:rsidR="00C1602C" w:rsidRPr="008D7074">
          <w:rPr>
            <w:rStyle w:val="Hyperlink"/>
          </w:rPr>
          <w:t xml:space="preserve">Rise.com </w:t>
        </w:r>
        <w:r w:rsidR="008D7074" w:rsidRPr="008D7074">
          <w:rPr>
            <w:rStyle w:val="Hyperlink"/>
          </w:rPr>
          <w:t xml:space="preserve">e-learning </w:t>
        </w:r>
        <w:r w:rsidR="00C1602C" w:rsidRPr="008D7074">
          <w:rPr>
            <w:rStyle w:val="Hyperlink"/>
          </w:rPr>
          <w:t>platform</w:t>
        </w:r>
      </w:hyperlink>
      <w:r w:rsidR="00C1602C">
        <w:t>.</w:t>
      </w:r>
      <w:r w:rsidR="008D7074">
        <w:t xml:space="preserve"> If you have not yet acquired access to the Rise.com platform, please reach out to SNP Training Specialist, Ron Walters, via email at </w:t>
      </w:r>
      <w:hyperlink r:id="rId12" w:history="1">
        <w:r w:rsidR="008D7074" w:rsidRPr="008D7074">
          <w:rPr>
            <w:rStyle w:val="Hyperlink"/>
          </w:rPr>
          <w:t>Ronald.Walters@doe.virginia.gov</w:t>
        </w:r>
      </w:hyperlink>
      <w:r w:rsidR="008D7074">
        <w:t xml:space="preserve">. </w:t>
      </w:r>
    </w:p>
    <w:p w14:paraId="15EDB1B9" w14:textId="42589536" w:rsidR="00906F6D" w:rsidRDefault="00EB3673" w:rsidP="00030572">
      <w:r w:rsidRPr="002C21A7">
        <w:rPr>
          <w:i/>
          <w:iCs/>
        </w:rPr>
        <w:t>And Justice for All</w:t>
      </w:r>
      <w:r>
        <w:t xml:space="preserve"> </w:t>
      </w:r>
      <w:r w:rsidR="006D514F">
        <w:t>p</w:t>
      </w:r>
      <w:r>
        <w:t xml:space="preserve">osters are required to be displayed in a visible area for all participants. The United States Department of Agriculture (USDA) paused printing of these posters. We currently </w:t>
      </w:r>
      <w:r w:rsidR="00906F6D">
        <w:t>d</w:t>
      </w:r>
      <w:r w:rsidR="00691817">
        <w:t xml:space="preserve">o not have any posters on hand at </w:t>
      </w:r>
      <w:r w:rsidR="006D514F">
        <w:t xml:space="preserve">the </w:t>
      </w:r>
      <w:r w:rsidR="00691817">
        <w:t>VDOE. SFAs may print the poster; however, it must be in color and printed on 11</w:t>
      </w:r>
      <w:r w:rsidR="006D514F">
        <w:t>"x</w:t>
      </w:r>
      <w:r w:rsidR="00691817">
        <w:t>17</w:t>
      </w:r>
      <w:r w:rsidR="006D514F">
        <w:t>"</w:t>
      </w:r>
      <w:r w:rsidR="00691817">
        <w:t xml:space="preserve"> paper. Please contact your regional specialist if you need additional posters. These will be mailed to SFAs as soon as </w:t>
      </w:r>
      <w:r w:rsidR="006D514F">
        <w:t xml:space="preserve">the </w:t>
      </w:r>
      <w:r w:rsidR="00691817">
        <w:t xml:space="preserve">VDOE-SNP receives them from </w:t>
      </w:r>
      <w:r w:rsidR="006D514F">
        <w:t xml:space="preserve">the </w:t>
      </w:r>
      <w:r w:rsidR="00691817">
        <w:t>USDA.</w:t>
      </w:r>
    </w:p>
    <w:p w14:paraId="7C5C8CC4" w14:textId="77777777" w:rsidR="008D7074" w:rsidRDefault="008D7074">
      <w:pPr>
        <w:rPr>
          <w:b/>
          <w:szCs w:val="30"/>
        </w:rPr>
      </w:pPr>
      <w:r>
        <w:br w:type="page"/>
      </w:r>
    </w:p>
    <w:p w14:paraId="452A2D35" w14:textId="2D46489D" w:rsidR="00C56BF4" w:rsidRPr="00C56BF4" w:rsidRDefault="00504F74" w:rsidP="00030572">
      <w:pPr>
        <w:pStyle w:val="Heading3"/>
      </w:pPr>
      <w:r>
        <w:lastRenderedPageBreak/>
        <w:t>SSO Monitoring</w:t>
      </w:r>
    </w:p>
    <w:p w14:paraId="49D4DD89" w14:textId="5A6736BC" w:rsidR="00B13AF1" w:rsidRDefault="00B13AF1" w:rsidP="00030572">
      <w:pPr>
        <w:rPr>
          <w:rFonts w:cs="Times New Roman"/>
        </w:rPr>
      </w:pPr>
      <w:r>
        <w:t xml:space="preserve">The </w:t>
      </w:r>
      <w:r w:rsidR="006D514F">
        <w:t>VDOE-SNP</w:t>
      </w:r>
      <w:r>
        <w:t xml:space="preserve"> received updated guidance from the </w:t>
      </w:r>
      <w:r w:rsidR="006D514F">
        <w:t xml:space="preserve">USDA </w:t>
      </w:r>
      <w:r>
        <w:t xml:space="preserve">concerning the annual review requirement to conduct site accountability reviews. </w:t>
      </w:r>
      <w:r w:rsidR="00504F74">
        <w:t xml:space="preserve">If the </w:t>
      </w:r>
      <w:r w:rsidR="006D514F">
        <w:t>SFA</w:t>
      </w:r>
      <w:r w:rsidR="00504F74">
        <w:t xml:space="preserve"> is operating </w:t>
      </w:r>
      <w:r w:rsidR="006D514F">
        <w:t xml:space="preserve">the </w:t>
      </w:r>
      <w:r w:rsidR="00504F74">
        <w:t>N</w:t>
      </w:r>
      <w:r>
        <w:t xml:space="preserve">ational </w:t>
      </w:r>
      <w:r w:rsidR="00504F74">
        <w:t>S</w:t>
      </w:r>
      <w:r>
        <w:t xml:space="preserve">chool </w:t>
      </w:r>
      <w:r w:rsidR="00504F74">
        <w:t>L</w:t>
      </w:r>
      <w:r>
        <w:t xml:space="preserve">unch </w:t>
      </w:r>
      <w:r w:rsidR="00504F74">
        <w:t>P</w:t>
      </w:r>
      <w:r>
        <w:t xml:space="preserve">rogram (NSLP), </w:t>
      </w:r>
      <w:r w:rsidR="00504F74">
        <w:t xml:space="preserve">School Breakfast Program (SBP), </w:t>
      </w:r>
      <w:r>
        <w:t xml:space="preserve">and the Afterschool Snack Program (ASP), </w:t>
      </w:r>
      <w:r w:rsidR="00504F74">
        <w:t xml:space="preserve">including the SSO under NSLP, the SFA must meet </w:t>
      </w:r>
      <w:r>
        <w:t xml:space="preserve">all </w:t>
      </w:r>
      <w:r w:rsidR="00504F74">
        <w:t xml:space="preserve">NSLP and SBP requirements including </w:t>
      </w:r>
      <w:r>
        <w:t xml:space="preserve">local level reviews. </w:t>
      </w:r>
      <w:r>
        <w:rPr>
          <w:rFonts w:cs="Times New Roman"/>
        </w:rPr>
        <w:t xml:space="preserve">Regulations in 7 CFR Part 210.8(a)(1) and 7 CFR Part 220.11 (d)(1) require SFAs to establish internal controls to ensure the accuracy of meal counts prior to the submission of the monthly claim for reimbursement. The internal controls must include a site level review of the meal counting and claiming system at each school (as defined in 7 CFR Part 210.2).  </w:t>
      </w:r>
    </w:p>
    <w:p w14:paraId="29BF6D4A" w14:textId="72964CAA" w:rsidR="00B13AF1" w:rsidRDefault="00B13AF1" w:rsidP="00030572">
      <w:pPr>
        <w:pStyle w:val="NoSpacing"/>
        <w:spacing w:after="240" w:line="276" w:lineRule="auto"/>
        <w:rPr>
          <w:rFonts w:ascii="Times New Roman" w:hAnsi="Times New Roman" w:cs="Times New Roman"/>
          <w:sz w:val="24"/>
        </w:rPr>
      </w:pPr>
      <w:r>
        <w:rPr>
          <w:rFonts w:ascii="Times New Roman" w:hAnsi="Times New Roman" w:cs="Times New Roman"/>
          <w:sz w:val="24"/>
        </w:rPr>
        <w:t>SFAs must complete a site review of 100</w:t>
      </w:r>
      <w:r w:rsidR="006D514F">
        <w:rPr>
          <w:rFonts w:ascii="Times New Roman" w:hAnsi="Times New Roman" w:cs="Times New Roman"/>
          <w:sz w:val="24"/>
        </w:rPr>
        <w:t xml:space="preserve"> percent </w:t>
      </w:r>
      <w:r>
        <w:rPr>
          <w:rFonts w:ascii="Times New Roman" w:hAnsi="Times New Roman" w:cs="Times New Roman"/>
          <w:sz w:val="24"/>
        </w:rPr>
        <w:t>of all schools approved to participate in the NSLP or SSO</w:t>
      </w:r>
      <w:r w:rsidR="0044580D">
        <w:rPr>
          <w:rFonts w:ascii="Times New Roman" w:hAnsi="Times New Roman" w:cs="Times New Roman"/>
          <w:sz w:val="24"/>
        </w:rPr>
        <w:t xml:space="preserve">. </w:t>
      </w:r>
      <w:r>
        <w:rPr>
          <w:rFonts w:ascii="Times New Roman" w:hAnsi="Times New Roman" w:cs="Times New Roman"/>
          <w:sz w:val="24"/>
        </w:rPr>
        <w:t>The annual requirement</w:t>
      </w:r>
      <w:r w:rsidR="0044580D">
        <w:rPr>
          <w:rFonts w:ascii="Times New Roman" w:hAnsi="Times New Roman" w:cs="Times New Roman"/>
          <w:sz w:val="24"/>
        </w:rPr>
        <w:t xml:space="preserve"> for the SBP</w:t>
      </w:r>
      <w:r>
        <w:rPr>
          <w:rFonts w:ascii="Times New Roman" w:hAnsi="Times New Roman" w:cs="Times New Roman"/>
          <w:sz w:val="24"/>
        </w:rPr>
        <w:t xml:space="preserve"> is to review 50</w:t>
      </w:r>
      <w:r w:rsidR="006D514F">
        <w:rPr>
          <w:rFonts w:ascii="Times New Roman" w:hAnsi="Times New Roman" w:cs="Times New Roman"/>
          <w:sz w:val="24"/>
        </w:rPr>
        <w:t xml:space="preserve"> percent</w:t>
      </w:r>
      <w:r>
        <w:rPr>
          <w:rFonts w:ascii="Times New Roman" w:hAnsi="Times New Roman" w:cs="Times New Roman"/>
          <w:sz w:val="24"/>
        </w:rPr>
        <w:t xml:space="preserve"> of the </w:t>
      </w:r>
      <w:r w:rsidR="0044580D">
        <w:rPr>
          <w:rFonts w:ascii="Times New Roman" w:hAnsi="Times New Roman" w:cs="Times New Roman"/>
          <w:sz w:val="24"/>
        </w:rPr>
        <w:t>schools</w:t>
      </w:r>
      <w:r>
        <w:rPr>
          <w:rFonts w:ascii="Times New Roman" w:hAnsi="Times New Roman" w:cs="Times New Roman"/>
          <w:sz w:val="24"/>
        </w:rPr>
        <w:t xml:space="preserve"> and each school must be reviewed at least once every two years. The site review must be completed prior to February 1 of each </w:t>
      </w:r>
      <w:r w:rsidR="00030572">
        <w:rPr>
          <w:rFonts w:ascii="Times New Roman" w:hAnsi="Times New Roman" w:cs="Times New Roman"/>
          <w:sz w:val="24"/>
        </w:rPr>
        <w:t>SY.</w:t>
      </w:r>
      <w:r>
        <w:rPr>
          <w:rFonts w:ascii="Times New Roman" w:hAnsi="Times New Roman" w:cs="Times New Roman"/>
          <w:sz w:val="24"/>
        </w:rPr>
        <w:t xml:space="preserve"> </w:t>
      </w:r>
    </w:p>
    <w:p w14:paraId="1A0E8CC9" w14:textId="0ACB7A89" w:rsidR="00B13AF1" w:rsidRPr="00B95341" w:rsidRDefault="00B13AF1" w:rsidP="002C21A7">
      <w:pPr>
        <w:spacing w:after="240"/>
        <w:rPr>
          <w:rFonts w:cs="Times New Roman"/>
          <w:szCs w:val="24"/>
        </w:rPr>
      </w:pPr>
      <w:r w:rsidRPr="00E65C89">
        <w:rPr>
          <w:rFonts w:cs="Times New Roman"/>
          <w:szCs w:val="24"/>
        </w:rPr>
        <w:t>SFAs must review each ASP two times per</w:t>
      </w:r>
      <w:r>
        <w:rPr>
          <w:rFonts w:cs="Times New Roman"/>
          <w:szCs w:val="24"/>
        </w:rPr>
        <w:t xml:space="preserve"> </w:t>
      </w:r>
      <w:r w:rsidR="00030572">
        <w:rPr>
          <w:rFonts w:cs="Times New Roman"/>
          <w:szCs w:val="24"/>
        </w:rPr>
        <w:t>SY</w:t>
      </w:r>
      <w:r w:rsidRPr="00E65C89">
        <w:rPr>
          <w:rFonts w:cs="Times New Roman"/>
          <w:szCs w:val="24"/>
        </w:rPr>
        <w:t xml:space="preserve"> as required in 7 CFR 210.9(c)</w:t>
      </w:r>
      <w:r>
        <w:rPr>
          <w:rFonts w:cs="Times New Roman"/>
          <w:szCs w:val="24"/>
        </w:rPr>
        <w:t xml:space="preserve"> </w:t>
      </w:r>
      <w:r w:rsidRPr="00E65C89">
        <w:rPr>
          <w:rFonts w:cs="Times New Roman"/>
          <w:szCs w:val="24"/>
        </w:rPr>
        <w:t xml:space="preserve">(7). The first review must be conducted during the first four weeks that the program is in operation and the remaining annual review must be completed at any subsequent time during the </w:t>
      </w:r>
      <w:r w:rsidR="00030572">
        <w:rPr>
          <w:rFonts w:cs="Times New Roman"/>
          <w:szCs w:val="24"/>
        </w:rPr>
        <w:t>SY</w:t>
      </w:r>
      <w:r w:rsidRPr="00E65C89">
        <w:rPr>
          <w:rFonts w:cs="Times New Roman"/>
          <w:szCs w:val="24"/>
        </w:rPr>
        <w:t xml:space="preserve">. </w:t>
      </w:r>
      <w:r>
        <w:rPr>
          <w:rFonts w:cs="Times New Roman"/>
          <w:szCs w:val="24"/>
        </w:rPr>
        <w:t xml:space="preserve"> </w:t>
      </w:r>
    </w:p>
    <w:p w14:paraId="21371551" w14:textId="3B287DD0" w:rsidR="008171D2" w:rsidRDefault="008171D2" w:rsidP="00030572">
      <w:pPr>
        <w:pStyle w:val="NoSpacing"/>
        <w:spacing w:after="240" w:line="276" w:lineRule="auto"/>
        <w:rPr>
          <w:rFonts w:ascii="Times New Roman" w:hAnsi="Times New Roman" w:cs="Times New Roman"/>
          <w:sz w:val="24"/>
        </w:rPr>
      </w:pPr>
      <w:r>
        <w:rPr>
          <w:rFonts w:ascii="Times New Roman" w:hAnsi="Times New Roman" w:cs="Times New Roman"/>
          <w:sz w:val="24"/>
        </w:rPr>
        <w:t xml:space="preserve">If any findings are identified in the school’s counting and claiming procedures or other general areas in any of the accountability reviews, the SFA must ensure that corrective action is implemented within 45 days of the review. The SFA must also complete a follow-up site review to determine if the corrective action resolved the issue.  </w:t>
      </w:r>
    </w:p>
    <w:p w14:paraId="0643B6C0" w14:textId="63D5AC0F" w:rsidR="00B13AF1" w:rsidRPr="00B95341" w:rsidRDefault="00B13AF1" w:rsidP="002C21A7">
      <w:pPr>
        <w:spacing w:after="240"/>
        <w:rPr>
          <w:rFonts w:cs="Times New Roman"/>
          <w:szCs w:val="24"/>
        </w:rPr>
      </w:pPr>
      <w:r w:rsidRPr="00E65C89">
        <w:rPr>
          <w:rFonts w:cs="Times New Roman"/>
          <w:szCs w:val="24"/>
        </w:rPr>
        <w:t>Accountability reviews must be kept on file for the current year plus three years and are assessed during the SFAs Federal Programs Administrative Review.</w:t>
      </w:r>
      <w:r>
        <w:rPr>
          <w:rFonts w:cs="Times New Roman"/>
          <w:szCs w:val="24"/>
        </w:rPr>
        <w:t xml:space="preserve"> </w:t>
      </w:r>
      <w:r w:rsidR="0044580D">
        <w:rPr>
          <w:rFonts w:cs="Times New Roman"/>
          <w:szCs w:val="24"/>
        </w:rPr>
        <w:t xml:space="preserve">Due to </w:t>
      </w:r>
      <w:r w:rsidR="008171D2">
        <w:rPr>
          <w:rFonts w:cs="Times New Roman"/>
          <w:szCs w:val="24"/>
        </w:rPr>
        <w:t>a COVID-19 waiver</w:t>
      </w:r>
      <w:r w:rsidR="0044580D">
        <w:rPr>
          <w:rFonts w:cs="Times New Roman"/>
          <w:szCs w:val="24"/>
        </w:rPr>
        <w:t xml:space="preserve">, </w:t>
      </w:r>
      <w:r>
        <w:t xml:space="preserve">SFAs may </w:t>
      </w:r>
      <w:r w:rsidR="0044580D">
        <w:t xml:space="preserve">elect the monitoring waiver and </w:t>
      </w:r>
      <w:r>
        <w:t xml:space="preserve">conduct these reviews offsite. </w:t>
      </w:r>
      <w:r w:rsidR="0044580D">
        <w:rPr>
          <w:rFonts w:cs="Times New Roman"/>
          <w:szCs w:val="24"/>
        </w:rPr>
        <w:t>Updated COVID-19</w:t>
      </w:r>
      <w:r>
        <w:rPr>
          <w:rFonts w:cs="Times New Roman"/>
          <w:szCs w:val="24"/>
        </w:rPr>
        <w:t xml:space="preserve"> accountability review forms are</w:t>
      </w:r>
      <w:r w:rsidRPr="00E65C89">
        <w:rPr>
          <w:rFonts w:cs="Times New Roman"/>
          <w:szCs w:val="24"/>
        </w:rPr>
        <w:t xml:space="preserve"> available in SNPWeb in the application ta</w:t>
      </w:r>
      <w:r>
        <w:rPr>
          <w:rFonts w:cs="Times New Roman"/>
          <w:szCs w:val="24"/>
        </w:rPr>
        <w:t xml:space="preserve">b under </w:t>
      </w:r>
      <w:r w:rsidR="00030572">
        <w:rPr>
          <w:rFonts w:cs="Times New Roman"/>
          <w:szCs w:val="24"/>
        </w:rPr>
        <w:t xml:space="preserve">the </w:t>
      </w:r>
      <w:r w:rsidR="00030572" w:rsidRPr="002C21A7">
        <w:rPr>
          <w:rFonts w:cs="Times New Roman"/>
          <w:i/>
          <w:iCs/>
          <w:szCs w:val="24"/>
        </w:rPr>
        <w:t>D</w:t>
      </w:r>
      <w:r w:rsidRPr="002C21A7">
        <w:rPr>
          <w:rFonts w:cs="Times New Roman"/>
          <w:i/>
          <w:iCs/>
          <w:szCs w:val="24"/>
        </w:rPr>
        <w:t xml:space="preserve">ownload </w:t>
      </w:r>
      <w:r w:rsidR="00030572" w:rsidRPr="002C21A7">
        <w:rPr>
          <w:rFonts w:cs="Times New Roman"/>
          <w:i/>
          <w:iCs/>
          <w:szCs w:val="24"/>
        </w:rPr>
        <w:t>F</w:t>
      </w:r>
      <w:r w:rsidRPr="002C21A7">
        <w:rPr>
          <w:rFonts w:cs="Times New Roman"/>
          <w:i/>
          <w:iCs/>
          <w:szCs w:val="24"/>
        </w:rPr>
        <w:t>orms</w:t>
      </w:r>
      <w:r>
        <w:rPr>
          <w:rFonts w:cs="Times New Roman"/>
          <w:szCs w:val="24"/>
        </w:rPr>
        <w:t xml:space="preserve"> section.</w:t>
      </w:r>
    </w:p>
    <w:p w14:paraId="0BDFE0DA" w14:textId="316F6150" w:rsidR="00CE4340" w:rsidRDefault="006268F3" w:rsidP="00030572">
      <w:pPr>
        <w:pStyle w:val="Heading3"/>
      </w:pPr>
      <w:r>
        <w:t>Claim Uploads for School and Child Nutrition Programs</w:t>
      </w:r>
    </w:p>
    <w:p w14:paraId="4DE48660" w14:textId="07BD0E6B" w:rsidR="006268F3" w:rsidRPr="00FB1356" w:rsidRDefault="006268F3" w:rsidP="002C21A7">
      <w:pPr>
        <w:pStyle w:val="NoSpacing"/>
        <w:spacing w:after="240" w:line="276" w:lineRule="auto"/>
        <w:rPr>
          <w:rFonts w:ascii="Times New Roman" w:hAnsi="Times New Roman" w:cs="Times New Roman"/>
          <w:sz w:val="24"/>
          <w:szCs w:val="24"/>
        </w:rPr>
      </w:pPr>
      <w:r w:rsidRPr="00FB1356">
        <w:rPr>
          <w:rFonts w:ascii="Times New Roman" w:hAnsi="Times New Roman" w:cs="Times New Roman"/>
          <w:sz w:val="24"/>
          <w:szCs w:val="24"/>
        </w:rPr>
        <w:t>Program regulations</w:t>
      </w:r>
      <w:r>
        <w:rPr>
          <w:rFonts w:ascii="Times New Roman" w:hAnsi="Times New Roman" w:cs="Times New Roman"/>
          <w:sz w:val="24"/>
          <w:szCs w:val="24"/>
        </w:rPr>
        <w:t xml:space="preserve"> referenced in the claim submission requirements in the Agriculture Appropriations Act of 1983, P.L, 97-370 </w:t>
      </w:r>
      <w:r w:rsidRPr="00FB1356">
        <w:rPr>
          <w:rFonts w:ascii="Times New Roman" w:hAnsi="Times New Roman" w:cs="Times New Roman"/>
          <w:sz w:val="24"/>
          <w:szCs w:val="24"/>
        </w:rPr>
        <w:t>specify that a final claim for reimbursement shall be sub</w:t>
      </w:r>
      <w:r>
        <w:rPr>
          <w:rFonts w:ascii="Times New Roman" w:hAnsi="Times New Roman" w:cs="Times New Roman"/>
          <w:sz w:val="24"/>
          <w:szCs w:val="24"/>
        </w:rPr>
        <w:t>mitted to the VDOE</w:t>
      </w:r>
      <w:r w:rsidR="00030572">
        <w:rPr>
          <w:rFonts w:ascii="Times New Roman" w:hAnsi="Times New Roman" w:cs="Times New Roman"/>
          <w:sz w:val="24"/>
          <w:szCs w:val="24"/>
        </w:rPr>
        <w:t>-</w:t>
      </w:r>
      <w:r>
        <w:rPr>
          <w:rFonts w:ascii="Times New Roman" w:hAnsi="Times New Roman" w:cs="Times New Roman"/>
          <w:sz w:val="24"/>
          <w:szCs w:val="24"/>
        </w:rPr>
        <w:t>SNP</w:t>
      </w:r>
      <w:r w:rsidRPr="00FB1356">
        <w:rPr>
          <w:rFonts w:ascii="Times New Roman" w:hAnsi="Times New Roman" w:cs="Times New Roman"/>
          <w:sz w:val="24"/>
          <w:szCs w:val="24"/>
        </w:rPr>
        <w:t xml:space="preserve"> no later than 60</w:t>
      </w:r>
      <w:r w:rsidR="00030572">
        <w:rPr>
          <w:rFonts w:ascii="Times New Roman" w:hAnsi="Times New Roman" w:cs="Times New Roman"/>
          <w:sz w:val="24"/>
          <w:szCs w:val="24"/>
        </w:rPr>
        <w:t xml:space="preserve"> </w:t>
      </w:r>
      <w:r w:rsidRPr="00FB1356">
        <w:rPr>
          <w:rFonts w:ascii="Times New Roman" w:hAnsi="Times New Roman" w:cs="Times New Roman"/>
          <w:sz w:val="24"/>
          <w:szCs w:val="24"/>
        </w:rPr>
        <w:t>calendar days following the last day of the f</w:t>
      </w:r>
      <w:r>
        <w:rPr>
          <w:rFonts w:ascii="Times New Roman" w:hAnsi="Times New Roman" w:cs="Times New Roman"/>
          <w:sz w:val="24"/>
          <w:szCs w:val="24"/>
        </w:rPr>
        <w:t xml:space="preserve">ull month covered by the claim. </w:t>
      </w:r>
      <w:r w:rsidRPr="00FB1356">
        <w:rPr>
          <w:rFonts w:ascii="Times New Roman" w:hAnsi="Times New Roman" w:cs="Times New Roman"/>
          <w:sz w:val="24"/>
          <w:szCs w:val="24"/>
        </w:rPr>
        <w:t>Claims that are not submitted within the 60</w:t>
      </w:r>
      <w:r w:rsidR="00030572">
        <w:rPr>
          <w:rFonts w:ascii="Times New Roman" w:hAnsi="Times New Roman" w:cs="Times New Roman"/>
          <w:sz w:val="24"/>
          <w:szCs w:val="24"/>
        </w:rPr>
        <w:t xml:space="preserve"> </w:t>
      </w:r>
      <w:r w:rsidRPr="00FB1356">
        <w:rPr>
          <w:rFonts w:ascii="Times New Roman" w:hAnsi="Times New Roman" w:cs="Times New Roman"/>
          <w:sz w:val="24"/>
          <w:szCs w:val="24"/>
        </w:rPr>
        <w:t xml:space="preserve">calendar day timeframe shall not be paid unless </w:t>
      </w:r>
      <w:r w:rsidR="00030572">
        <w:rPr>
          <w:rFonts w:ascii="Times New Roman" w:hAnsi="Times New Roman" w:cs="Times New Roman"/>
          <w:sz w:val="24"/>
          <w:szCs w:val="24"/>
        </w:rPr>
        <w:t xml:space="preserve">the </w:t>
      </w:r>
      <w:r w:rsidRPr="00FB1356">
        <w:rPr>
          <w:rFonts w:ascii="Times New Roman" w:hAnsi="Times New Roman" w:cs="Times New Roman"/>
          <w:sz w:val="24"/>
          <w:szCs w:val="24"/>
        </w:rPr>
        <w:t>VDOE</w:t>
      </w:r>
      <w:r w:rsidR="00030572">
        <w:rPr>
          <w:rFonts w:ascii="Times New Roman" w:hAnsi="Times New Roman" w:cs="Times New Roman"/>
          <w:sz w:val="24"/>
          <w:szCs w:val="24"/>
        </w:rPr>
        <w:t>-SNP</w:t>
      </w:r>
      <w:r w:rsidRPr="00FB1356">
        <w:rPr>
          <w:rFonts w:ascii="Times New Roman" w:hAnsi="Times New Roman" w:cs="Times New Roman"/>
          <w:sz w:val="24"/>
          <w:szCs w:val="24"/>
        </w:rPr>
        <w:t xml:space="preserve"> determines that an exception should be granted. The definition of a submitted claim is one that has been entered into SNPWeb, passed the edit checks</w:t>
      </w:r>
      <w:r>
        <w:rPr>
          <w:rFonts w:ascii="Times New Roman" w:hAnsi="Times New Roman" w:cs="Times New Roman"/>
          <w:sz w:val="24"/>
          <w:szCs w:val="24"/>
        </w:rPr>
        <w:t>, and has a status of “accepted.”</w:t>
      </w:r>
    </w:p>
    <w:p w14:paraId="5303F0DB" w14:textId="444915ED" w:rsidR="006268F3" w:rsidRPr="00FB1356" w:rsidRDefault="006268F3" w:rsidP="002C21A7">
      <w:pPr>
        <w:pStyle w:val="NoSpacing"/>
        <w:spacing w:after="240" w:line="276" w:lineRule="auto"/>
        <w:rPr>
          <w:rFonts w:ascii="Times New Roman" w:hAnsi="Times New Roman" w:cs="Times New Roman"/>
          <w:sz w:val="24"/>
          <w:szCs w:val="24"/>
        </w:rPr>
      </w:pPr>
      <w:r w:rsidRPr="00FB1356">
        <w:rPr>
          <w:rFonts w:ascii="Times New Roman" w:hAnsi="Times New Roman" w:cs="Times New Roman"/>
          <w:sz w:val="24"/>
          <w:szCs w:val="24"/>
        </w:rPr>
        <w:lastRenderedPageBreak/>
        <w:t>All school and child nutrition program sponsors must certify that the claim for reimbursement must contain actual data and must be supported by documentation. The VDOE</w:t>
      </w:r>
      <w:r w:rsidR="00030572">
        <w:rPr>
          <w:rFonts w:ascii="Times New Roman" w:hAnsi="Times New Roman" w:cs="Times New Roman"/>
          <w:sz w:val="24"/>
          <w:szCs w:val="24"/>
        </w:rPr>
        <w:t>-SNP</w:t>
      </w:r>
      <w:r w:rsidRPr="00FB1356">
        <w:rPr>
          <w:rFonts w:ascii="Times New Roman" w:hAnsi="Times New Roman" w:cs="Times New Roman"/>
          <w:sz w:val="24"/>
          <w:szCs w:val="24"/>
        </w:rPr>
        <w:t xml:space="preserve"> does not accept partial, incomplete</w:t>
      </w:r>
      <w:r w:rsidR="00030572">
        <w:rPr>
          <w:rFonts w:ascii="Times New Roman" w:hAnsi="Times New Roman" w:cs="Times New Roman"/>
          <w:sz w:val="24"/>
          <w:szCs w:val="24"/>
        </w:rPr>
        <w:t>,</w:t>
      </w:r>
      <w:r w:rsidRPr="00FB1356">
        <w:rPr>
          <w:rFonts w:ascii="Times New Roman" w:hAnsi="Times New Roman" w:cs="Times New Roman"/>
          <w:sz w:val="24"/>
          <w:szCs w:val="24"/>
        </w:rPr>
        <w:t xml:space="preserve"> or estimated claims</w:t>
      </w:r>
      <w:r>
        <w:rPr>
          <w:rFonts w:ascii="Times New Roman" w:hAnsi="Times New Roman" w:cs="Times New Roman"/>
          <w:sz w:val="24"/>
          <w:szCs w:val="24"/>
        </w:rPr>
        <w:t xml:space="preserve">. The </w:t>
      </w:r>
      <w:r w:rsidRPr="00FB1356">
        <w:rPr>
          <w:rFonts w:ascii="Times New Roman" w:hAnsi="Times New Roman" w:cs="Times New Roman"/>
          <w:sz w:val="24"/>
          <w:szCs w:val="24"/>
        </w:rPr>
        <w:t>VDOE</w:t>
      </w:r>
      <w:r w:rsidR="00030572">
        <w:rPr>
          <w:rFonts w:ascii="Times New Roman" w:hAnsi="Times New Roman" w:cs="Times New Roman"/>
          <w:sz w:val="24"/>
          <w:szCs w:val="24"/>
        </w:rPr>
        <w:t>-SNP</w:t>
      </w:r>
      <w:r w:rsidRPr="00FB1356">
        <w:rPr>
          <w:rFonts w:ascii="Times New Roman" w:hAnsi="Times New Roman" w:cs="Times New Roman"/>
          <w:sz w:val="24"/>
          <w:szCs w:val="24"/>
        </w:rPr>
        <w:t xml:space="preserve"> will review this documentation during program monitoring reviews and other oversight activities to monitor and enforce compliance at the local level. If</w:t>
      </w:r>
      <w:r w:rsidR="00030572">
        <w:rPr>
          <w:rFonts w:ascii="Times New Roman" w:hAnsi="Times New Roman" w:cs="Times New Roman"/>
          <w:sz w:val="24"/>
          <w:szCs w:val="24"/>
        </w:rPr>
        <w:t>,</w:t>
      </w:r>
      <w:r w:rsidRPr="00FB1356">
        <w:rPr>
          <w:rFonts w:ascii="Times New Roman" w:hAnsi="Times New Roman" w:cs="Times New Roman"/>
          <w:sz w:val="24"/>
          <w:szCs w:val="24"/>
        </w:rPr>
        <w:t xml:space="preserve"> during the review</w:t>
      </w:r>
      <w:r w:rsidR="00030572">
        <w:rPr>
          <w:rFonts w:ascii="Times New Roman" w:hAnsi="Times New Roman" w:cs="Times New Roman"/>
          <w:sz w:val="24"/>
          <w:szCs w:val="24"/>
        </w:rPr>
        <w:t>,</w:t>
      </w:r>
      <w:r w:rsidRPr="00FB1356">
        <w:rPr>
          <w:rFonts w:ascii="Times New Roman" w:hAnsi="Times New Roman" w:cs="Times New Roman"/>
          <w:sz w:val="24"/>
          <w:szCs w:val="24"/>
        </w:rPr>
        <w:t xml:space="preserve"> the claim cannot be supported by the documentation on file, the claim will be disallowed and reimbursements already paid will be recovered. All records supporting claims must be retained and available for review for at least three years plus the current federal fiscal year.  </w:t>
      </w:r>
    </w:p>
    <w:p w14:paraId="593BF58C" w14:textId="77777777" w:rsidR="006268F3" w:rsidRPr="0081390D" w:rsidRDefault="006268F3" w:rsidP="002C21A7">
      <w:pPr>
        <w:pStyle w:val="Heading3"/>
      </w:pPr>
      <w:r w:rsidRPr="0081390D">
        <w:t>Revisions</w:t>
      </w:r>
    </w:p>
    <w:p w14:paraId="6C47DC97" w14:textId="77777777" w:rsidR="006268F3" w:rsidRPr="00FB1356" w:rsidRDefault="006268F3" w:rsidP="002C21A7">
      <w:pPr>
        <w:pStyle w:val="NoSpacing"/>
        <w:spacing w:after="120" w:line="276" w:lineRule="auto"/>
        <w:rPr>
          <w:rFonts w:ascii="Times New Roman" w:hAnsi="Times New Roman" w:cs="Times New Roman"/>
          <w:sz w:val="24"/>
          <w:szCs w:val="24"/>
        </w:rPr>
      </w:pPr>
      <w:r w:rsidRPr="00FB1356">
        <w:rPr>
          <w:rFonts w:ascii="Times New Roman" w:hAnsi="Times New Roman" w:cs="Times New Roman"/>
          <w:sz w:val="24"/>
          <w:szCs w:val="24"/>
        </w:rPr>
        <w:t>Revisions to a claim may be submitted</w:t>
      </w:r>
      <w:r>
        <w:rPr>
          <w:rFonts w:ascii="Times New Roman" w:hAnsi="Times New Roman" w:cs="Times New Roman"/>
          <w:sz w:val="24"/>
          <w:szCs w:val="24"/>
        </w:rPr>
        <w:t xml:space="preserve"> prior to the 60-day </w:t>
      </w:r>
      <w:r w:rsidRPr="00FB1356">
        <w:rPr>
          <w:rFonts w:ascii="Times New Roman" w:hAnsi="Times New Roman" w:cs="Times New Roman"/>
          <w:sz w:val="24"/>
          <w:szCs w:val="24"/>
        </w:rPr>
        <w:t>deadline. After the 60-day claim deadline, the data submitted for the claim month is considered final and may only be revised in the certain circumstances as detailed in this memo.</w:t>
      </w:r>
    </w:p>
    <w:p w14:paraId="1BE679CE" w14:textId="7ADED6D7" w:rsidR="006268F3" w:rsidRPr="0081390D" w:rsidRDefault="006268F3" w:rsidP="002C21A7">
      <w:pPr>
        <w:pStyle w:val="Heading3"/>
      </w:pPr>
      <w:r w:rsidRPr="0081390D">
        <w:t xml:space="preserve">Months with Less than </w:t>
      </w:r>
      <w:r w:rsidR="00030572">
        <w:t>10</w:t>
      </w:r>
      <w:r w:rsidRPr="0081390D">
        <w:t xml:space="preserve"> Operating Days</w:t>
      </w:r>
    </w:p>
    <w:p w14:paraId="73DB8B81" w14:textId="49C97D99" w:rsidR="006268F3" w:rsidRPr="00FB1356" w:rsidRDefault="006268F3" w:rsidP="002C21A7">
      <w:pPr>
        <w:pStyle w:val="NoSpacing"/>
        <w:spacing w:line="276" w:lineRule="auto"/>
        <w:rPr>
          <w:rFonts w:ascii="Times New Roman" w:hAnsi="Times New Roman" w:cs="Times New Roman"/>
          <w:sz w:val="24"/>
          <w:szCs w:val="24"/>
        </w:rPr>
      </w:pPr>
      <w:r w:rsidRPr="00FB1356">
        <w:rPr>
          <w:rFonts w:ascii="Times New Roman" w:hAnsi="Times New Roman" w:cs="Times New Roman"/>
          <w:sz w:val="24"/>
          <w:szCs w:val="24"/>
        </w:rPr>
        <w:t xml:space="preserve">In </w:t>
      </w:r>
      <w:r w:rsidR="00030572">
        <w:rPr>
          <w:rFonts w:ascii="Times New Roman" w:hAnsi="Times New Roman" w:cs="Times New Roman"/>
          <w:sz w:val="24"/>
          <w:szCs w:val="24"/>
        </w:rPr>
        <w:t xml:space="preserve">the </w:t>
      </w:r>
      <w:r w:rsidRPr="00FB1356">
        <w:rPr>
          <w:rFonts w:ascii="Times New Roman" w:hAnsi="Times New Roman" w:cs="Times New Roman"/>
          <w:sz w:val="24"/>
          <w:szCs w:val="24"/>
        </w:rPr>
        <w:t xml:space="preserve">NSLP, SBP, </w:t>
      </w:r>
      <w:r>
        <w:rPr>
          <w:rFonts w:ascii="Times New Roman" w:hAnsi="Times New Roman" w:cs="Times New Roman"/>
          <w:sz w:val="24"/>
          <w:szCs w:val="24"/>
        </w:rPr>
        <w:t xml:space="preserve">SSO, </w:t>
      </w:r>
      <w:r w:rsidRPr="00FB1356">
        <w:rPr>
          <w:rFonts w:ascii="Times New Roman" w:hAnsi="Times New Roman" w:cs="Times New Roman"/>
          <w:sz w:val="24"/>
          <w:szCs w:val="24"/>
        </w:rPr>
        <w:t>S</w:t>
      </w:r>
      <w:r w:rsidR="00030572">
        <w:rPr>
          <w:rFonts w:ascii="Times New Roman" w:hAnsi="Times New Roman" w:cs="Times New Roman"/>
          <w:sz w:val="24"/>
          <w:szCs w:val="24"/>
        </w:rPr>
        <w:t xml:space="preserve">pecial </w:t>
      </w:r>
      <w:r w:rsidRPr="00FB1356">
        <w:rPr>
          <w:rFonts w:ascii="Times New Roman" w:hAnsi="Times New Roman" w:cs="Times New Roman"/>
          <w:sz w:val="24"/>
          <w:szCs w:val="24"/>
        </w:rPr>
        <w:t>M</w:t>
      </w:r>
      <w:r w:rsidR="00030572">
        <w:rPr>
          <w:rFonts w:ascii="Times New Roman" w:hAnsi="Times New Roman" w:cs="Times New Roman"/>
          <w:sz w:val="24"/>
          <w:szCs w:val="24"/>
        </w:rPr>
        <w:t xml:space="preserve">ilk </w:t>
      </w:r>
      <w:r w:rsidRPr="00FB1356">
        <w:rPr>
          <w:rFonts w:ascii="Times New Roman" w:hAnsi="Times New Roman" w:cs="Times New Roman"/>
          <w:sz w:val="24"/>
          <w:szCs w:val="24"/>
        </w:rPr>
        <w:t>P</w:t>
      </w:r>
      <w:r w:rsidR="00030572">
        <w:rPr>
          <w:rFonts w:ascii="Times New Roman" w:hAnsi="Times New Roman" w:cs="Times New Roman"/>
          <w:sz w:val="24"/>
          <w:szCs w:val="24"/>
        </w:rPr>
        <w:t>rogram</w:t>
      </w:r>
      <w:r w:rsidRPr="00FB1356">
        <w:rPr>
          <w:rFonts w:ascii="Times New Roman" w:hAnsi="Times New Roman" w:cs="Times New Roman"/>
          <w:sz w:val="24"/>
          <w:szCs w:val="24"/>
        </w:rPr>
        <w:t xml:space="preserve">, and </w:t>
      </w:r>
      <w:r w:rsidR="00030572">
        <w:rPr>
          <w:rFonts w:ascii="Times New Roman" w:hAnsi="Times New Roman" w:cs="Times New Roman"/>
          <w:sz w:val="24"/>
          <w:szCs w:val="24"/>
        </w:rPr>
        <w:t>Child and Adult Care Food Program</w:t>
      </w:r>
      <w:r w:rsidR="008D7074">
        <w:rPr>
          <w:rFonts w:ascii="Times New Roman" w:hAnsi="Times New Roman" w:cs="Times New Roman"/>
          <w:sz w:val="24"/>
          <w:szCs w:val="24"/>
        </w:rPr>
        <w:t xml:space="preserve"> (CACFP)</w:t>
      </w:r>
      <w:r w:rsidRPr="00FB1356">
        <w:rPr>
          <w:rFonts w:ascii="Times New Roman" w:hAnsi="Times New Roman" w:cs="Times New Roman"/>
          <w:sz w:val="24"/>
          <w:szCs w:val="24"/>
        </w:rPr>
        <w:t>, a sponsor may combine claims with an adjacent month if the first or last month of program operations contain</w:t>
      </w:r>
      <w:r w:rsidR="00030572">
        <w:rPr>
          <w:rFonts w:ascii="Times New Roman" w:hAnsi="Times New Roman" w:cs="Times New Roman"/>
          <w:sz w:val="24"/>
          <w:szCs w:val="24"/>
        </w:rPr>
        <w:t>s 10</w:t>
      </w:r>
      <w:r w:rsidRPr="00FB1356">
        <w:rPr>
          <w:rFonts w:ascii="Times New Roman" w:hAnsi="Times New Roman" w:cs="Times New Roman"/>
          <w:sz w:val="24"/>
          <w:szCs w:val="24"/>
        </w:rPr>
        <w:t xml:space="preserve"> operating days or less. If a claim combines a full month with a partial month, the submission deadline for the full month shall govern. </w:t>
      </w:r>
    </w:p>
    <w:p w14:paraId="4883D27E" w14:textId="77777777" w:rsidR="006268F3" w:rsidRPr="00FB1356" w:rsidRDefault="006268F3" w:rsidP="002C21A7">
      <w:pPr>
        <w:pStyle w:val="NoSpacing"/>
        <w:spacing w:line="276" w:lineRule="auto"/>
        <w:rPr>
          <w:rFonts w:ascii="Times New Roman" w:hAnsi="Times New Roman" w:cs="Times New Roman"/>
          <w:sz w:val="24"/>
          <w:szCs w:val="24"/>
        </w:rPr>
      </w:pPr>
    </w:p>
    <w:p w14:paraId="042F04B8" w14:textId="1FB53A79" w:rsidR="006268F3" w:rsidRPr="00FB1356" w:rsidRDefault="006268F3" w:rsidP="002C21A7">
      <w:pPr>
        <w:pStyle w:val="NoSpacing"/>
        <w:spacing w:line="276" w:lineRule="auto"/>
        <w:rPr>
          <w:rFonts w:ascii="Times New Roman" w:hAnsi="Times New Roman" w:cs="Times New Roman"/>
          <w:sz w:val="24"/>
          <w:szCs w:val="24"/>
        </w:rPr>
      </w:pPr>
      <w:r w:rsidRPr="00FB1356">
        <w:rPr>
          <w:rFonts w:ascii="Times New Roman" w:hAnsi="Times New Roman" w:cs="Times New Roman"/>
          <w:sz w:val="24"/>
          <w:szCs w:val="24"/>
        </w:rPr>
        <w:t xml:space="preserve">In </w:t>
      </w:r>
      <w:r w:rsidR="00030572">
        <w:rPr>
          <w:rFonts w:ascii="Times New Roman" w:hAnsi="Times New Roman" w:cs="Times New Roman"/>
          <w:sz w:val="24"/>
          <w:szCs w:val="24"/>
        </w:rPr>
        <w:t xml:space="preserve">the </w:t>
      </w:r>
      <w:r w:rsidRPr="00FB1356">
        <w:rPr>
          <w:rFonts w:ascii="Times New Roman" w:hAnsi="Times New Roman" w:cs="Times New Roman"/>
          <w:sz w:val="24"/>
          <w:szCs w:val="24"/>
        </w:rPr>
        <w:t>S</w:t>
      </w:r>
      <w:r w:rsidR="00030572">
        <w:rPr>
          <w:rFonts w:ascii="Times New Roman" w:hAnsi="Times New Roman" w:cs="Times New Roman"/>
          <w:sz w:val="24"/>
          <w:szCs w:val="24"/>
        </w:rPr>
        <w:t xml:space="preserve">ummer </w:t>
      </w:r>
      <w:r w:rsidRPr="00FB1356">
        <w:rPr>
          <w:rFonts w:ascii="Times New Roman" w:hAnsi="Times New Roman" w:cs="Times New Roman"/>
          <w:sz w:val="24"/>
          <w:szCs w:val="24"/>
        </w:rPr>
        <w:t>F</w:t>
      </w:r>
      <w:r w:rsidR="00030572">
        <w:rPr>
          <w:rFonts w:ascii="Times New Roman" w:hAnsi="Times New Roman" w:cs="Times New Roman"/>
          <w:sz w:val="24"/>
          <w:szCs w:val="24"/>
        </w:rPr>
        <w:t xml:space="preserve">ood </w:t>
      </w:r>
      <w:r w:rsidRPr="00FB1356">
        <w:rPr>
          <w:rFonts w:ascii="Times New Roman" w:hAnsi="Times New Roman" w:cs="Times New Roman"/>
          <w:sz w:val="24"/>
          <w:szCs w:val="24"/>
        </w:rPr>
        <w:t>S</w:t>
      </w:r>
      <w:r w:rsidR="00030572">
        <w:rPr>
          <w:rFonts w:ascii="Times New Roman" w:hAnsi="Times New Roman" w:cs="Times New Roman"/>
          <w:sz w:val="24"/>
          <w:szCs w:val="24"/>
        </w:rPr>
        <w:t xml:space="preserve">ervice </w:t>
      </w:r>
      <w:r w:rsidRPr="00FB1356">
        <w:rPr>
          <w:rFonts w:ascii="Times New Roman" w:hAnsi="Times New Roman" w:cs="Times New Roman"/>
          <w:sz w:val="24"/>
          <w:szCs w:val="24"/>
        </w:rPr>
        <w:t>P</w:t>
      </w:r>
      <w:r w:rsidR="00030572">
        <w:rPr>
          <w:rFonts w:ascii="Times New Roman" w:hAnsi="Times New Roman" w:cs="Times New Roman"/>
          <w:sz w:val="24"/>
          <w:szCs w:val="24"/>
        </w:rPr>
        <w:t>rogram</w:t>
      </w:r>
      <w:r w:rsidR="008D7074">
        <w:rPr>
          <w:rFonts w:ascii="Times New Roman" w:hAnsi="Times New Roman" w:cs="Times New Roman"/>
          <w:sz w:val="24"/>
          <w:szCs w:val="24"/>
        </w:rPr>
        <w:t xml:space="preserve"> (SFSP)</w:t>
      </w:r>
      <w:r w:rsidRPr="00FB1356">
        <w:rPr>
          <w:rFonts w:ascii="Times New Roman" w:hAnsi="Times New Roman" w:cs="Times New Roman"/>
          <w:sz w:val="24"/>
          <w:szCs w:val="24"/>
        </w:rPr>
        <w:t>, sponsors must submit a monthly claim or a combined claim within 60 days of the last day of operation. Sponsors have the flexibility to combine claims for reimbursement in the following ways:</w:t>
      </w:r>
    </w:p>
    <w:p w14:paraId="1AD4AB43" w14:textId="22206B3F" w:rsidR="006268F3" w:rsidRPr="00FB1356" w:rsidRDefault="006268F3" w:rsidP="002C21A7">
      <w:pPr>
        <w:pStyle w:val="NoSpacing"/>
        <w:numPr>
          <w:ilvl w:val="0"/>
          <w:numId w:val="9"/>
        </w:numPr>
        <w:spacing w:line="276" w:lineRule="auto"/>
        <w:ind w:left="720" w:hanging="360"/>
        <w:rPr>
          <w:rFonts w:ascii="Times New Roman" w:hAnsi="Times New Roman" w:cs="Times New Roman"/>
          <w:sz w:val="24"/>
          <w:szCs w:val="24"/>
        </w:rPr>
      </w:pPr>
      <w:r w:rsidRPr="00FB1356">
        <w:rPr>
          <w:rFonts w:ascii="Times New Roman" w:hAnsi="Times New Roman" w:cs="Times New Roman"/>
          <w:sz w:val="24"/>
          <w:szCs w:val="24"/>
        </w:rPr>
        <w:t xml:space="preserve">For </w:t>
      </w:r>
      <w:r w:rsidR="00030572">
        <w:rPr>
          <w:rFonts w:ascii="Times New Roman" w:hAnsi="Times New Roman" w:cs="Times New Roman"/>
          <w:sz w:val="24"/>
          <w:szCs w:val="24"/>
        </w:rPr>
        <w:t>10</w:t>
      </w:r>
      <w:r w:rsidRPr="00FB1356">
        <w:rPr>
          <w:rFonts w:ascii="Times New Roman" w:hAnsi="Times New Roman" w:cs="Times New Roman"/>
          <w:sz w:val="24"/>
          <w:szCs w:val="24"/>
        </w:rPr>
        <w:t xml:space="preserve"> operating days or less in their initial month of operations with the claim for the subsequent month;</w:t>
      </w:r>
    </w:p>
    <w:p w14:paraId="6BBAE774" w14:textId="50BF2647" w:rsidR="006268F3" w:rsidRPr="00FB1356" w:rsidRDefault="006268F3" w:rsidP="002C21A7">
      <w:pPr>
        <w:pStyle w:val="NoSpacing"/>
        <w:numPr>
          <w:ilvl w:val="0"/>
          <w:numId w:val="9"/>
        </w:numPr>
        <w:spacing w:line="276" w:lineRule="auto"/>
        <w:ind w:left="720" w:hanging="360"/>
        <w:rPr>
          <w:rFonts w:ascii="Times New Roman" w:hAnsi="Times New Roman" w:cs="Times New Roman"/>
          <w:sz w:val="24"/>
          <w:szCs w:val="24"/>
        </w:rPr>
      </w:pPr>
      <w:r w:rsidRPr="00FB1356">
        <w:rPr>
          <w:rFonts w:ascii="Times New Roman" w:hAnsi="Times New Roman" w:cs="Times New Roman"/>
          <w:sz w:val="24"/>
          <w:szCs w:val="24"/>
        </w:rPr>
        <w:t xml:space="preserve">For </w:t>
      </w:r>
      <w:r w:rsidR="00030572">
        <w:rPr>
          <w:rFonts w:ascii="Times New Roman" w:hAnsi="Times New Roman" w:cs="Times New Roman"/>
          <w:sz w:val="24"/>
          <w:szCs w:val="24"/>
        </w:rPr>
        <w:t>10</w:t>
      </w:r>
      <w:r w:rsidRPr="00FB1356">
        <w:rPr>
          <w:rFonts w:ascii="Times New Roman" w:hAnsi="Times New Roman" w:cs="Times New Roman"/>
          <w:sz w:val="24"/>
          <w:szCs w:val="24"/>
        </w:rPr>
        <w:t xml:space="preserve"> operating days or less in their final month of operations with the claim of the preceding month; or</w:t>
      </w:r>
    </w:p>
    <w:p w14:paraId="7C4E3D3B" w14:textId="502C5C31" w:rsidR="006268F3" w:rsidRPr="00FB1356" w:rsidRDefault="006268F3" w:rsidP="002C21A7">
      <w:pPr>
        <w:pStyle w:val="NoSpacing"/>
        <w:numPr>
          <w:ilvl w:val="0"/>
          <w:numId w:val="9"/>
        </w:numPr>
        <w:spacing w:line="276" w:lineRule="auto"/>
        <w:ind w:left="720" w:hanging="360"/>
        <w:rPr>
          <w:rFonts w:ascii="Times New Roman" w:hAnsi="Times New Roman" w:cs="Times New Roman"/>
          <w:sz w:val="24"/>
          <w:szCs w:val="24"/>
        </w:rPr>
      </w:pPr>
      <w:r w:rsidRPr="00FB1356">
        <w:rPr>
          <w:rFonts w:ascii="Times New Roman" w:hAnsi="Times New Roman" w:cs="Times New Roman"/>
          <w:sz w:val="24"/>
          <w:szCs w:val="24"/>
        </w:rPr>
        <w:t xml:space="preserve">For three consecutive months, as long as this combined claim only includes </w:t>
      </w:r>
      <w:r w:rsidR="00030572">
        <w:rPr>
          <w:rFonts w:ascii="Times New Roman" w:hAnsi="Times New Roman" w:cs="Times New Roman"/>
          <w:sz w:val="24"/>
          <w:szCs w:val="24"/>
        </w:rPr>
        <w:t>10</w:t>
      </w:r>
      <w:r w:rsidRPr="00FB1356">
        <w:rPr>
          <w:rFonts w:ascii="Times New Roman" w:hAnsi="Times New Roman" w:cs="Times New Roman"/>
          <w:sz w:val="24"/>
          <w:szCs w:val="24"/>
        </w:rPr>
        <w:t xml:space="preserve"> operating days or less from each of the first and last months of program operations.</w:t>
      </w:r>
    </w:p>
    <w:p w14:paraId="0DEE508E" w14:textId="2D0522BB" w:rsidR="006268F3" w:rsidRPr="006D420D" w:rsidRDefault="006D420D" w:rsidP="002C21A7">
      <w:pPr>
        <w:pStyle w:val="Heading3"/>
      </w:pPr>
      <w:r>
        <w:t>Claims Submitted After the 60 Days</w:t>
      </w:r>
    </w:p>
    <w:p w14:paraId="0A950299" w14:textId="7B34387D" w:rsidR="006268F3" w:rsidRPr="00FB1356" w:rsidRDefault="006268F3" w:rsidP="002C21A7">
      <w:pPr>
        <w:pStyle w:val="NoSpacing"/>
        <w:spacing w:after="120" w:line="276" w:lineRule="auto"/>
        <w:rPr>
          <w:rFonts w:ascii="Times New Roman" w:hAnsi="Times New Roman" w:cs="Times New Roman"/>
          <w:sz w:val="24"/>
          <w:szCs w:val="24"/>
        </w:rPr>
      </w:pPr>
      <w:r w:rsidRPr="00FB1356">
        <w:rPr>
          <w:rFonts w:ascii="Times New Roman" w:hAnsi="Times New Roman" w:cs="Times New Roman"/>
          <w:sz w:val="24"/>
          <w:szCs w:val="24"/>
        </w:rPr>
        <w:t xml:space="preserve">There may be situations when program sponsors must submit a claim or revision after the 60-day deadline. </w:t>
      </w:r>
      <w:r>
        <w:rPr>
          <w:rFonts w:ascii="Times New Roman" w:hAnsi="Times New Roman" w:cs="Times New Roman"/>
          <w:sz w:val="24"/>
          <w:szCs w:val="24"/>
        </w:rPr>
        <w:t xml:space="preserve">The </w:t>
      </w:r>
      <w:r w:rsidRPr="00FB1356">
        <w:rPr>
          <w:rFonts w:ascii="Times New Roman" w:hAnsi="Times New Roman" w:cs="Times New Roman"/>
          <w:sz w:val="24"/>
          <w:szCs w:val="24"/>
        </w:rPr>
        <w:t>VDOE</w:t>
      </w:r>
      <w:r w:rsidR="00030572">
        <w:rPr>
          <w:rFonts w:ascii="Times New Roman" w:hAnsi="Times New Roman" w:cs="Times New Roman"/>
          <w:sz w:val="24"/>
          <w:szCs w:val="24"/>
        </w:rPr>
        <w:t>-SNP</w:t>
      </w:r>
      <w:r w:rsidRPr="00FB1356">
        <w:rPr>
          <w:rFonts w:ascii="Times New Roman" w:hAnsi="Times New Roman" w:cs="Times New Roman"/>
          <w:sz w:val="24"/>
          <w:szCs w:val="24"/>
        </w:rPr>
        <w:t xml:space="preserve"> will consider these claims on a </w:t>
      </w:r>
      <w:r w:rsidR="003E6565" w:rsidRPr="00FB1356">
        <w:rPr>
          <w:rFonts w:ascii="Times New Roman" w:hAnsi="Times New Roman" w:cs="Times New Roman"/>
          <w:sz w:val="24"/>
          <w:szCs w:val="24"/>
        </w:rPr>
        <w:t>case-by-case</w:t>
      </w:r>
      <w:r w:rsidRPr="00FB1356">
        <w:rPr>
          <w:rFonts w:ascii="Times New Roman" w:hAnsi="Times New Roman" w:cs="Times New Roman"/>
          <w:sz w:val="24"/>
          <w:szCs w:val="24"/>
        </w:rPr>
        <w:t xml:space="preserve"> basis and will categorize them as either compliant or non-compliant. Attachment A</w:t>
      </w:r>
      <w:r w:rsidR="00030572">
        <w:rPr>
          <w:rFonts w:ascii="Times New Roman" w:hAnsi="Times New Roman" w:cs="Times New Roman"/>
          <w:sz w:val="24"/>
          <w:szCs w:val="24"/>
        </w:rPr>
        <w:t xml:space="preserve"> to this memo</w:t>
      </w:r>
      <w:r>
        <w:rPr>
          <w:rFonts w:ascii="Times New Roman" w:hAnsi="Times New Roman" w:cs="Times New Roman"/>
          <w:sz w:val="24"/>
          <w:szCs w:val="24"/>
        </w:rPr>
        <w:t xml:space="preserve">, </w:t>
      </w:r>
      <w:r w:rsidRPr="00FB1356">
        <w:rPr>
          <w:rFonts w:ascii="Times New Roman" w:hAnsi="Times New Roman" w:cs="Times New Roman"/>
          <w:b/>
          <w:i/>
          <w:sz w:val="24"/>
          <w:szCs w:val="24"/>
        </w:rPr>
        <w:t>Request for Claim Submission After the 60-Day Deadline</w:t>
      </w:r>
      <w:r>
        <w:rPr>
          <w:rFonts w:ascii="Times New Roman" w:hAnsi="Times New Roman" w:cs="Times New Roman"/>
          <w:sz w:val="24"/>
          <w:szCs w:val="24"/>
        </w:rPr>
        <w:t xml:space="preserve"> </w:t>
      </w:r>
      <w:r w:rsidRPr="00FB1356">
        <w:rPr>
          <w:rFonts w:ascii="Times New Roman" w:hAnsi="Times New Roman" w:cs="Times New Roman"/>
          <w:sz w:val="24"/>
          <w:szCs w:val="24"/>
        </w:rPr>
        <w:t>must be completed if the program sponsor is submitting a claim or revision after the 60-day deadline regardless of the circumstance.</w:t>
      </w:r>
    </w:p>
    <w:p w14:paraId="1191651A" w14:textId="77777777" w:rsidR="006268F3" w:rsidRPr="00FB1356" w:rsidRDefault="006268F3" w:rsidP="002C21A7">
      <w:pPr>
        <w:pStyle w:val="NoSpacing"/>
        <w:spacing w:after="120" w:line="276" w:lineRule="auto"/>
        <w:rPr>
          <w:rFonts w:ascii="Times New Roman" w:hAnsi="Times New Roman" w:cs="Times New Roman"/>
          <w:sz w:val="24"/>
          <w:szCs w:val="24"/>
        </w:rPr>
      </w:pPr>
      <w:r w:rsidRPr="002C21A7">
        <w:rPr>
          <w:rFonts w:ascii="Times New Roman" w:hAnsi="Times New Roman" w:cs="Times New Roman"/>
          <w:b/>
          <w:iCs/>
          <w:sz w:val="24"/>
          <w:szCs w:val="24"/>
        </w:rPr>
        <w:t>Compliant Requests</w:t>
      </w:r>
      <w:r w:rsidRPr="00FB1356">
        <w:rPr>
          <w:rFonts w:ascii="Times New Roman" w:hAnsi="Times New Roman" w:cs="Times New Roman"/>
          <w:sz w:val="24"/>
          <w:szCs w:val="24"/>
        </w:rPr>
        <w:t xml:space="preserve"> – There are four situations where the program sponsor remains in compliance and can submit a claim or adjustment after the 60-day deadline:</w:t>
      </w:r>
    </w:p>
    <w:p w14:paraId="11E04ECB" w14:textId="49888293" w:rsidR="006268F3" w:rsidRPr="00FB1356" w:rsidRDefault="006268F3" w:rsidP="002C21A7">
      <w:pPr>
        <w:pStyle w:val="NoSpacing"/>
        <w:numPr>
          <w:ilvl w:val="0"/>
          <w:numId w:val="10"/>
        </w:numPr>
        <w:spacing w:after="120" w:line="276" w:lineRule="auto"/>
        <w:rPr>
          <w:rFonts w:ascii="Times New Roman" w:hAnsi="Times New Roman" w:cs="Times New Roman"/>
          <w:sz w:val="24"/>
          <w:szCs w:val="24"/>
        </w:rPr>
      </w:pPr>
      <w:r w:rsidRPr="005115F9">
        <w:rPr>
          <w:rFonts w:ascii="Times New Roman" w:hAnsi="Times New Roman" w:cs="Times New Roman"/>
          <w:b/>
          <w:i/>
          <w:sz w:val="24"/>
          <w:szCs w:val="24"/>
        </w:rPr>
        <w:lastRenderedPageBreak/>
        <w:t xml:space="preserve">If </w:t>
      </w:r>
      <w:r w:rsidRPr="00030572">
        <w:rPr>
          <w:rFonts w:ascii="Times New Roman" w:hAnsi="Times New Roman" w:cs="Times New Roman"/>
          <w:b/>
          <w:i/>
          <w:sz w:val="24"/>
          <w:szCs w:val="24"/>
        </w:rPr>
        <w:t>the</w:t>
      </w:r>
      <w:r w:rsidRPr="005115F9">
        <w:rPr>
          <w:rFonts w:ascii="Times New Roman" w:hAnsi="Times New Roman" w:cs="Times New Roman"/>
          <w:b/>
          <w:i/>
          <w:sz w:val="24"/>
          <w:szCs w:val="24"/>
        </w:rPr>
        <w:t xml:space="preserve"> </w:t>
      </w:r>
      <w:r w:rsidR="00030572">
        <w:rPr>
          <w:rFonts w:ascii="Times New Roman" w:hAnsi="Times New Roman" w:cs="Times New Roman"/>
          <w:b/>
          <w:i/>
          <w:sz w:val="24"/>
          <w:szCs w:val="24"/>
        </w:rPr>
        <w:t>sixtieth</w:t>
      </w:r>
      <w:r w:rsidRPr="005115F9">
        <w:rPr>
          <w:rFonts w:ascii="Times New Roman" w:hAnsi="Times New Roman" w:cs="Times New Roman"/>
          <w:b/>
          <w:i/>
          <w:sz w:val="24"/>
          <w:szCs w:val="24"/>
        </w:rPr>
        <w:t xml:space="preserve"> day falls on a Saturday or Sunday or federal holiday, the claim is due the next business day.</w:t>
      </w:r>
      <w:r w:rsidRPr="00FB1356">
        <w:rPr>
          <w:rFonts w:ascii="Times New Roman" w:hAnsi="Times New Roman" w:cs="Times New Roman"/>
          <w:sz w:val="24"/>
          <w:szCs w:val="24"/>
        </w:rPr>
        <w:t xml:space="preserve"> The SNPWeb system does not have the abili</w:t>
      </w:r>
      <w:r>
        <w:rPr>
          <w:rFonts w:ascii="Times New Roman" w:hAnsi="Times New Roman" w:cs="Times New Roman"/>
          <w:sz w:val="24"/>
          <w:szCs w:val="24"/>
        </w:rPr>
        <w:t xml:space="preserve">ty to make these determinations, so </w:t>
      </w:r>
      <w:r w:rsidR="00030572">
        <w:rPr>
          <w:rFonts w:ascii="Times New Roman" w:hAnsi="Times New Roman" w:cs="Times New Roman"/>
          <w:sz w:val="24"/>
          <w:szCs w:val="24"/>
        </w:rPr>
        <w:t xml:space="preserve">the </w:t>
      </w:r>
      <w:r w:rsidRPr="00FB1356">
        <w:rPr>
          <w:rFonts w:ascii="Times New Roman" w:hAnsi="Times New Roman" w:cs="Times New Roman"/>
          <w:sz w:val="24"/>
          <w:szCs w:val="24"/>
        </w:rPr>
        <w:t>VDOE</w:t>
      </w:r>
      <w:r w:rsidR="00030572">
        <w:rPr>
          <w:rFonts w:ascii="Times New Roman" w:hAnsi="Times New Roman" w:cs="Times New Roman"/>
          <w:sz w:val="24"/>
          <w:szCs w:val="24"/>
        </w:rPr>
        <w:t xml:space="preserve">- SNP </w:t>
      </w:r>
      <w:r w:rsidRPr="00FB1356">
        <w:rPr>
          <w:rFonts w:ascii="Times New Roman" w:hAnsi="Times New Roman" w:cs="Times New Roman"/>
          <w:sz w:val="24"/>
          <w:szCs w:val="24"/>
        </w:rPr>
        <w:t>will manually approve the claim or adjustment.</w:t>
      </w:r>
    </w:p>
    <w:p w14:paraId="653B8C00" w14:textId="15062882" w:rsidR="006268F3" w:rsidRPr="00FB1356" w:rsidRDefault="006268F3" w:rsidP="002C21A7">
      <w:pPr>
        <w:pStyle w:val="NoSpacing"/>
        <w:numPr>
          <w:ilvl w:val="0"/>
          <w:numId w:val="10"/>
        </w:numPr>
        <w:spacing w:after="120" w:line="276" w:lineRule="auto"/>
        <w:rPr>
          <w:rFonts w:ascii="Times New Roman" w:hAnsi="Times New Roman" w:cs="Times New Roman"/>
          <w:sz w:val="24"/>
          <w:szCs w:val="24"/>
        </w:rPr>
      </w:pPr>
      <w:r w:rsidRPr="005115F9">
        <w:rPr>
          <w:rFonts w:ascii="Times New Roman" w:hAnsi="Times New Roman" w:cs="Times New Roman"/>
          <w:b/>
          <w:i/>
          <w:sz w:val="24"/>
          <w:szCs w:val="24"/>
        </w:rPr>
        <w:t xml:space="preserve">The reason for the delayed claim </w:t>
      </w:r>
      <w:r>
        <w:rPr>
          <w:rFonts w:ascii="Times New Roman" w:hAnsi="Times New Roman" w:cs="Times New Roman"/>
          <w:b/>
          <w:i/>
          <w:sz w:val="24"/>
          <w:szCs w:val="24"/>
        </w:rPr>
        <w:t xml:space="preserve">resulted from circumstances </w:t>
      </w:r>
      <w:r w:rsidRPr="005115F9">
        <w:rPr>
          <w:rFonts w:ascii="Times New Roman" w:hAnsi="Times New Roman" w:cs="Times New Roman"/>
          <w:b/>
          <w:i/>
          <w:sz w:val="24"/>
          <w:szCs w:val="24"/>
        </w:rPr>
        <w:t>beyond the control of the sponsor.</w:t>
      </w:r>
      <w:r w:rsidRPr="00FB1356">
        <w:rPr>
          <w:rFonts w:ascii="Times New Roman" w:hAnsi="Times New Roman" w:cs="Times New Roman"/>
          <w:sz w:val="24"/>
          <w:szCs w:val="24"/>
        </w:rPr>
        <w:t xml:space="preserve"> Such situations would include, but are not limited to, a natural disaster, fire, flood, vandalism of records, </w:t>
      </w:r>
      <w:r w:rsidR="00237A83">
        <w:rPr>
          <w:rFonts w:ascii="Times New Roman" w:hAnsi="Times New Roman" w:cs="Times New Roman"/>
          <w:sz w:val="24"/>
          <w:szCs w:val="24"/>
        </w:rPr>
        <w:t xml:space="preserve">or </w:t>
      </w:r>
      <w:r w:rsidRPr="00FB1356">
        <w:rPr>
          <w:rFonts w:ascii="Times New Roman" w:hAnsi="Times New Roman" w:cs="Times New Roman"/>
          <w:sz w:val="24"/>
          <w:szCs w:val="24"/>
        </w:rPr>
        <w:t>serious illness or injury of the person responsible for submitting the report. Program sponsors may request an exception for one or more monthly claims and as many times as needed.</w:t>
      </w:r>
    </w:p>
    <w:p w14:paraId="3876B611" w14:textId="372ABCC1" w:rsidR="006268F3" w:rsidRPr="00FB1356" w:rsidRDefault="006268F3" w:rsidP="002C21A7">
      <w:pPr>
        <w:pStyle w:val="NoSpacing"/>
        <w:numPr>
          <w:ilvl w:val="0"/>
          <w:numId w:val="10"/>
        </w:numPr>
        <w:spacing w:after="120" w:line="276" w:lineRule="auto"/>
        <w:rPr>
          <w:rFonts w:ascii="Times New Roman" w:hAnsi="Times New Roman" w:cs="Times New Roman"/>
          <w:sz w:val="24"/>
          <w:szCs w:val="24"/>
        </w:rPr>
      </w:pPr>
      <w:r w:rsidRPr="005115F9">
        <w:rPr>
          <w:rFonts w:ascii="Times New Roman" w:hAnsi="Times New Roman" w:cs="Times New Roman"/>
          <w:b/>
          <w:i/>
          <w:sz w:val="24"/>
          <w:szCs w:val="24"/>
        </w:rPr>
        <w:t>Adjustment could result from auditors or VDOE</w:t>
      </w:r>
      <w:r w:rsidR="00237A83">
        <w:rPr>
          <w:rFonts w:ascii="Times New Roman" w:hAnsi="Times New Roman" w:cs="Times New Roman"/>
          <w:b/>
          <w:i/>
          <w:sz w:val="24"/>
          <w:szCs w:val="24"/>
        </w:rPr>
        <w:t>-SNP</w:t>
      </w:r>
      <w:r w:rsidRPr="005115F9">
        <w:rPr>
          <w:rFonts w:ascii="Times New Roman" w:hAnsi="Times New Roman" w:cs="Times New Roman"/>
          <w:b/>
          <w:i/>
          <w:sz w:val="24"/>
          <w:szCs w:val="24"/>
        </w:rPr>
        <w:t xml:space="preserve"> reviews. </w:t>
      </w:r>
      <w:r w:rsidRPr="00FB1356">
        <w:rPr>
          <w:rFonts w:ascii="Times New Roman" w:hAnsi="Times New Roman" w:cs="Times New Roman"/>
          <w:sz w:val="24"/>
          <w:szCs w:val="24"/>
        </w:rPr>
        <w:t>The sponsor may request a revision to a claim(s) that was submitted on time when an audit or a VDOE</w:t>
      </w:r>
      <w:r w:rsidR="00237A83">
        <w:rPr>
          <w:rFonts w:ascii="Times New Roman" w:hAnsi="Times New Roman" w:cs="Times New Roman"/>
          <w:sz w:val="24"/>
          <w:szCs w:val="24"/>
        </w:rPr>
        <w:t>-SNP</w:t>
      </w:r>
      <w:r w:rsidRPr="00FB1356">
        <w:rPr>
          <w:rFonts w:ascii="Times New Roman" w:hAnsi="Times New Roman" w:cs="Times New Roman"/>
          <w:sz w:val="24"/>
          <w:szCs w:val="24"/>
        </w:rPr>
        <w:t xml:space="preserve"> review discovers overclaims or underclaims. Sponsors may request a revision for one or more monthly claims. There is not a time limit on this request. Any increase in payments will be subject to the availability of funds.</w:t>
      </w:r>
    </w:p>
    <w:p w14:paraId="3D336A64" w14:textId="7CA68C00" w:rsidR="006268F3" w:rsidRPr="005115F9" w:rsidRDefault="006268F3" w:rsidP="002C21A7">
      <w:pPr>
        <w:pStyle w:val="NoSpacing"/>
        <w:numPr>
          <w:ilvl w:val="0"/>
          <w:numId w:val="10"/>
        </w:numPr>
        <w:spacing w:after="240" w:line="276" w:lineRule="auto"/>
        <w:rPr>
          <w:rFonts w:ascii="Times New Roman" w:hAnsi="Times New Roman" w:cs="Times New Roman"/>
          <w:sz w:val="24"/>
          <w:szCs w:val="24"/>
        </w:rPr>
      </w:pPr>
      <w:r w:rsidRPr="005115F9">
        <w:rPr>
          <w:rFonts w:ascii="Times New Roman" w:hAnsi="Times New Roman" w:cs="Times New Roman"/>
          <w:b/>
          <w:i/>
          <w:sz w:val="24"/>
          <w:szCs w:val="24"/>
        </w:rPr>
        <w:t>Adjustments may be initiated by</w:t>
      </w:r>
      <w:r w:rsidR="00237A83">
        <w:rPr>
          <w:rFonts w:ascii="Times New Roman" w:hAnsi="Times New Roman" w:cs="Times New Roman"/>
          <w:b/>
          <w:i/>
          <w:sz w:val="24"/>
          <w:szCs w:val="24"/>
        </w:rPr>
        <w:t xml:space="preserve"> the</w:t>
      </w:r>
      <w:r w:rsidRPr="005115F9">
        <w:rPr>
          <w:rFonts w:ascii="Times New Roman" w:hAnsi="Times New Roman" w:cs="Times New Roman"/>
          <w:b/>
          <w:i/>
          <w:sz w:val="24"/>
          <w:szCs w:val="24"/>
        </w:rPr>
        <w:t xml:space="preserve"> VDOE</w:t>
      </w:r>
      <w:r w:rsidR="00237A83">
        <w:rPr>
          <w:rFonts w:ascii="Times New Roman" w:hAnsi="Times New Roman" w:cs="Times New Roman"/>
          <w:b/>
          <w:i/>
          <w:sz w:val="24"/>
          <w:szCs w:val="24"/>
        </w:rPr>
        <w:t>-SNP</w:t>
      </w:r>
      <w:r w:rsidRPr="005115F9">
        <w:rPr>
          <w:rFonts w:ascii="Times New Roman" w:hAnsi="Times New Roman" w:cs="Times New Roman"/>
          <w:b/>
          <w:i/>
          <w:sz w:val="24"/>
          <w:szCs w:val="24"/>
        </w:rPr>
        <w:t>.</w:t>
      </w:r>
      <w:r w:rsidRPr="00FB1356">
        <w:rPr>
          <w:rFonts w:ascii="Times New Roman" w:hAnsi="Times New Roman" w:cs="Times New Roman"/>
          <w:sz w:val="24"/>
          <w:szCs w:val="24"/>
        </w:rPr>
        <w:t xml:space="preserve"> The program sponsor may be directed by </w:t>
      </w:r>
      <w:r w:rsidR="00237A83">
        <w:rPr>
          <w:rFonts w:ascii="Times New Roman" w:hAnsi="Times New Roman" w:cs="Times New Roman"/>
          <w:sz w:val="24"/>
          <w:szCs w:val="24"/>
        </w:rPr>
        <w:t xml:space="preserve">the </w:t>
      </w:r>
      <w:r w:rsidRPr="00FB1356">
        <w:rPr>
          <w:rFonts w:ascii="Times New Roman" w:hAnsi="Times New Roman" w:cs="Times New Roman"/>
          <w:sz w:val="24"/>
          <w:szCs w:val="24"/>
        </w:rPr>
        <w:t>VDOE</w:t>
      </w:r>
      <w:r w:rsidR="00237A83">
        <w:rPr>
          <w:rFonts w:ascii="Times New Roman" w:hAnsi="Times New Roman" w:cs="Times New Roman"/>
          <w:sz w:val="24"/>
          <w:szCs w:val="24"/>
        </w:rPr>
        <w:t>-SNP</w:t>
      </w:r>
      <w:r w:rsidRPr="00FB1356">
        <w:rPr>
          <w:rFonts w:ascii="Times New Roman" w:hAnsi="Times New Roman" w:cs="Times New Roman"/>
          <w:sz w:val="24"/>
          <w:szCs w:val="24"/>
        </w:rPr>
        <w:t xml:space="preserve"> to adjust a claim if an error or omission is discovered during the claim review process.  </w:t>
      </w:r>
    </w:p>
    <w:p w14:paraId="78854B5A" w14:textId="77777777" w:rsidR="006268F3" w:rsidRPr="00FB1356" w:rsidRDefault="006268F3" w:rsidP="002C21A7">
      <w:pPr>
        <w:pStyle w:val="NoSpacing"/>
        <w:spacing w:after="120" w:line="276" w:lineRule="auto"/>
        <w:rPr>
          <w:rFonts w:ascii="Times New Roman" w:hAnsi="Times New Roman" w:cs="Times New Roman"/>
          <w:sz w:val="24"/>
          <w:szCs w:val="24"/>
        </w:rPr>
      </w:pPr>
      <w:r w:rsidRPr="002C21A7">
        <w:rPr>
          <w:rFonts w:ascii="Times New Roman" w:hAnsi="Times New Roman" w:cs="Times New Roman"/>
          <w:b/>
          <w:iCs/>
          <w:sz w:val="24"/>
          <w:szCs w:val="24"/>
        </w:rPr>
        <w:t>Noncompliant Requests</w:t>
      </w:r>
      <w:r>
        <w:rPr>
          <w:rFonts w:ascii="Times New Roman" w:hAnsi="Times New Roman" w:cs="Times New Roman"/>
          <w:sz w:val="24"/>
          <w:szCs w:val="24"/>
        </w:rPr>
        <w:t xml:space="preserve"> </w:t>
      </w:r>
      <w:r w:rsidRPr="00FB1356">
        <w:rPr>
          <w:rFonts w:ascii="Times New Roman" w:hAnsi="Times New Roman" w:cs="Times New Roman"/>
          <w:sz w:val="24"/>
          <w:szCs w:val="24"/>
        </w:rPr>
        <w:t>–</w:t>
      </w:r>
      <w:r>
        <w:rPr>
          <w:rFonts w:ascii="Times New Roman" w:hAnsi="Times New Roman" w:cs="Times New Roman"/>
          <w:sz w:val="24"/>
          <w:szCs w:val="24"/>
        </w:rPr>
        <w:t xml:space="preserve"> </w:t>
      </w:r>
      <w:r w:rsidRPr="00FB1356">
        <w:rPr>
          <w:rFonts w:ascii="Times New Roman" w:hAnsi="Times New Roman" w:cs="Times New Roman"/>
          <w:sz w:val="24"/>
          <w:szCs w:val="24"/>
        </w:rPr>
        <w:t xml:space="preserve">There are three situations when the sponsor is out of compliance with the 60-day submission deadline.  </w:t>
      </w:r>
    </w:p>
    <w:p w14:paraId="2CA8B169" w14:textId="77777777" w:rsidR="006268F3" w:rsidRPr="00FB1356" w:rsidRDefault="006268F3" w:rsidP="002C21A7">
      <w:pPr>
        <w:pStyle w:val="NoSpacing"/>
        <w:numPr>
          <w:ilvl w:val="0"/>
          <w:numId w:val="11"/>
        </w:numPr>
        <w:spacing w:after="120" w:line="276" w:lineRule="auto"/>
        <w:rPr>
          <w:rFonts w:ascii="Times New Roman" w:hAnsi="Times New Roman" w:cs="Times New Roman"/>
          <w:sz w:val="24"/>
          <w:szCs w:val="24"/>
        </w:rPr>
      </w:pPr>
      <w:r w:rsidRPr="002C21A7">
        <w:rPr>
          <w:rFonts w:ascii="Times New Roman" w:hAnsi="Times New Roman" w:cs="Times New Roman"/>
          <w:b/>
          <w:i/>
          <w:iCs/>
          <w:sz w:val="24"/>
          <w:szCs w:val="24"/>
        </w:rPr>
        <w:t>Downward Adjustments</w:t>
      </w:r>
      <w:r w:rsidRPr="00FB1356">
        <w:rPr>
          <w:rFonts w:ascii="Times New Roman" w:hAnsi="Times New Roman" w:cs="Times New Roman"/>
          <w:sz w:val="24"/>
          <w:szCs w:val="24"/>
        </w:rPr>
        <w:t xml:space="preserve"> – A program sponsor identifies that a downward adjustment revision is needed to a final claim. Downward adjustments can be made at any time. A program sponsor must complete </w:t>
      </w:r>
      <w:r w:rsidRPr="002C21A7">
        <w:rPr>
          <w:rFonts w:ascii="Times New Roman" w:hAnsi="Times New Roman" w:cs="Times New Roman"/>
          <w:b/>
          <w:bCs/>
          <w:sz w:val="24"/>
          <w:szCs w:val="24"/>
        </w:rPr>
        <w:t>Attachment A</w:t>
      </w:r>
      <w:r w:rsidRPr="00FB1356">
        <w:rPr>
          <w:rFonts w:ascii="Times New Roman" w:hAnsi="Times New Roman" w:cs="Times New Roman"/>
          <w:sz w:val="24"/>
          <w:szCs w:val="24"/>
        </w:rPr>
        <w:t xml:space="preserve"> detailing the events or circumstances and the reason that prevented compliance with the 60-day claim submission requirement. If a sponsor frequently adjusts its claim downward after the 60-day deadline, a corrective action plan will be required.  </w:t>
      </w:r>
    </w:p>
    <w:p w14:paraId="5EAACA68" w14:textId="77777777" w:rsidR="006268F3" w:rsidRPr="00FB1356" w:rsidRDefault="006268F3" w:rsidP="002C21A7">
      <w:pPr>
        <w:pStyle w:val="NoSpacing"/>
        <w:numPr>
          <w:ilvl w:val="0"/>
          <w:numId w:val="11"/>
        </w:numPr>
        <w:spacing w:after="120" w:line="276" w:lineRule="auto"/>
        <w:rPr>
          <w:rFonts w:ascii="Times New Roman" w:hAnsi="Times New Roman" w:cs="Times New Roman"/>
          <w:sz w:val="24"/>
          <w:szCs w:val="24"/>
        </w:rPr>
      </w:pPr>
      <w:r w:rsidRPr="002C21A7">
        <w:rPr>
          <w:rFonts w:ascii="Times New Roman" w:hAnsi="Times New Roman" w:cs="Times New Roman"/>
          <w:b/>
          <w:i/>
          <w:iCs/>
          <w:sz w:val="24"/>
          <w:szCs w:val="24"/>
        </w:rPr>
        <w:t>No Change in Reimbursement</w:t>
      </w:r>
      <w:r w:rsidRPr="005115F9">
        <w:rPr>
          <w:rFonts w:ascii="Times New Roman" w:hAnsi="Times New Roman" w:cs="Times New Roman"/>
          <w:b/>
          <w:sz w:val="24"/>
          <w:szCs w:val="24"/>
        </w:rPr>
        <w:t xml:space="preserve"> </w:t>
      </w:r>
      <w:r w:rsidRPr="00FB1356">
        <w:rPr>
          <w:rFonts w:ascii="Times New Roman" w:hAnsi="Times New Roman" w:cs="Times New Roman"/>
          <w:sz w:val="24"/>
          <w:szCs w:val="24"/>
        </w:rPr>
        <w:t xml:space="preserve">– Sponsors must submit a revision of a final claim if it is determined that the claim data was in error and these changes do not result in a change in the dollar value of the claim. Sponsors must complete </w:t>
      </w:r>
      <w:r w:rsidRPr="00237A83">
        <w:rPr>
          <w:rFonts w:ascii="Times New Roman" w:hAnsi="Times New Roman" w:cs="Times New Roman"/>
          <w:b/>
          <w:sz w:val="24"/>
          <w:szCs w:val="24"/>
        </w:rPr>
        <w:t>Attachment A</w:t>
      </w:r>
      <w:r w:rsidRPr="00FB1356">
        <w:rPr>
          <w:rFonts w:ascii="Times New Roman" w:hAnsi="Times New Roman" w:cs="Times New Roman"/>
          <w:sz w:val="24"/>
          <w:szCs w:val="24"/>
        </w:rPr>
        <w:t xml:space="preserve"> to describe the events and circumstances that prevented compliance with the 60-day requirement. If a sponsor frequently requests this adjustment, a corrective action plan will be required.</w:t>
      </w:r>
    </w:p>
    <w:p w14:paraId="5923D9A3" w14:textId="68AF1AE1" w:rsidR="006268F3" w:rsidRDefault="006268F3" w:rsidP="002C21A7">
      <w:pPr>
        <w:pStyle w:val="NoSpacing"/>
        <w:numPr>
          <w:ilvl w:val="0"/>
          <w:numId w:val="11"/>
        </w:numPr>
        <w:spacing w:after="240" w:line="276" w:lineRule="auto"/>
        <w:rPr>
          <w:rFonts w:ascii="Times New Roman" w:hAnsi="Times New Roman" w:cs="Times New Roman"/>
          <w:sz w:val="24"/>
          <w:szCs w:val="24"/>
        </w:rPr>
      </w:pPr>
      <w:r w:rsidRPr="002C21A7">
        <w:rPr>
          <w:rFonts w:ascii="Times New Roman" w:hAnsi="Times New Roman" w:cs="Times New Roman"/>
          <w:b/>
          <w:i/>
          <w:iCs/>
          <w:sz w:val="24"/>
          <w:szCs w:val="24"/>
        </w:rPr>
        <w:t>One-time Exception for Submitting a Late Original or Revised Claim Resulting in an Increase in Reimbursement</w:t>
      </w:r>
      <w:r>
        <w:rPr>
          <w:rFonts w:ascii="Times New Roman" w:hAnsi="Times New Roman" w:cs="Times New Roman"/>
          <w:sz w:val="24"/>
          <w:szCs w:val="24"/>
        </w:rPr>
        <w:t xml:space="preserve"> </w:t>
      </w:r>
      <w:r w:rsidRPr="00FB1356">
        <w:rPr>
          <w:rFonts w:ascii="Times New Roman" w:hAnsi="Times New Roman" w:cs="Times New Roman"/>
          <w:sz w:val="24"/>
          <w:szCs w:val="24"/>
        </w:rPr>
        <w:t xml:space="preserve">– Sponsors may request approval for a one-time exception every 36 months for </w:t>
      </w:r>
      <w:r w:rsidRPr="005115F9">
        <w:rPr>
          <w:rFonts w:ascii="Times New Roman" w:hAnsi="Times New Roman" w:cs="Times New Roman"/>
          <w:sz w:val="24"/>
          <w:szCs w:val="24"/>
        </w:rPr>
        <w:t>one</w:t>
      </w:r>
      <w:r w:rsidRPr="00FB1356">
        <w:rPr>
          <w:rFonts w:ascii="Times New Roman" w:hAnsi="Times New Roman" w:cs="Times New Roman"/>
          <w:sz w:val="24"/>
          <w:szCs w:val="24"/>
        </w:rPr>
        <w:t xml:space="preserve"> monthly original or revised claim submitted after the 60-day deadline that results in increased reimbursement and the lateness is due to reasons within the control of the sponsor. A one-time exception may be granted for each </w:t>
      </w:r>
      <w:r w:rsidR="00237A83">
        <w:rPr>
          <w:rFonts w:ascii="Times New Roman" w:hAnsi="Times New Roman" w:cs="Times New Roman"/>
          <w:sz w:val="24"/>
          <w:szCs w:val="24"/>
        </w:rPr>
        <w:t>c</w:t>
      </w:r>
      <w:r>
        <w:rPr>
          <w:rFonts w:ascii="Times New Roman" w:hAnsi="Times New Roman" w:cs="Times New Roman"/>
          <w:sz w:val="24"/>
          <w:szCs w:val="24"/>
        </w:rPr>
        <w:t xml:space="preserve">hild </w:t>
      </w:r>
      <w:r w:rsidR="00237A83">
        <w:rPr>
          <w:rFonts w:ascii="Times New Roman" w:hAnsi="Times New Roman" w:cs="Times New Roman"/>
          <w:sz w:val="24"/>
          <w:szCs w:val="24"/>
        </w:rPr>
        <w:t>n</w:t>
      </w:r>
      <w:r>
        <w:rPr>
          <w:rFonts w:ascii="Times New Roman" w:hAnsi="Times New Roman" w:cs="Times New Roman"/>
          <w:sz w:val="24"/>
          <w:szCs w:val="24"/>
        </w:rPr>
        <w:t xml:space="preserve">utrition </w:t>
      </w:r>
      <w:r w:rsidR="00237A83">
        <w:rPr>
          <w:rFonts w:ascii="Times New Roman" w:hAnsi="Times New Roman" w:cs="Times New Roman"/>
          <w:sz w:val="24"/>
          <w:szCs w:val="24"/>
        </w:rPr>
        <w:t>p</w:t>
      </w:r>
      <w:r>
        <w:rPr>
          <w:rFonts w:ascii="Times New Roman" w:hAnsi="Times New Roman" w:cs="Times New Roman"/>
          <w:sz w:val="24"/>
          <w:szCs w:val="24"/>
        </w:rPr>
        <w:t xml:space="preserve">rogram </w:t>
      </w:r>
      <w:r w:rsidRPr="00FB1356">
        <w:rPr>
          <w:rFonts w:ascii="Times New Roman" w:hAnsi="Times New Roman" w:cs="Times New Roman"/>
          <w:sz w:val="24"/>
          <w:szCs w:val="24"/>
        </w:rPr>
        <w:t xml:space="preserve">operated by the program sponsor. For example, an exception may be granted for each program: </w:t>
      </w:r>
      <w:r w:rsidR="00237A83">
        <w:rPr>
          <w:rFonts w:ascii="Times New Roman" w:hAnsi="Times New Roman" w:cs="Times New Roman"/>
          <w:sz w:val="24"/>
          <w:szCs w:val="24"/>
        </w:rPr>
        <w:t>s</w:t>
      </w:r>
      <w:r w:rsidRPr="00FB1356">
        <w:rPr>
          <w:rFonts w:ascii="Times New Roman" w:hAnsi="Times New Roman" w:cs="Times New Roman"/>
          <w:sz w:val="24"/>
          <w:szCs w:val="24"/>
        </w:rPr>
        <w:t xml:space="preserve">chool </w:t>
      </w:r>
      <w:r w:rsidR="00237A83">
        <w:rPr>
          <w:rFonts w:ascii="Times New Roman" w:hAnsi="Times New Roman" w:cs="Times New Roman"/>
          <w:sz w:val="24"/>
          <w:szCs w:val="24"/>
        </w:rPr>
        <w:t>m</w:t>
      </w:r>
      <w:r w:rsidRPr="00FB1356">
        <w:rPr>
          <w:rFonts w:ascii="Times New Roman" w:hAnsi="Times New Roman" w:cs="Times New Roman"/>
          <w:sz w:val="24"/>
          <w:szCs w:val="24"/>
        </w:rPr>
        <w:t xml:space="preserve">eals (SBP, NSLP, </w:t>
      </w:r>
      <w:r w:rsidR="00237A83">
        <w:rPr>
          <w:rFonts w:ascii="Times New Roman" w:hAnsi="Times New Roman" w:cs="Times New Roman"/>
          <w:sz w:val="24"/>
          <w:szCs w:val="24"/>
        </w:rPr>
        <w:t>ASP,</w:t>
      </w:r>
      <w:r w:rsidRPr="00FB1356">
        <w:rPr>
          <w:rFonts w:ascii="Times New Roman" w:hAnsi="Times New Roman" w:cs="Times New Roman"/>
          <w:sz w:val="24"/>
          <w:szCs w:val="24"/>
        </w:rPr>
        <w:t xml:space="preserve"> and </w:t>
      </w:r>
      <w:r w:rsidR="00237A83">
        <w:rPr>
          <w:rFonts w:ascii="Times New Roman" w:hAnsi="Times New Roman" w:cs="Times New Roman"/>
          <w:sz w:val="24"/>
          <w:szCs w:val="24"/>
        </w:rPr>
        <w:t>SSO</w:t>
      </w:r>
      <w:r w:rsidRPr="00FB1356">
        <w:rPr>
          <w:rFonts w:ascii="Times New Roman" w:hAnsi="Times New Roman" w:cs="Times New Roman"/>
          <w:sz w:val="24"/>
          <w:szCs w:val="24"/>
        </w:rPr>
        <w:t>), CACFP, and SFSP</w:t>
      </w:r>
      <w:r w:rsidRPr="005115F9">
        <w:rPr>
          <w:rFonts w:ascii="Times New Roman" w:hAnsi="Times New Roman" w:cs="Times New Roman"/>
          <w:sz w:val="24"/>
          <w:szCs w:val="24"/>
        </w:rPr>
        <w:t>.</w:t>
      </w:r>
      <w:r w:rsidRPr="00FB1356">
        <w:rPr>
          <w:rFonts w:ascii="Times New Roman" w:hAnsi="Times New Roman" w:cs="Times New Roman"/>
          <w:sz w:val="24"/>
          <w:szCs w:val="24"/>
        </w:rPr>
        <w:t xml:space="preserve"> </w:t>
      </w:r>
      <w:r w:rsidRPr="005115F9">
        <w:rPr>
          <w:rFonts w:ascii="Times New Roman" w:hAnsi="Times New Roman" w:cs="Times New Roman"/>
          <w:b/>
          <w:sz w:val="24"/>
          <w:szCs w:val="24"/>
        </w:rPr>
        <w:lastRenderedPageBreak/>
        <w:t>Attachment A</w:t>
      </w:r>
      <w:r w:rsidRPr="00FB1356">
        <w:rPr>
          <w:rFonts w:ascii="Times New Roman" w:hAnsi="Times New Roman" w:cs="Times New Roman"/>
          <w:sz w:val="24"/>
          <w:szCs w:val="24"/>
        </w:rPr>
        <w:t xml:space="preserve"> must be submitted along with a corrective action plan detailing actions taken to avoid future late claim submissions for the same or other causes.</w:t>
      </w:r>
    </w:p>
    <w:p w14:paraId="405262A2" w14:textId="79582F6F" w:rsidR="00C67EDB" w:rsidRDefault="00C67EDB" w:rsidP="00030572">
      <w:pPr>
        <w:spacing w:before="240" w:after="240"/>
        <w:rPr>
          <w:rFonts w:cs="Times New Roman"/>
          <w:szCs w:val="24"/>
        </w:rPr>
      </w:pPr>
      <w:r>
        <w:rPr>
          <w:rFonts w:cs="Times New Roman"/>
          <w:szCs w:val="24"/>
        </w:rPr>
        <w:t>If you have questions or need more information, please contact</w:t>
      </w:r>
      <w:r w:rsidR="00C8518E">
        <w:rPr>
          <w:rFonts w:cs="Times New Roman"/>
          <w:szCs w:val="24"/>
        </w:rPr>
        <w:t xml:space="preserve"> the </w:t>
      </w:r>
      <w:r w:rsidR="00DF03CF">
        <w:rPr>
          <w:rFonts w:cs="Times New Roman"/>
          <w:szCs w:val="24"/>
        </w:rPr>
        <w:t>SNP</w:t>
      </w:r>
      <w:r w:rsidR="004429F6">
        <w:rPr>
          <w:rFonts w:cs="Times New Roman"/>
          <w:szCs w:val="24"/>
        </w:rPr>
        <w:t xml:space="preserve"> </w:t>
      </w:r>
      <w:r w:rsidR="00DF03CF">
        <w:rPr>
          <w:rFonts w:cs="Times New Roman"/>
          <w:szCs w:val="24"/>
        </w:rPr>
        <w:t>r</w:t>
      </w:r>
      <w:r w:rsidR="00C8518E">
        <w:rPr>
          <w:rFonts w:cs="Times New Roman"/>
          <w:szCs w:val="24"/>
        </w:rPr>
        <w:t xml:space="preserve">egional </w:t>
      </w:r>
      <w:r w:rsidR="00DF03CF">
        <w:rPr>
          <w:rFonts w:cs="Times New Roman"/>
          <w:szCs w:val="24"/>
        </w:rPr>
        <w:t>s</w:t>
      </w:r>
      <w:r w:rsidR="000179AE">
        <w:rPr>
          <w:rFonts w:cs="Times New Roman"/>
          <w:szCs w:val="24"/>
        </w:rPr>
        <w:t xml:space="preserve">pecialist </w:t>
      </w:r>
      <w:r>
        <w:rPr>
          <w:rFonts w:cs="Times New Roman"/>
          <w:szCs w:val="24"/>
        </w:rPr>
        <w:t>assigned to your school division</w:t>
      </w:r>
      <w:r w:rsidR="00C8518E">
        <w:rPr>
          <w:rFonts w:cs="Times New Roman"/>
          <w:szCs w:val="24"/>
        </w:rPr>
        <w:t>.</w:t>
      </w:r>
    </w:p>
    <w:p w14:paraId="339EB9CB" w14:textId="64E6C7ED" w:rsidR="008C4A46" w:rsidRDefault="00804101" w:rsidP="00030572">
      <w:pPr>
        <w:rPr>
          <w:color w:val="000000"/>
          <w:szCs w:val="24"/>
        </w:rPr>
      </w:pPr>
      <w:r>
        <w:rPr>
          <w:rStyle w:val="PlaceholderText"/>
          <w:color w:val="auto"/>
          <w:szCs w:val="24"/>
        </w:rPr>
        <w:t>SCC</w:t>
      </w:r>
      <w:r w:rsidR="005E064F" w:rsidRPr="002F2AF8">
        <w:rPr>
          <w:rStyle w:val="PlaceholderText"/>
          <w:color w:val="auto"/>
          <w:szCs w:val="24"/>
        </w:rPr>
        <w:t>/</w:t>
      </w:r>
      <w:r w:rsidR="006D420D">
        <w:rPr>
          <w:rStyle w:val="PlaceholderText"/>
          <w:color w:val="auto"/>
          <w:szCs w:val="24"/>
        </w:rPr>
        <w:t>CC</w:t>
      </w:r>
      <w:r w:rsidR="00C67EDB">
        <w:rPr>
          <w:color w:val="000000"/>
          <w:szCs w:val="24"/>
        </w:rPr>
        <w:t>/</w:t>
      </w:r>
      <w:r w:rsidR="00791951">
        <w:rPr>
          <w:color w:val="000000"/>
          <w:szCs w:val="24"/>
        </w:rPr>
        <w:t>rd</w:t>
      </w:r>
    </w:p>
    <w:p w14:paraId="7958CD43" w14:textId="77777777" w:rsidR="00403202" w:rsidRDefault="00403202" w:rsidP="00030572">
      <w:pPr>
        <w:pStyle w:val="Heading3"/>
        <w:rPr>
          <w:szCs w:val="24"/>
        </w:rPr>
      </w:pPr>
      <w:r>
        <w:rPr>
          <w:szCs w:val="24"/>
        </w:rPr>
        <w:t>Attachments</w:t>
      </w:r>
    </w:p>
    <w:p w14:paraId="5EC778FA" w14:textId="03286C47" w:rsidR="00403202" w:rsidRPr="002C264C" w:rsidRDefault="00403202" w:rsidP="00C1602C">
      <w:pPr>
        <w:pStyle w:val="ListParagraph"/>
        <w:numPr>
          <w:ilvl w:val="0"/>
          <w:numId w:val="12"/>
        </w:numPr>
        <w:spacing w:line="276" w:lineRule="auto"/>
      </w:pPr>
      <w:r>
        <w:rPr>
          <w:bCs/>
        </w:rPr>
        <w:t>Request for Claim Submission after the 60-Day Deadline</w:t>
      </w:r>
    </w:p>
    <w:p w14:paraId="3463F272" w14:textId="77777777" w:rsidR="00403202" w:rsidRDefault="00403202" w:rsidP="00030572">
      <w:pPr>
        <w:rPr>
          <w:color w:val="000000"/>
          <w:szCs w:val="24"/>
        </w:rPr>
      </w:pPr>
    </w:p>
    <w:sectPr w:rsidR="004032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C8CAC" w14:textId="77777777" w:rsidR="00230FD2" w:rsidRDefault="00230FD2" w:rsidP="00B25322">
      <w:pPr>
        <w:spacing w:after="0" w:line="240" w:lineRule="auto"/>
      </w:pPr>
      <w:r>
        <w:separator/>
      </w:r>
    </w:p>
  </w:endnote>
  <w:endnote w:type="continuationSeparator" w:id="0">
    <w:p w14:paraId="21AEA210" w14:textId="77777777" w:rsidR="00230FD2" w:rsidRDefault="00230FD2"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1A615" w14:textId="77777777" w:rsidR="00230FD2" w:rsidRDefault="00230FD2" w:rsidP="00B25322">
      <w:pPr>
        <w:spacing w:after="0" w:line="240" w:lineRule="auto"/>
      </w:pPr>
      <w:r>
        <w:separator/>
      </w:r>
    </w:p>
  </w:footnote>
  <w:footnote w:type="continuationSeparator" w:id="0">
    <w:p w14:paraId="198BFC20" w14:textId="77777777" w:rsidR="00230FD2" w:rsidRDefault="00230FD2"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1FC0"/>
    <w:multiLevelType w:val="hybridMultilevel"/>
    <w:tmpl w:val="C25E1AD2"/>
    <w:lvl w:ilvl="0" w:tplc="A4746316">
      <w:start w:val="1"/>
      <w:numFmt w:val="decimal"/>
      <w:lvlText w:val="%1."/>
      <w:lvlJc w:val="left"/>
      <w:pPr>
        <w:ind w:left="720" w:hanging="360"/>
      </w:pPr>
      <w:rPr>
        <w:rFonts w:ascii="Times New Roman" w:hAnsi="Times New Roman"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A7D2B"/>
    <w:multiLevelType w:val="hybridMultilevel"/>
    <w:tmpl w:val="2A2C3518"/>
    <w:lvl w:ilvl="0" w:tplc="66E017D0">
      <w:start w:val="1"/>
      <w:numFmt w:val="upperLetter"/>
      <w:lvlText w:val="%1."/>
      <w:lvlJc w:val="left"/>
      <w:pPr>
        <w:ind w:left="450" w:hanging="360"/>
      </w:pPr>
      <w:rPr>
        <w:rFonts w:hint="default"/>
        <w:color w:val="auto"/>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152C652B"/>
    <w:multiLevelType w:val="hybridMultilevel"/>
    <w:tmpl w:val="434AC1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8B72D0"/>
    <w:multiLevelType w:val="hybridMultilevel"/>
    <w:tmpl w:val="B0F8A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57546"/>
    <w:multiLevelType w:val="hybridMultilevel"/>
    <w:tmpl w:val="7DFEF5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E6845E0"/>
    <w:multiLevelType w:val="hybridMultilevel"/>
    <w:tmpl w:val="CCD45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F2F4A"/>
    <w:multiLevelType w:val="hybridMultilevel"/>
    <w:tmpl w:val="EAC4F9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8720E8"/>
    <w:multiLevelType w:val="hybridMultilevel"/>
    <w:tmpl w:val="29DE89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41D4836"/>
    <w:multiLevelType w:val="hybridMultilevel"/>
    <w:tmpl w:val="1262A0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40577D"/>
    <w:multiLevelType w:val="hybridMultilevel"/>
    <w:tmpl w:val="B6BCC480"/>
    <w:lvl w:ilvl="0" w:tplc="BE1497E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ED83700"/>
    <w:multiLevelType w:val="hybridMultilevel"/>
    <w:tmpl w:val="4DEA78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8"/>
  </w:num>
  <w:num w:numId="4">
    <w:abstractNumId w:val="4"/>
  </w:num>
  <w:num w:numId="5">
    <w:abstractNumId w:val="7"/>
  </w:num>
  <w:num w:numId="6">
    <w:abstractNumId w:val="6"/>
  </w:num>
  <w:num w:numId="7">
    <w:abstractNumId w:val="3"/>
  </w:num>
  <w:num w:numId="8">
    <w:abstractNumId w:val="5"/>
  </w:num>
  <w:num w:numId="9">
    <w:abstractNumId w:val="10"/>
  </w:num>
  <w:num w:numId="10">
    <w:abstractNumId w:val="0"/>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03DB7"/>
    <w:rsid w:val="000158CE"/>
    <w:rsid w:val="000179AE"/>
    <w:rsid w:val="00030572"/>
    <w:rsid w:val="00036467"/>
    <w:rsid w:val="00040932"/>
    <w:rsid w:val="00062952"/>
    <w:rsid w:val="000C131C"/>
    <w:rsid w:val="000E2D83"/>
    <w:rsid w:val="00143A52"/>
    <w:rsid w:val="00150BFC"/>
    <w:rsid w:val="001634A1"/>
    <w:rsid w:val="00167950"/>
    <w:rsid w:val="0018447A"/>
    <w:rsid w:val="001A18D6"/>
    <w:rsid w:val="001A716C"/>
    <w:rsid w:val="001C2975"/>
    <w:rsid w:val="00223595"/>
    <w:rsid w:val="00227B1E"/>
    <w:rsid w:val="00230FD2"/>
    <w:rsid w:val="00232ACF"/>
    <w:rsid w:val="00234E61"/>
    <w:rsid w:val="00236EF6"/>
    <w:rsid w:val="00237A83"/>
    <w:rsid w:val="002618D8"/>
    <w:rsid w:val="0027145D"/>
    <w:rsid w:val="00277375"/>
    <w:rsid w:val="002840A7"/>
    <w:rsid w:val="00286945"/>
    <w:rsid w:val="002869E7"/>
    <w:rsid w:val="002A3971"/>
    <w:rsid w:val="002A3F12"/>
    <w:rsid w:val="002A5409"/>
    <w:rsid w:val="002A6350"/>
    <w:rsid w:val="002C21A7"/>
    <w:rsid w:val="002E2FF7"/>
    <w:rsid w:val="002F2AF8"/>
    <w:rsid w:val="002F2DAF"/>
    <w:rsid w:val="0031177E"/>
    <w:rsid w:val="003235FA"/>
    <w:rsid w:val="003238EA"/>
    <w:rsid w:val="00336167"/>
    <w:rsid w:val="00356EB6"/>
    <w:rsid w:val="00392365"/>
    <w:rsid w:val="00393775"/>
    <w:rsid w:val="003B2EAE"/>
    <w:rsid w:val="003D6C0C"/>
    <w:rsid w:val="003E6565"/>
    <w:rsid w:val="00403202"/>
    <w:rsid w:val="00406FF4"/>
    <w:rsid w:val="00411CCF"/>
    <w:rsid w:val="00414167"/>
    <w:rsid w:val="00414707"/>
    <w:rsid w:val="004429F6"/>
    <w:rsid w:val="0044580D"/>
    <w:rsid w:val="00460713"/>
    <w:rsid w:val="004A3E65"/>
    <w:rsid w:val="004F6547"/>
    <w:rsid w:val="00504F74"/>
    <w:rsid w:val="0053085F"/>
    <w:rsid w:val="005313F6"/>
    <w:rsid w:val="00556241"/>
    <w:rsid w:val="00564206"/>
    <w:rsid w:val="005840A5"/>
    <w:rsid w:val="005E064F"/>
    <w:rsid w:val="005E06EF"/>
    <w:rsid w:val="00610443"/>
    <w:rsid w:val="00615B54"/>
    <w:rsid w:val="00625A9B"/>
    <w:rsid w:val="006268F3"/>
    <w:rsid w:val="00653DCC"/>
    <w:rsid w:val="00662959"/>
    <w:rsid w:val="006754F8"/>
    <w:rsid w:val="00691817"/>
    <w:rsid w:val="00694008"/>
    <w:rsid w:val="006B7E59"/>
    <w:rsid w:val="006C3046"/>
    <w:rsid w:val="006D420D"/>
    <w:rsid w:val="006D514F"/>
    <w:rsid w:val="006D599C"/>
    <w:rsid w:val="007140C4"/>
    <w:rsid w:val="007142A4"/>
    <w:rsid w:val="00726AE8"/>
    <w:rsid w:val="0073236D"/>
    <w:rsid w:val="00736FEB"/>
    <w:rsid w:val="00741214"/>
    <w:rsid w:val="00747013"/>
    <w:rsid w:val="00756255"/>
    <w:rsid w:val="00766886"/>
    <w:rsid w:val="007814BA"/>
    <w:rsid w:val="00791951"/>
    <w:rsid w:val="00793593"/>
    <w:rsid w:val="007A2C1F"/>
    <w:rsid w:val="007A73B4"/>
    <w:rsid w:val="007C0B3F"/>
    <w:rsid w:val="007C3E67"/>
    <w:rsid w:val="007C7A6A"/>
    <w:rsid w:val="007D38D0"/>
    <w:rsid w:val="007E500D"/>
    <w:rsid w:val="00804101"/>
    <w:rsid w:val="008050FF"/>
    <w:rsid w:val="008171D2"/>
    <w:rsid w:val="00817B06"/>
    <w:rsid w:val="00851C0B"/>
    <w:rsid w:val="008631A7"/>
    <w:rsid w:val="0087717F"/>
    <w:rsid w:val="00895AA9"/>
    <w:rsid w:val="008C4A46"/>
    <w:rsid w:val="008C61C9"/>
    <w:rsid w:val="008D7074"/>
    <w:rsid w:val="008E6F25"/>
    <w:rsid w:val="00906C4E"/>
    <w:rsid w:val="00906F6D"/>
    <w:rsid w:val="00940272"/>
    <w:rsid w:val="00941239"/>
    <w:rsid w:val="009779DD"/>
    <w:rsid w:val="00977AFA"/>
    <w:rsid w:val="009800CA"/>
    <w:rsid w:val="009B27E9"/>
    <w:rsid w:val="009B51FA"/>
    <w:rsid w:val="009C7253"/>
    <w:rsid w:val="009E38A6"/>
    <w:rsid w:val="00A03FB4"/>
    <w:rsid w:val="00A07F98"/>
    <w:rsid w:val="00A16862"/>
    <w:rsid w:val="00A25D72"/>
    <w:rsid w:val="00A26586"/>
    <w:rsid w:val="00A30BC9"/>
    <w:rsid w:val="00A3144F"/>
    <w:rsid w:val="00A53374"/>
    <w:rsid w:val="00A65EE6"/>
    <w:rsid w:val="00A67B2F"/>
    <w:rsid w:val="00A71B90"/>
    <w:rsid w:val="00A73954"/>
    <w:rsid w:val="00A81436"/>
    <w:rsid w:val="00AB1A5F"/>
    <w:rsid w:val="00AB2FF5"/>
    <w:rsid w:val="00AD6A37"/>
    <w:rsid w:val="00AE0E75"/>
    <w:rsid w:val="00AE65FD"/>
    <w:rsid w:val="00AF32FF"/>
    <w:rsid w:val="00B01881"/>
    <w:rsid w:val="00B01E92"/>
    <w:rsid w:val="00B13AF1"/>
    <w:rsid w:val="00B25322"/>
    <w:rsid w:val="00B30BCC"/>
    <w:rsid w:val="00B71339"/>
    <w:rsid w:val="00BA0B31"/>
    <w:rsid w:val="00BC073E"/>
    <w:rsid w:val="00BC1A9C"/>
    <w:rsid w:val="00BE00E6"/>
    <w:rsid w:val="00C05A56"/>
    <w:rsid w:val="00C1602C"/>
    <w:rsid w:val="00C23584"/>
    <w:rsid w:val="00C25FA1"/>
    <w:rsid w:val="00C43768"/>
    <w:rsid w:val="00C548E9"/>
    <w:rsid w:val="00C56BF4"/>
    <w:rsid w:val="00C67EDB"/>
    <w:rsid w:val="00C74CDB"/>
    <w:rsid w:val="00C76DF4"/>
    <w:rsid w:val="00C8518E"/>
    <w:rsid w:val="00CA5BF0"/>
    <w:rsid w:val="00CA70A4"/>
    <w:rsid w:val="00CD277E"/>
    <w:rsid w:val="00CD6459"/>
    <w:rsid w:val="00CE4340"/>
    <w:rsid w:val="00CF0233"/>
    <w:rsid w:val="00CF0FCC"/>
    <w:rsid w:val="00D250C5"/>
    <w:rsid w:val="00D463E4"/>
    <w:rsid w:val="00D52D24"/>
    <w:rsid w:val="00D534B4"/>
    <w:rsid w:val="00D55B56"/>
    <w:rsid w:val="00D755A2"/>
    <w:rsid w:val="00D80BBC"/>
    <w:rsid w:val="00D949EC"/>
    <w:rsid w:val="00D95780"/>
    <w:rsid w:val="00DA0871"/>
    <w:rsid w:val="00DA14B1"/>
    <w:rsid w:val="00DA2F1B"/>
    <w:rsid w:val="00DA588E"/>
    <w:rsid w:val="00DC2888"/>
    <w:rsid w:val="00DD368F"/>
    <w:rsid w:val="00DE36A1"/>
    <w:rsid w:val="00DF03CF"/>
    <w:rsid w:val="00E04510"/>
    <w:rsid w:val="00E12E2F"/>
    <w:rsid w:val="00E17F18"/>
    <w:rsid w:val="00E24E75"/>
    <w:rsid w:val="00E4085F"/>
    <w:rsid w:val="00E50619"/>
    <w:rsid w:val="00E643E3"/>
    <w:rsid w:val="00E72AC9"/>
    <w:rsid w:val="00E73770"/>
    <w:rsid w:val="00E75FCE"/>
    <w:rsid w:val="00E760E6"/>
    <w:rsid w:val="00EB3673"/>
    <w:rsid w:val="00ED79E7"/>
    <w:rsid w:val="00F03BAC"/>
    <w:rsid w:val="00F07789"/>
    <w:rsid w:val="00F4026E"/>
    <w:rsid w:val="00F41943"/>
    <w:rsid w:val="00F444D1"/>
    <w:rsid w:val="00F674F5"/>
    <w:rsid w:val="00F70897"/>
    <w:rsid w:val="00F73A0A"/>
    <w:rsid w:val="00F81813"/>
    <w:rsid w:val="00F903A8"/>
    <w:rsid w:val="00F95DC9"/>
    <w:rsid w:val="00F9725F"/>
    <w:rsid w:val="00FC17DF"/>
    <w:rsid w:val="00FC5260"/>
    <w:rsid w:val="00FF4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35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autoRedefine/>
    <w:uiPriority w:val="9"/>
    <w:unhideWhenUsed/>
    <w:qFormat/>
    <w:rsid w:val="006D420D"/>
    <w:pPr>
      <w:spacing w:before="240" w:after="240"/>
      <w:outlineLvl w:val="2"/>
    </w:pPr>
    <w:rPr>
      <w:b/>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6D420D"/>
    <w:rPr>
      <w:rFonts w:ascii="Times New Roman" w:hAnsi="Times New Roman"/>
      <w:b/>
      <w:sz w:val="24"/>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FF4636"/>
    <w:rPr>
      <w:color w:val="800080" w:themeColor="followedHyperlink"/>
      <w:u w:val="single"/>
    </w:rPr>
  </w:style>
  <w:style w:type="paragraph" w:styleId="NoSpacing">
    <w:name w:val="No Spacing"/>
    <w:uiPriority w:val="1"/>
    <w:qFormat/>
    <w:rsid w:val="00B13AF1"/>
    <w:pPr>
      <w:spacing w:after="0" w:line="240" w:lineRule="auto"/>
    </w:pPr>
  </w:style>
  <w:style w:type="paragraph" w:styleId="Revision">
    <w:name w:val="Revision"/>
    <w:hidden/>
    <w:uiPriority w:val="99"/>
    <w:semiHidden/>
    <w:rsid w:val="006D514F"/>
    <w:pPr>
      <w:spacing w:after="0" w:line="240" w:lineRule="auto"/>
    </w:pPr>
    <w:rPr>
      <w:rFonts w:ascii="Times New Roman" w:hAnsi="Times New Roman"/>
      <w:sz w:val="24"/>
    </w:rPr>
  </w:style>
  <w:style w:type="character" w:customStyle="1" w:styleId="UnresolvedMention1">
    <w:name w:val="Unresolved Mention1"/>
    <w:basedOn w:val="DefaultParagraphFont"/>
    <w:uiPriority w:val="99"/>
    <w:semiHidden/>
    <w:unhideWhenUsed/>
    <w:rsid w:val="008D70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811150">
      <w:bodyDiv w:val="1"/>
      <w:marLeft w:val="0"/>
      <w:marRight w:val="0"/>
      <w:marTop w:val="0"/>
      <w:marBottom w:val="0"/>
      <w:divBdr>
        <w:top w:val="none" w:sz="0" w:space="0" w:color="auto"/>
        <w:left w:val="none" w:sz="0" w:space="0" w:color="auto"/>
        <w:bottom w:val="none" w:sz="0" w:space="0" w:color="auto"/>
        <w:right w:val="none" w:sz="0" w:space="0" w:color="auto"/>
      </w:divBdr>
    </w:div>
    <w:div w:id="143073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nald.Walters@doe.virgini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doe-school-nutrition.rise.com/" TargetMode="External"/><Relationship Id="rId5" Type="http://schemas.openxmlformats.org/officeDocument/2006/relationships/webSettings" Target="webSettings.xml"/><Relationship Id="rId10" Type="http://schemas.openxmlformats.org/officeDocument/2006/relationships/hyperlink" Target="http://www.doe.virginia.gov/support/nutrition/training/index.shtml"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40168-1A87-40D5-B66C-FF99C5FBF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5</Pages>
  <Words>1607</Words>
  <Characters>9164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SNP (Dir.) Memo No. 2021-2022-11, School Year 2021-2022 Requirements and Updated Guidance</vt:lpstr>
    </vt:vector>
  </TitlesOfParts>
  <Manager/>
  <Company/>
  <LinksUpToDate>false</LinksUpToDate>
  <CharactersWithSpaces>10750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SNP (Dir.) Memo No. 2021-2022-11, School Year 2021-2022 Requirements and Updated Guidance</dc:title>
  <dc:subject/>
  <dc:creator/>
  <cp:keywords/>
  <dc:description/>
  <cp:lastModifiedBy/>
  <cp:revision>1</cp:revision>
  <dcterms:created xsi:type="dcterms:W3CDTF">2021-10-01T13:29:00Z</dcterms:created>
  <dcterms:modified xsi:type="dcterms:W3CDTF">2021-10-01T13:29:00Z</dcterms:modified>
  <cp:category/>
</cp:coreProperties>
</file>