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7C05A" w14:textId="31EDCE54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0375B8">
        <w:t>20</w:t>
      </w:r>
      <w:r w:rsidR="00314AC0">
        <w:t>22-2023-14</w:t>
      </w:r>
    </w:p>
    <w:p w14:paraId="451AFA5C" w14:textId="77777777" w:rsidR="00167950" w:rsidRDefault="00167950" w:rsidP="0016795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8AD07E" wp14:editId="0D6D716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7038812" w14:textId="0C65DFCD" w:rsidR="00167950" w:rsidRPr="00A65EE6" w:rsidRDefault="00167950" w:rsidP="00167950">
      <w:r w:rsidRPr="00A65EE6">
        <w:t xml:space="preserve">DATE: </w:t>
      </w:r>
      <w:r w:rsidR="00FE095F">
        <w:t xml:space="preserve">August </w:t>
      </w:r>
      <w:r w:rsidR="00D0543E">
        <w:t>8</w:t>
      </w:r>
      <w:r w:rsidR="00FE095F">
        <w:t>, 2022</w:t>
      </w:r>
    </w:p>
    <w:p w14:paraId="1D87DC8E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0024E80A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E680CE" w14:textId="3B477D09" w:rsidR="00BF7EC9" w:rsidRPr="00BF7EC9" w:rsidRDefault="00BF7EC9" w:rsidP="00BF7EC9">
      <w:pPr>
        <w:outlineLvl w:val="1"/>
        <w:rPr>
          <w:b/>
          <w:sz w:val="31"/>
          <w:szCs w:val="31"/>
        </w:rPr>
      </w:pPr>
      <w:r w:rsidRPr="00BF7EC9">
        <w:rPr>
          <w:b/>
          <w:sz w:val="31"/>
          <w:szCs w:val="31"/>
        </w:rPr>
        <w:t xml:space="preserve">SUBJECT: </w:t>
      </w:r>
      <w:r w:rsidR="00D0543E">
        <w:rPr>
          <w:b/>
          <w:sz w:val="31"/>
          <w:szCs w:val="31"/>
        </w:rPr>
        <w:t xml:space="preserve">At-Risk portion of the </w:t>
      </w:r>
      <w:r w:rsidR="000C2C3C">
        <w:rPr>
          <w:b/>
          <w:sz w:val="31"/>
          <w:szCs w:val="31"/>
        </w:rPr>
        <w:t>C</w:t>
      </w:r>
      <w:r w:rsidR="00FE095F">
        <w:rPr>
          <w:b/>
          <w:sz w:val="31"/>
          <w:szCs w:val="31"/>
        </w:rPr>
        <w:t xml:space="preserve">hild and </w:t>
      </w:r>
      <w:r w:rsidR="000C2C3C">
        <w:rPr>
          <w:b/>
          <w:sz w:val="31"/>
          <w:szCs w:val="31"/>
        </w:rPr>
        <w:t>A</w:t>
      </w:r>
      <w:r w:rsidR="00FE095F">
        <w:rPr>
          <w:b/>
          <w:sz w:val="31"/>
          <w:szCs w:val="31"/>
        </w:rPr>
        <w:t xml:space="preserve">dult </w:t>
      </w:r>
      <w:r w:rsidR="000C2C3C">
        <w:rPr>
          <w:b/>
          <w:sz w:val="31"/>
          <w:szCs w:val="31"/>
        </w:rPr>
        <w:t>C</w:t>
      </w:r>
      <w:r w:rsidR="00FE095F">
        <w:rPr>
          <w:b/>
          <w:sz w:val="31"/>
          <w:szCs w:val="31"/>
        </w:rPr>
        <w:t xml:space="preserve">are </w:t>
      </w:r>
      <w:r w:rsidR="000C2C3C">
        <w:rPr>
          <w:b/>
          <w:sz w:val="31"/>
          <w:szCs w:val="31"/>
        </w:rPr>
        <w:t>F</w:t>
      </w:r>
      <w:r w:rsidR="00FE095F">
        <w:rPr>
          <w:b/>
          <w:sz w:val="31"/>
          <w:szCs w:val="31"/>
        </w:rPr>
        <w:t xml:space="preserve">ood </w:t>
      </w:r>
      <w:r w:rsidR="000C2C3C">
        <w:rPr>
          <w:b/>
          <w:sz w:val="31"/>
          <w:szCs w:val="31"/>
        </w:rPr>
        <w:t>P</w:t>
      </w:r>
      <w:r w:rsidR="00FE095F">
        <w:rPr>
          <w:b/>
          <w:sz w:val="31"/>
          <w:szCs w:val="31"/>
        </w:rPr>
        <w:t>rogram</w:t>
      </w:r>
      <w:r w:rsidR="000C2C3C">
        <w:rPr>
          <w:b/>
          <w:sz w:val="31"/>
          <w:szCs w:val="31"/>
        </w:rPr>
        <w:t xml:space="preserve"> </w:t>
      </w:r>
      <w:r w:rsidRPr="00BF7EC9">
        <w:rPr>
          <w:b/>
          <w:sz w:val="31"/>
          <w:szCs w:val="31"/>
        </w:rPr>
        <w:t xml:space="preserve">Reimbursement Rates for </w:t>
      </w:r>
      <w:r w:rsidR="000C2C3C">
        <w:rPr>
          <w:b/>
          <w:sz w:val="31"/>
          <w:szCs w:val="31"/>
        </w:rPr>
        <w:t>Federal Fiscal Year</w:t>
      </w:r>
      <w:r w:rsidRPr="00BF7EC9">
        <w:rPr>
          <w:b/>
          <w:sz w:val="31"/>
          <w:szCs w:val="31"/>
        </w:rPr>
        <w:t xml:space="preserve"> 2022</w:t>
      </w:r>
      <w:r w:rsidR="00FE095F">
        <w:rPr>
          <w:b/>
          <w:sz w:val="31"/>
          <w:szCs w:val="31"/>
        </w:rPr>
        <w:t>–</w:t>
      </w:r>
      <w:r w:rsidRPr="00BF7EC9">
        <w:rPr>
          <w:b/>
          <w:sz w:val="31"/>
          <w:szCs w:val="31"/>
        </w:rPr>
        <w:t>2023</w:t>
      </w:r>
    </w:p>
    <w:p w14:paraId="7FE82903" w14:textId="5BC5BDB4" w:rsidR="00BF7EC9" w:rsidRPr="00BF7EC9" w:rsidRDefault="00D0543E" w:rsidP="00BF7EC9">
      <w:pPr>
        <w:rPr>
          <w:color w:val="000000"/>
          <w:sz w:val="23"/>
          <w:szCs w:val="23"/>
        </w:rPr>
      </w:pPr>
      <w:r w:rsidRPr="00BF7EC9">
        <w:rPr>
          <w:color w:val="000000"/>
          <w:sz w:val="23"/>
          <w:szCs w:val="23"/>
        </w:rPr>
        <w:t xml:space="preserve">The purpose of this </w:t>
      </w:r>
      <w:r w:rsidRPr="00492299">
        <w:rPr>
          <w:color w:val="000000"/>
          <w:sz w:val="23"/>
          <w:szCs w:val="23"/>
        </w:rPr>
        <w:t xml:space="preserve">memorandum </w:t>
      </w:r>
      <w:r w:rsidRPr="00BF7EC9">
        <w:rPr>
          <w:color w:val="000000"/>
          <w:sz w:val="23"/>
          <w:szCs w:val="23"/>
        </w:rPr>
        <w:t xml:space="preserve">is to provide the </w:t>
      </w:r>
      <w:r w:rsidR="000021CD">
        <w:rPr>
          <w:color w:val="000000"/>
          <w:sz w:val="23"/>
          <w:szCs w:val="23"/>
        </w:rPr>
        <w:t>school year</w:t>
      </w:r>
      <w:r>
        <w:rPr>
          <w:color w:val="000000"/>
          <w:sz w:val="23"/>
          <w:szCs w:val="23"/>
        </w:rPr>
        <w:t xml:space="preserve"> 2022-2023</w:t>
      </w:r>
      <w:r w:rsidRPr="00BF7EC9">
        <w:rPr>
          <w:color w:val="000000"/>
          <w:sz w:val="23"/>
          <w:szCs w:val="23"/>
        </w:rPr>
        <w:t xml:space="preserve"> reimbursement rates </w:t>
      </w:r>
      <w:r w:rsidR="000C2C3C">
        <w:rPr>
          <w:color w:val="000000"/>
          <w:sz w:val="23"/>
          <w:szCs w:val="23"/>
        </w:rPr>
        <w:t>for</w:t>
      </w:r>
      <w:r w:rsidR="00BF7EC9" w:rsidRPr="00BF7EC9">
        <w:rPr>
          <w:color w:val="000000"/>
          <w:sz w:val="23"/>
          <w:szCs w:val="23"/>
        </w:rPr>
        <w:t xml:space="preserve"> the </w:t>
      </w:r>
      <w:r>
        <w:rPr>
          <w:color w:val="000000"/>
          <w:sz w:val="23"/>
          <w:szCs w:val="23"/>
        </w:rPr>
        <w:t xml:space="preserve">At-Risk Portion of the </w:t>
      </w:r>
      <w:r w:rsidR="00BF7EC9" w:rsidRPr="00BF7EC9">
        <w:rPr>
          <w:color w:val="000000"/>
          <w:sz w:val="23"/>
          <w:szCs w:val="23"/>
        </w:rPr>
        <w:t>Child and Adult Care Food Progra</w:t>
      </w:r>
      <w:r w:rsidR="00FE095F">
        <w:rPr>
          <w:color w:val="000000"/>
          <w:sz w:val="23"/>
          <w:szCs w:val="23"/>
        </w:rPr>
        <w:t>m</w:t>
      </w:r>
      <w:r w:rsidR="00BF7EC9" w:rsidRPr="00BF7EC9">
        <w:rPr>
          <w:color w:val="000000"/>
          <w:sz w:val="23"/>
          <w:szCs w:val="23"/>
        </w:rPr>
        <w:t xml:space="preserve">. The rates are </w:t>
      </w:r>
      <w:r w:rsidR="00CC12AC">
        <w:rPr>
          <w:color w:val="000000"/>
          <w:sz w:val="23"/>
          <w:szCs w:val="23"/>
        </w:rPr>
        <w:t>updated</w:t>
      </w:r>
      <w:r w:rsidR="00BF7EC9" w:rsidRPr="00BF7EC9">
        <w:rPr>
          <w:color w:val="000000"/>
          <w:sz w:val="23"/>
          <w:szCs w:val="23"/>
        </w:rPr>
        <w:t xml:space="preserve"> on an annual basis and </w:t>
      </w:r>
      <w:r w:rsidR="000021CD">
        <w:rPr>
          <w:color w:val="000000"/>
          <w:sz w:val="23"/>
          <w:szCs w:val="23"/>
        </w:rPr>
        <w:t xml:space="preserve">these rates </w:t>
      </w:r>
      <w:r w:rsidR="00BF7EC9" w:rsidRPr="00BF7EC9">
        <w:rPr>
          <w:color w:val="000000"/>
          <w:sz w:val="23"/>
          <w:szCs w:val="23"/>
        </w:rPr>
        <w:t>are effective July 1, 2022</w:t>
      </w:r>
      <w:r w:rsidR="00FE095F">
        <w:rPr>
          <w:color w:val="000000"/>
          <w:sz w:val="23"/>
          <w:szCs w:val="23"/>
        </w:rPr>
        <w:t>–</w:t>
      </w:r>
      <w:r w:rsidR="00314AC0">
        <w:rPr>
          <w:color w:val="000000"/>
          <w:sz w:val="23"/>
          <w:szCs w:val="23"/>
        </w:rPr>
        <w:t xml:space="preserve"> </w:t>
      </w:r>
      <w:r w:rsidR="00BF7EC9" w:rsidRPr="00BF7EC9">
        <w:rPr>
          <w:color w:val="000000"/>
          <w:sz w:val="23"/>
          <w:szCs w:val="23"/>
        </w:rPr>
        <w:t>June 30, 2023.</w:t>
      </w:r>
      <w:r w:rsidR="000C2C3C">
        <w:rPr>
          <w:color w:val="000000"/>
          <w:sz w:val="23"/>
          <w:szCs w:val="23"/>
        </w:rPr>
        <w:t xml:space="preserve"> </w:t>
      </w:r>
    </w:p>
    <w:p w14:paraId="087A5FF0" w14:textId="6EDABE6A" w:rsidR="00CC12AC" w:rsidRDefault="00636E85" w:rsidP="000021CD">
      <w:pPr>
        <w:spacing w:after="240"/>
        <w:rPr>
          <w:color w:val="000000"/>
          <w:sz w:val="23"/>
          <w:szCs w:val="23"/>
        </w:rPr>
      </w:pPr>
      <w:r w:rsidRPr="00636E85">
        <w:rPr>
          <w:color w:val="000000"/>
          <w:sz w:val="23"/>
          <w:szCs w:val="23"/>
        </w:rPr>
        <w:t xml:space="preserve">Section 3 of the Keep Kids Fed Act of 2022 (Public Law 117-158) provides temporary additional </w:t>
      </w:r>
      <w:r w:rsidR="00CC12AC">
        <w:rPr>
          <w:color w:val="000000"/>
          <w:sz w:val="23"/>
          <w:szCs w:val="23"/>
        </w:rPr>
        <w:t>reimbursement</w:t>
      </w:r>
      <w:r w:rsidRPr="00636E85">
        <w:rPr>
          <w:color w:val="000000"/>
          <w:sz w:val="23"/>
          <w:szCs w:val="23"/>
        </w:rPr>
        <w:t xml:space="preserve"> </w:t>
      </w:r>
      <w:r w:rsidR="000C2C3C">
        <w:rPr>
          <w:color w:val="000000"/>
          <w:sz w:val="23"/>
          <w:szCs w:val="23"/>
        </w:rPr>
        <w:t xml:space="preserve">of 10 cents </w:t>
      </w:r>
      <w:r w:rsidRPr="00636E85">
        <w:rPr>
          <w:color w:val="000000"/>
          <w:sz w:val="23"/>
          <w:szCs w:val="23"/>
        </w:rPr>
        <w:t>for each meal and supplement</w:t>
      </w:r>
      <w:r w:rsidR="00D0543E">
        <w:rPr>
          <w:color w:val="000000"/>
          <w:sz w:val="23"/>
          <w:szCs w:val="23"/>
        </w:rPr>
        <w:t>/snack</w:t>
      </w:r>
      <w:r w:rsidRPr="00636E85">
        <w:rPr>
          <w:color w:val="000000"/>
          <w:sz w:val="23"/>
          <w:szCs w:val="23"/>
        </w:rPr>
        <w:t xml:space="preserve"> served. This additional reimbursement amount will be available July 1, 2022</w:t>
      </w:r>
      <w:r w:rsidR="00FE095F">
        <w:rPr>
          <w:color w:val="000000"/>
          <w:sz w:val="23"/>
          <w:szCs w:val="23"/>
        </w:rPr>
        <w:t>–</w:t>
      </w:r>
      <w:r w:rsidR="00314AC0">
        <w:rPr>
          <w:color w:val="000000"/>
          <w:sz w:val="23"/>
          <w:szCs w:val="23"/>
        </w:rPr>
        <w:t xml:space="preserve"> </w:t>
      </w:r>
      <w:r w:rsidRPr="00636E85">
        <w:rPr>
          <w:color w:val="000000"/>
          <w:sz w:val="23"/>
          <w:szCs w:val="23"/>
        </w:rPr>
        <w:t xml:space="preserve">June 30, 2023. </w:t>
      </w:r>
      <w:r w:rsidR="00CC12AC">
        <w:rPr>
          <w:color w:val="000000"/>
          <w:sz w:val="23"/>
          <w:szCs w:val="23"/>
        </w:rPr>
        <w:t>This is</w:t>
      </w:r>
      <w:r w:rsidR="00314AC0">
        <w:rPr>
          <w:color w:val="000000"/>
          <w:sz w:val="23"/>
          <w:szCs w:val="23"/>
        </w:rPr>
        <w:t xml:space="preserve"> </w:t>
      </w:r>
      <w:r w:rsidR="000021CD">
        <w:rPr>
          <w:color w:val="000000"/>
          <w:sz w:val="23"/>
          <w:szCs w:val="23"/>
        </w:rPr>
        <w:t>included</w:t>
      </w:r>
      <w:r w:rsidR="00CC12AC">
        <w:rPr>
          <w:color w:val="000000"/>
          <w:sz w:val="23"/>
          <w:szCs w:val="23"/>
        </w:rPr>
        <w:t xml:space="preserve"> in the rates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CACFP Meal Reimbursement Rates "/>
        <w:tblDescription w:val="CACFP Meal Reimbursement Rates effective July 1, 2022, to June 30, 2023. "/>
      </w:tblPr>
      <w:tblGrid>
        <w:gridCol w:w="2337"/>
        <w:gridCol w:w="2788"/>
      </w:tblGrid>
      <w:tr w:rsidR="00CC12AC" w14:paraId="1E0AEBA4" w14:textId="77777777" w:rsidTr="000021CD">
        <w:trPr>
          <w:tblHeader/>
          <w:jc w:val="center"/>
        </w:trPr>
        <w:tc>
          <w:tcPr>
            <w:tcW w:w="2337" w:type="dxa"/>
            <w:shd w:val="clear" w:color="auto" w:fill="F2F2F2" w:themeFill="background1" w:themeFillShade="F2"/>
          </w:tcPr>
          <w:p w14:paraId="59BF39CD" w14:textId="77777777" w:rsidR="00CC12AC" w:rsidRPr="000021CD" w:rsidRDefault="00CC12AC" w:rsidP="00E36B47">
            <w:pPr>
              <w:jc w:val="center"/>
              <w:rPr>
                <w:b/>
                <w:color w:val="000000"/>
                <w:szCs w:val="24"/>
              </w:rPr>
            </w:pPr>
            <w:r w:rsidRPr="000021CD">
              <w:rPr>
                <w:b/>
                <w:color w:val="000000"/>
                <w:szCs w:val="24"/>
              </w:rPr>
              <w:t>Meal</w:t>
            </w:r>
            <w:r w:rsidR="00CD2B67" w:rsidRPr="000021CD">
              <w:rPr>
                <w:b/>
                <w:color w:val="000000"/>
                <w:szCs w:val="24"/>
              </w:rPr>
              <w:t xml:space="preserve"> Type</w:t>
            </w:r>
          </w:p>
        </w:tc>
        <w:tc>
          <w:tcPr>
            <w:tcW w:w="2788" w:type="dxa"/>
            <w:shd w:val="clear" w:color="auto" w:fill="F2F2F2" w:themeFill="background1" w:themeFillShade="F2"/>
          </w:tcPr>
          <w:p w14:paraId="18194F7B" w14:textId="77777777" w:rsidR="00CC12AC" w:rsidRPr="000021CD" w:rsidRDefault="00CC12AC" w:rsidP="000021CD">
            <w:pPr>
              <w:jc w:val="center"/>
              <w:rPr>
                <w:b/>
                <w:color w:val="000000"/>
                <w:szCs w:val="24"/>
              </w:rPr>
            </w:pPr>
            <w:r w:rsidRPr="000021CD">
              <w:rPr>
                <w:b/>
                <w:color w:val="000000"/>
                <w:szCs w:val="24"/>
              </w:rPr>
              <w:t>Reimbursement Rate</w:t>
            </w:r>
          </w:p>
        </w:tc>
      </w:tr>
      <w:tr w:rsidR="00CC12AC" w14:paraId="5D246A3B" w14:textId="77777777" w:rsidTr="000021CD">
        <w:trPr>
          <w:jc w:val="center"/>
        </w:trPr>
        <w:tc>
          <w:tcPr>
            <w:tcW w:w="2337" w:type="dxa"/>
          </w:tcPr>
          <w:p w14:paraId="23FEB0C5" w14:textId="77777777" w:rsidR="00CC12AC" w:rsidRPr="000021CD" w:rsidRDefault="00CC12AC">
            <w:pPr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Breakfast</w:t>
            </w:r>
          </w:p>
        </w:tc>
        <w:tc>
          <w:tcPr>
            <w:tcW w:w="2788" w:type="dxa"/>
          </w:tcPr>
          <w:p w14:paraId="7CD04643" w14:textId="77777777" w:rsidR="00CC12AC" w:rsidRPr="000021CD" w:rsidRDefault="00CC12AC" w:rsidP="007B02A2">
            <w:pPr>
              <w:jc w:val="center"/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$2.21</w:t>
            </w:r>
          </w:p>
        </w:tc>
      </w:tr>
      <w:tr w:rsidR="00CC12AC" w14:paraId="0EB15797" w14:textId="77777777" w:rsidTr="000021CD">
        <w:trPr>
          <w:jc w:val="center"/>
        </w:trPr>
        <w:tc>
          <w:tcPr>
            <w:tcW w:w="2337" w:type="dxa"/>
          </w:tcPr>
          <w:p w14:paraId="590C36DE" w14:textId="77777777" w:rsidR="00CC12AC" w:rsidRPr="000021CD" w:rsidRDefault="00CC12AC">
            <w:pPr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Lunch/Supper</w:t>
            </w:r>
          </w:p>
        </w:tc>
        <w:tc>
          <w:tcPr>
            <w:tcW w:w="2788" w:type="dxa"/>
          </w:tcPr>
          <w:p w14:paraId="44A1CFE5" w14:textId="77777777" w:rsidR="00CC12AC" w:rsidRPr="000021CD" w:rsidRDefault="00CD2B67" w:rsidP="007B02A2">
            <w:pPr>
              <w:jc w:val="center"/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$4.03</w:t>
            </w:r>
          </w:p>
        </w:tc>
      </w:tr>
      <w:tr w:rsidR="00CC12AC" w14:paraId="760F6051" w14:textId="77777777" w:rsidTr="000021CD">
        <w:trPr>
          <w:jc w:val="center"/>
        </w:trPr>
        <w:tc>
          <w:tcPr>
            <w:tcW w:w="2337" w:type="dxa"/>
          </w:tcPr>
          <w:p w14:paraId="4479F5B3" w14:textId="77777777" w:rsidR="00CC12AC" w:rsidRPr="000021CD" w:rsidRDefault="00CC12AC">
            <w:pPr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Supplement</w:t>
            </w:r>
          </w:p>
        </w:tc>
        <w:tc>
          <w:tcPr>
            <w:tcW w:w="2788" w:type="dxa"/>
          </w:tcPr>
          <w:p w14:paraId="15D3B690" w14:textId="77777777" w:rsidR="00CC12AC" w:rsidRPr="000021CD" w:rsidRDefault="00CC12AC" w:rsidP="007B02A2">
            <w:pPr>
              <w:jc w:val="center"/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$1.18</w:t>
            </w:r>
          </w:p>
        </w:tc>
      </w:tr>
      <w:tr w:rsidR="00CC12AC" w14:paraId="18BE099E" w14:textId="77777777" w:rsidTr="000021CD">
        <w:trPr>
          <w:jc w:val="center"/>
        </w:trPr>
        <w:tc>
          <w:tcPr>
            <w:tcW w:w="2337" w:type="dxa"/>
          </w:tcPr>
          <w:p w14:paraId="46EEF17F" w14:textId="77777777" w:rsidR="00CC12AC" w:rsidRPr="000021CD" w:rsidRDefault="00CC12AC">
            <w:pPr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Cash-in-Lieu of USDA Foods</w:t>
            </w:r>
          </w:p>
        </w:tc>
        <w:tc>
          <w:tcPr>
            <w:tcW w:w="2788" w:type="dxa"/>
          </w:tcPr>
          <w:p w14:paraId="57B36888" w14:textId="77777777" w:rsidR="00CC12AC" w:rsidRPr="000021CD" w:rsidRDefault="00CC12AC" w:rsidP="007B02A2">
            <w:pPr>
              <w:jc w:val="center"/>
              <w:rPr>
                <w:color w:val="000000"/>
                <w:szCs w:val="24"/>
              </w:rPr>
            </w:pPr>
            <w:r w:rsidRPr="000021CD">
              <w:rPr>
                <w:color w:val="000000"/>
                <w:szCs w:val="24"/>
              </w:rPr>
              <w:t>$0.30</w:t>
            </w:r>
          </w:p>
        </w:tc>
      </w:tr>
    </w:tbl>
    <w:p w14:paraId="4D83AE91" w14:textId="40E012D8" w:rsidR="00BF7EC9" w:rsidRPr="00BF7EC9" w:rsidRDefault="00CC12AC" w:rsidP="000021CD">
      <w:pPr>
        <w:spacing w:before="240" w:after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Cash-in-lieu is </w:t>
      </w:r>
      <w:r w:rsidR="00CD2B67">
        <w:rPr>
          <w:color w:val="000000"/>
          <w:sz w:val="23"/>
          <w:szCs w:val="23"/>
        </w:rPr>
        <w:t xml:space="preserve">applied automatically to each lunch and supper claim. </w:t>
      </w:r>
    </w:p>
    <w:p w14:paraId="4FCCC50B" w14:textId="6F3FC23B" w:rsidR="00CD2B67" w:rsidRDefault="00CD2B67" w:rsidP="00CD2B67">
      <w:pPr>
        <w:rPr>
          <w:color w:val="000000"/>
          <w:szCs w:val="24"/>
        </w:rPr>
      </w:pPr>
      <w:r>
        <w:rPr>
          <w:color w:val="000000"/>
          <w:szCs w:val="24"/>
        </w:rPr>
        <w:t>Please contact your assigned S</w:t>
      </w:r>
      <w:r w:rsidR="00FE095F">
        <w:rPr>
          <w:color w:val="000000"/>
          <w:szCs w:val="24"/>
        </w:rPr>
        <w:t xml:space="preserve">chool </w:t>
      </w:r>
      <w:r>
        <w:rPr>
          <w:color w:val="000000"/>
          <w:szCs w:val="24"/>
        </w:rPr>
        <w:t>N</w:t>
      </w:r>
      <w:r w:rsidR="00FE095F">
        <w:rPr>
          <w:color w:val="000000"/>
          <w:szCs w:val="24"/>
        </w:rPr>
        <w:t xml:space="preserve">utrition </w:t>
      </w:r>
      <w:r>
        <w:rPr>
          <w:color w:val="000000"/>
          <w:szCs w:val="24"/>
        </w:rPr>
        <w:t>P</w:t>
      </w:r>
      <w:r w:rsidR="00FE095F">
        <w:rPr>
          <w:color w:val="000000"/>
          <w:szCs w:val="24"/>
        </w:rPr>
        <w:t>rograms</w:t>
      </w:r>
      <w:r>
        <w:rPr>
          <w:color w:val="000000"/>
          <w:szCs w:val="24"/>
        </w:rPr>
        <w:t xml:space="preserve"> or </w:t>
      </w:r>
      <w:r w:rsidR="00FE095F">
        <w:rPr>
          <w:color w:val="000000"/>
          <w:szCs w:val="24"/>
        </w:rPr>
        <w:t>Child Nutrition Programs</w:t>
      </w:r>
      <w:r>
        <w:rPr>
          <w:color w:val="000000"/>
          <w:szCs w:val="24"/>
        </w:rPr>
        <w:t xml:space="preserve"> regional specialist with any questions. </w:t>
      </w:r>
    </w:p>
    <w:p w14:paraId="7DB02510" w14:textId="77777777" w:rsidR="00D2218A" w:rsidRPr="00045AFE" w:rsidRDefault="00BF7EC9" w:rsidP="00D2218A">
      <w:pPr>
        <w:rPr>
          <w:color w:val="000000"/>
          <w:sz w:val="23"/>
          <w:szCs w:val="23"/>
        </w:rPr>
      </w:pPr>
      <w:r w:rsidRPr="00BF7EC9">
        <w:rPr>
          <w:color w:val="000000"/>
          <w:sz w:val="23"/>
          <w:szCs w:val="23"/>
        </w:rPr>
        <w:t>SCC/DCB/</w:t>
      </w:r>
      <w:r w:rsidR="00636E85">
        <w:rPr>
          <w:color w:val="000000"/>
          <w:sz w:val="23"/>
          <w:szCs w:val="23"/>
        </w:rPr>
        <w:t>rd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2A59" w14:textId="77777777" w:rsidR="0076387D" w:rsidRDefault="0076387D" w:rsidP="00B25322">
      <w:pPr>
        <w:spacing w:after="0" w:line="240" w:lineRule="auto"/>
      </w:pPr>
      <w:r>
        <w:separator/>
      </w:r>
    </w:p>
  </w:endnote>
  <w:endnote w:type="continuationSeparator" w:id="0">
    <w:p w14:paraId="43965755" w14:textId="77777777" w:rsidR="0076387D" w:rsidRDefault="0076387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2ED7" w14:textId="77777777" w:rsidR="0076387D" w:rsidRDefault="0076387D" w:rsidP="00B25322">
      <w:pPr>
        <w:spacing w:after="0" w:line="240" w:lineRule="auto"/>
      </w:pPr>
      <w:r>
        <w:separator/>
      </w:r>
    </w:p>
  </w:footnote>
  <w:footnote w:type="continuationSeparator" w:id="0">
    <w:p w14:paraId="3C1AA4ED" w14:textId="77777777" w:rsidR="0076387D" w:rsidRDefault="0076387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21CD"/>
    <w:rsid w:val="000158CE"/>
    <w:rsid w:val="000375B8"/>
    <w:rsid w:val="00062952"/>
    <w:rsid w:val="000C2C3C"/>
    <w:rsid w:val="000E2D83"/>
    <w:rsid w:val="000F6B21"/>
    <w:rsid w:val="00167950"/>
    <w:rsid w:val="00223595"/>
    <w:rsid w:val="00227B1E"/>
    <w:rsid w:val="002409AA"/>
    <w:rsid w:val="0027145D"/>
    <w:rsid w:val="002A6350"/>
    <w:rsid w:val="002F2DAF"/>
    <w:rsid w:val="0031177E"/>
    <w:rsid w:val="00314AC0"/>
    <w:rsid w:val="003238EA"/>
    <w:rsid w:val="003649B6"/>
    <w:rsid w:val="003C6E44"/>
    <w:rsid w:val="003D79AA"/>
    <w:rsid w:val="00406FF4"/>
    <w:rsid w:val="00436535"/>
    <w:rsid w:val="00480879"/>
    <w:rsid w:val="004829E4"/>
    <w:rsid w:val="004F6547"/>
    <w:rsid w:val="00544584"/>
    <w:rsid w:val="005E06EF"/>
    <w:rsid w:val="00625A9B"/>
    <w:rsid w:val="00636E85"/>
    <w:rsid w:val="00647BAC"/>
    <w:rsid w:val="00653DCC"/>
    <w:rsid w:val="00653F54"/>
    <w:rsid w:val="00686642"/>
    <w:rsid w:val="006E406C"/>
    <w:rsid w:val="0073236D"/>
    <w:rsid w:val="0076387D"/>
    <w:rsid w:val="00793593"/>
    <w:rsid w:val="007A73B4"/>
    <w:rsid w:val="007B02A2"/>
    <w:rsid w:val="007C0B3F"/>
    <w:rsid w:val="007C3E67"/>
    <w:rsid w:val="00846B0C"/>
    <w:rsid w:val="00851C0B"/>
    <w:rsid w:val="008631A7"/>
    <w:rsid w:val="008C4A46"/>
    <w:rsid w:val="00977AFA"/>
    <w:rsid w:val="009B51FA"/>
    <w:rsid w:val="009C7253"/>
    <w:rsid w:val="00A22705"/>
    <w:rsid w:val="00A26586"/>
    <w:rsid w:val="00A30BC9"/>
    <w:rsid w:val="00A3144F"/>
    <w:rsid w:val="00A65EE6"/>
    <w:rsid w:val="00A67B2F"/>
    <w:rsid w:val="00AD228F"/>
    <w:rsid w:val="00AD3A80"/>
    <w:rsid w:val="00AE65FD"/>
    <w:rsid w:val="00B01E92"/>
    <w:rsid w:val="00B02F1C"/>
    <w:rsid w:val="00B25322"/>
    <w:rsid w:val="00BC1A9C"/>
    <w:rsid w:val="00BE00E6"/>
    <w:rsid w:val="00BF7EC9"/>
    <w:rsid w:val="00C07DFE"/>
    <w:rsid w:val="00C23584"/>
    <w:rsid w:val="00C24D60"/>
    <w:rsid w:val="00C25FA1"/>
    <w:rsid w:val="00CA70A4"/>
    <w:rsid w:val="00CC12AC"/>
    <w:rsid w:val="00CD2B67"/>
    <w:rsid w:val="00CE2F7B"/>
    <w:rsid w:val="00CF0233"/>
    <w:rsid w:val="00D0543E"/>
    <w:rsid w:val="00D2218A"/>
    <w:rsid w:val="00D438C3"/>
    <w:rsid w:val="00D534B4"/>
    <w:rsid w:val="00D55B56"/>
    <w:rsid w:val="00D55E40"/>
    <w:rsid w:val="00DA14B1"/>
    <w:rsid w:val="00DD368F"/>
    <w:rsid w:val="00DE36A1"/>
    <w:rsid w:val="00E079F8"/>
    <w:rsid w:val="00E12E2F"/>
    <w:rsid w:val="00E36B47"/>
    <w:rsid w:val="00E4085F"/>
    <w:rsid w:val="00E70BEA"/>
    <w:rsid w:val="00E75FCE"/>
    <w:rsid w:val="00E760E6"/>
    <w:rsid w:val="00ED79E7"/>
    <w:rsid w:val="00F41943"/>
    <w:rsid w:val="00F81813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AB6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1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6E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01DE-65CC-477B-A085-56534FFE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2022-2023-14, Child and Adult Care Food Program Reimbursement Rates for Federal Fiscal Year 2022–2023</vt:lpstr>
    </vt:vector>
  </TitlesOfParts>
  <Manager/>
  <Company/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2022-2023-14, Child and Adult Care Food Program Reimbursement Rates for Federal Fiscal Year 2022–2023</dc:title>
  <dc:subject/>
  <dc:creator/>
  <cp:keywords/>
  <dc:description/>
  <cp:lastModifiedBy/>
  <cp:revision>1</cp:revision>
  <dcterms:created xsi:type="dcterms:W3CDTF">2022-08-08T19:05:00Z</dcterms:created>
  <dcterms:modified xsi:type="dcterms:W3CDTF">2022-08-08T19:32:00Z</dcterms:modified>
  <cp:category/>
</cp:coreProperties>
</file>