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79" w:rsidRDefault="00F90479">
      <w:pPr>
        <w:pStyle w:val="Heading1"/>
      </w:pPr>
      <w:r>
        <w:t xml:space="preserve">Graphing </w:t>
      </w:r>
      <w:r w:rsidR="00AF0F50">
        <w:t xml:space="preserve">Systems of </w:t>
      </w:r>
      <w:r>
        <w:t>Linear Inequalities</w:t>
      </w:r>
      <w:r w:rsidR="001D4215">
        <w:t xml:space="preserve"> </w:t>
      </w:r>
      <w:r w:rsidR="001D4215" w:rsidRPr="001D4215">
        <w:t>–</w:t>
      </w:r>
      <w:r w:rsidR="001D4215">
        <w:t xml:space="preserve"> </w:t>
      </w:r>
      <w:r w:rsidR="00AF0F50" w:rsidRPr="00AF0F50">
        <w:t>A Co-Teaching Lesson Plan</w:t>
      </w:r>
    </w:p>
    <w:p w:rsidR="00F90479" w:rsidRDefault="00F90479">
      <w:pPr>
        <w:jc w:val="both"/>
        <w:rPr>
          <w:rFonts w:cstheme="minorBidi"/>
        </w:rPr>
      </w:pPr>
    </w:p>
    <w:p w:rsidR="006A2F1B" w:rsidRDefault="006A2F1B" w:rsidP="006A2F1B">
      <w:pPr>
        <w:pStyle w:val="Heading2"/>
      </w:pPr>
      <w:r w:rsidRPr="003B4D66">
        <w:t>Co-Teaching Approach</w:t>
      </w:r>
      <w:r>
        <w:t xml:space="preserve">es </w:t>
      </w:r>
    </w:p>
    <w:p w:rsidR="006A2F1B" w:rsidRPr="00B67D57" w:rsidRDefault="006A2F1B" w:rsidP="006A2F1B">
      <w:pPr>
        <w:pStyle w:val="Normal1"/>
        <w:sectPr w:rsidR="006A2F1B" w:rsidRPr="00B67D57" w:rsidSect="002C5469">
          <w:type w:val="continuous"/>
          <w:pgSz w:w="15840" w:h="12240" w:orient="landscape"/>
          <w:pgMar w:top="1440" w:right="990" w:bottom="1440" w:left="1440" w:header="0" w:footer="720" w:gutter="0"/>
          <w:cols w:space="720"/>
          <w:docGrid w:linePitch="326"/>
        </w:sectPr>
      </w:pPr>
      <w:r w:rsidRPr="00F14257">
        <w:t xml:space="preserve">A </w:t>
      </w:r>
      <w:r>
        <w:t>“</w:t>
      </w:r>
      <w:r w:rsidRPr="00F14257">
        <w:t>(</w:t>
      </w:r>
      <w:r>
        <w:t>Y</w:t>
      </w:r>
      <w:r w:rsidRPr="00F14257">
        <w:t>)</w:t>
      </w:r>
      <w:r>
        <w:t xml:space="preserve">” in front of the following list items </w:t>
      </w:r>
      <w:r w:rsidRPr="00F14257">
        <w:t xml:space="preserve">indicates the approach </w:t>
      </w:r>
      <w:r>
        <w:t>is outlined in the lesson. An “(N)” in front of the following list items indicates the approach is not outlined in the lesson.</w:t>
      </w:r>
      <w:r w:rsidRPr="00B67D57">
        <w:t xml:space="preserve"> </w:t>
      </w:r>
    </w:p>
    <w:p w:rsidR="006A2F1B" w:rsidRPr="00B67D57" w:rsidRDefault="006A2F1B" w:rsidP="006A2F1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right="-3840"/>
        <w:contextualSpacing/>
        <w:rPr>
          <w:rFonts w:eastAsia="Times New Roman"/>
          <w:color w:val="000000"/>
          <w:kern w:val="0"/>
          <w:lang w:eastAsia="en-US"/>
        </w:rPr>
      </w:pPr>
      <w:r>
        <w:rPr>
          <w:rFonts w:eastAsia="Times New Roman"/>
          <w:color w:val="000000"/>
          <w:kern w:val="0"/>
          <w:lang w:eastAsia="en-US"/>
        </w:rPr>
        <w:t>(Y</w:t>
      </w:r>
      <w:r w:rsidRPr="00B67D57">
        <w:rPr>
          <w:rFonts w:eastAsia="Times New Roman"/>
          <w:color w:val="000000"/>
          <w:kern w:val="0"/>
          <w:lang w:eastAsia="en-US"/>
        </w:rPr>
        <w:t>) Parallel Teaching</w:t>
      </w:r>
    </w:p>
    <w:p w:rsidR="006A2F1B" w:rsidRPr="00B67D57" w:rsidRDefault="006A2F1B" w:rsidP="006A2F1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right="-3840"/>
        <w:contextualSpacing/>
        <w:rPr>
          <w:rFonts w:eastAsia="Times New Roman"/>
          <w:color w:val="000000"/>
          <w:kern w:val="0"/>
          <w:lang w:eastAsia="en-US"/>
        </w:rPr>
      </w:pPr>
      <w:r w:rsidRPr="00B67D57">
        <w:rPr>
          <w:rFonts w:eastAsia="Times New Roman"/>
          <w:color w:val="000000"/>
          <w:kern w:val="0"/>
          <w:lang w:eastAsia="en-US"/>
        </w:rPr>
        <w:t>(Y) Team Teaching</w:t>
      </w:r>
    </w:p>
    <w:p w:rsidR="006A2F1B" w:rsidRPr="00B67D57" w:rsidRDefault="006A2F1B" w:rsidP="006A2F1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right="-3840"/>
        <w:contextualSpacing/>
        <w:rPr>
          <w:rFonts w:eastAsia="Times New Roman"/>
          <w:b/>
          <w:color w:val="000000"/>
          <w:kern w:val="0"/>
          <w:lang w:eastAsia="en-US"/>
        </w:rPr>
      </w:pPr>
      <w:r>
        <w:rPr>
          <w:rFonts w:eastAsia="Times New Roman"/>
          <w:color w:val="000000"/>
          <w:kern w:val="0"/>
          <w:lang w:eastAsia="en-US"/>
        </w:rPr>
        <w:t>(Y</w:t>
      </w:r>
      <w:r w:rsidRPr="00B67D57">
        <w:rPr>
          <w:rFonts w:eastAsia="Times New Roman"/>
          <w:color w:val="000000"/>
          <w:kern w:val="0"/>
          <w:lang w:eastAsia="en-US"/>
        </w:rPr>
        <w:t>) Station Teaching</w:t>
      </w:r>
    </w:p>
    <w:p w:rsidR="006A2F1B" w:rsidRPr="00B67D57" w:rsidRDefault="006A2F1B" w:rsidP="006A2F1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right="-3840"/>
        <w:contextualSpacing/>
        <w:rPr>
          <w:rFonts w:eastAsia="Times New Roman"/>
          <w:color w:val="000000"/>
          <w:kern w:val="0"/>
          <w:lang w:eastAsia="en-US"/>
        </w:rPr>
      </w:pPr>
      <w:r w:rsidRPr="00B67D57">
        <w:rPr>
          <w:rFonts w:eastAsia="Times New Roman"/>
          <w:color w:val="000000"/>
          <w:kern w:val="0"/>
          <w:lang w:eastAsia="en-US"/>
        </w:rPr>
        <w:t>(N) One Teach/One Observe</w:t>
      </w:r>
    </w:p>
    <w:p w:rsidR="006A2F1B" w:rsidRPr="00B67D57" w:rsidRDefault="006A2F1B" w:rsidP="006A2F1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right="-3840"/>
        <w:contextualSpacing/>
        <w:rPr>
          <w:rFonts w:eastAsia="Times New Roman"/>
          <w:color w:val="000000"/>
          <w:kern w:val="0"/>
          <w:lang w:eastAsia="en-US"/>
        </w:rPr>
      </w:pPr>
      <w:r w:rsidRPr="00B67D57">
        <w:rPr>
          <w:rFonts w:eastAsia="Times New Roman"/>
          <w:color w:val="000000"/>
          <w:kern w:val="0"/>
          <w:lang w:eastAsia="en-US"/>
        </w:rPr>
        <w:t>(Y) Alternative Teaching</w:t>
      </w:r>
    </w:p>
    <w:p w:rsidR="006A2F1B" w:rsidRPr="00B67D57" w:rsidRDefault="006A2F1B" w:rsidP="006A2F1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right="-3840"/>
        <w:contextualSpacing/>
        <w:rPr>
          <w:rFonts w:eastAsia="Times New Roman"/>
          <w:color w:val="000000"/>
          <w:kern w:val="0"/>
          <w:lang w:eastAsia="en-US"/>
        </w:rPr>
      </w:pPr>
      <w:r w:rsidRPr="00B67D57">
        <w:rPr>
          <w:rFonts w:eastAsia="Times New Roman"/>
          <w:color w:val="000000"/>
          <w:kern w:val="0"/>
          <w:lang w:eastAsia="en-US"/>
        </w:rPr>
        <w:t>(</w:t>
      </w:r>
      <w:r>
        <w:rPr>
          <w:rFonts w:eastAsia="Times New Roman"/>
          <w:color w:val="000000"/>
          <w:kern w:val="0"/>
          <w:lang w:eastAsia="en-US"/>
        </w:rPr>
        <w:t>N</w:t>
      </w:r>
      <w:r w:rsidRPr="00B67D57">
        <w:rPr>
          <w:rFonts w:eastAsia="Times New Roman"/>
          <w:color w:val="000000"/>
          <w:kern w:val="0"/>
          <w:lang w:eastAsia="en-US"/>
        </w:rPr>
        <w:t xml:space="preserve">) One Teach/One Assist </w:t>
      </w:r>
    </w:p>
    <w:p w:rsidR="006A2F1B" w:rsidRPr="00B67D57" w:rsidRDefault="006A2F1B" w:rsidP="006A2F1B">
      <w:pPr>
        <w:pBdr>
          <w:top w:val="nil"/>
          <w:left w:val="nil"/>
          <w:bottom w:val="nil"/>
          <w:right w:val="nil"/>
          <w:between w:val="nil"/>
        </w:pBdr>
        <w:spacing w:after="240"/>
        <w:ind w:right="-3845"/>
        <w:rPr>
          <w:rFonts w:eastAsia="Times New Roman"/>
          <w:color w:val="000000"/>
          <w:kern w:val="0"/>
          <w:lang w:eastAsia="en-US"/>
        </w:rPr>
        <w:sectPr w:rsidR="006A2F1B" w:rsidRPr="00B67D57" w:rsidSect="003F2FB4">
          <w:type w:val="continuous"/>
          <w:pgSz w:w="15840" w:h="12240" w:orient="landscape"/>
          <w:pgMar w:top="1440" w:right="990" w:bottom="1440" w:left="1440" w:header="0" w:footer="720" w:gutter="0"/>
          <w:cols w:num="3" w:space="720" w:equalWidth="0">
            <w:col w:w="2640" w:space="720"/>
            <w:col w:w="3065" w:space="720"/>
            <w:col w:w="2215" w:space="0"/>
          </w:cols>
          <w:docGrid w:linePitch="326"/>
        </w:sectPr>
      </w:pPr>
    </w:p>
    <w:p w:rsidR="006A2F1B" w:rsidRPr="003B4D66" w:rsidRDefault="006A2F1B" w:rsidP="006A2F1B">
      <w:pPr>
        <w:pStyle w:val="ListParagraph"/>
        <w:numPr>
          <w:ilvl w:val="0"/>
          <w:numId w:val="8"/>
        </w:numPr>
        <w:contextualSpacing/>
      </w:pPr>
      <w:r>
        <w:t xml:space="preserve">(N) </w:t>
      </w:r>
      <w:r w:rsidRPr="003B4D66">
        <w:t>Parallel Teach</w:t>
      </w:r>
      <w:r>
        <w:t>ing</w:t>
      </w:r>
    </w:p>
    <w:p w:rsidR="006A2F1B" w:rsidRPr="003B4D66" w:rsidRDefault="006A2F1B" w:rsidP="006A2F1B">
      <w:pPr>
        <w:pStyle w:val="ListParagraph"/>
        <w:numPr>
          <w:ilvl w:val="0"/>
          <w:numId w:val="8"/>
        </w:numPr>
        <w:contextualSpacing/>
      </w:pPr>
      <w:r>
        <w:t>(Y) Team Teaching</w:t>
      </w:r>
    </w:p>
    <w:p w:rsidR="006A2F1B" w:rsidRPr="00BA4F2C" w:rsidRDefault="006A2F1B" w:rsidP="006A2F1B">
      <w:pPr>
        <w:pStyle w:val="ListParagraph"/>
        <w:numPr>
          <w:ilvl w:val="0"/>
          <w:numId w:val="8"/>
        </w:numPr>
        <w:contextualSpacing/>
        <w:rPr>
          <w:b/>
        </w:rPr>
      </w:pPr>
      <w:r>
        <w:t xml:space="preserve">(N) </w:t>
      </w:r>
      <w:r w:rsidRPr="003B4D66">
        <w:t>Station Teach</w:t>
      </w:r>
      <w:r>
        <w:t>ing</w:t>
      </w:r>
    </w:p>
    <w:p w:rsidR="006A2F1B" w:rsidRPr="003B4D66" w:rsidRDefault="006A2F1B" w:rsidP="006A2F1B">
      <w:pPr>
        <w:pStyle w:val="ListParagraph"/>
        <w:numPr>
          <w:ilvl w:val="0"/>
          <w:numId w:val="8"/>
        </w:numPr>
        <w:contextualSpacing/>
      </w:pPr>
      <w:r>
        <w:t>(N) One Teach/One Observe</w:t>
      </w:r>
    </w:p>
    <w:p w:rsidR="006A2F1B" w:rsidRDefault="006A2F1B" w:rsidP="006A2F1B">
      <w:pPr>
        <w:pStyle w:val="ListParagraph"/>
        <w:numPr>
          <w:ilvl w:val="0"/>
          <w:numId w:val="8"/>
        </w:numPr>
        <w:contextualSpacing/>
      </w:pPr>
      <w:r>
        <w:t xml:space="preserve">(Y) </w:t>
      </w:r>
      <w:r w:rsidRPr="003B4D66">
        <w:t>Alternative Teach</w:t>
      </w:r>
      <w:r>
        <w:t>ing</w:t>
      </w:r>
    </w:p>
    <w:p w:rsidR="006A2F1B" w:rsidRDefault="006A2F1B" w:rsidP="006A2F1B">
      <w:pPr>
        <w:pStyle w:val="ListParagraph"/>
        <w:numPr>
          <w:ilvl w:val="0"/>
          <w:numId w:val="8"/>
        </w:numPr>
        <w:contextualSpacing/>
      </w:pPr>
      <w:r>
        <w:t xml:space="preserve">(Y) </w:t>
      </w:r>
      <w:r w:rsidRPr="003B4D66">
        <w:t>One Teach</w:t>
      </w:r>
      <w:r>
        <w:t>/One Assist</w:t>
      </w:r>
      <w:r w:rsidRPr="003B4D66">
        <w:t xml:space="preserve"> </w:t>
      </w:r>
    </w:p>
    <w:p w:rsidR="006A2F1B" w:rsidRDefault="006A2F1B" w:rsidP="006A2F1B">
      <w:pPr>
        <w:spacing w:after="240"/>
        <w:sectPr w:rsidR="006A2F1B" w:rsidSect="00EC3279">
          <w:type w:val="continuous"/>
          <w:pgSz w:w="15840" w:h="12240" w:orient="landscape"/>
          <w:pgMar w:top="1440" w:right="1440" w:bottom="1440" w:left="1440" w:header="720" w:footer="720" w:gutter="0"/>
          <w:cols w:num="3" w:space="720" w:equalWidth="0">
            <w:col w:w="9360" w:space="-1"/>
            <w:col w:w="-1" w:space="-1"/>
            <w:col w:w="-1"/>
          </w:cols>
          <w:noEndnote/>
          <w:docGrid w:linePitch="326"/>
        </w:sectPr>
      </w:pPr>
    </w:p>
    <w:p w:rsidR="006A2F1B" w:rsidRPr="003B4D66" w:rsidRDefault="006A2F1B" w:rsidP="006A2F1B">
      <w:pPr>
        <w:pStyle w:val="ListParagraph"/>
        <w:numPr>
          <w:ilvl w:val="0"/>
          <w:numId w:val="8"/>
        </w:numPr>
        <w:contextualSpacing/>
      </w:pPr>
      <w:r>
        <w:t xml:space="preserve">(N) </w:t>
      </w:r>
      <w:r w:rsidRPr="003B4D66">
        <w:t>Parallel Teach</w:t>
      </w:r>
      <w:r>
        <w:t>ing</w:t>
      </w:r>
    </w:p>
    <w:p w:rsidR="006A2F1B" w:rsidRPr="003B4D66" w:rsidRDefault="006A2F1B" w:rsidP="006A2F1B">
      <w:pPr>
        <w:pStyle w:val="ListParagraph"/>
        <w:numPr>
          <w:ilvl w:val="0"/>
          <w:numId w:val="8"/>
        </w:numPr>
        <w:contextualSpacing/>
      </w:pPr>
      <w:r>
        <w:t>(Y) Team Teaching</w:t>
      </w:r>
    </w:p>
    <w:p w:rsidR="006A2F1B" w:rsidRPr="00BA4F2C" w:rsidRDefault="006A2F1B" w:rsidP="006A2F1B">
      <w:pPr>
        <w:pStyle w:val="ListParagraph"/>
        <w:numPr>
          <w:ilvl w:val="0"/>
          <w:numId w:val="8"/>
        </w:numPr>
        <w:contextualSpacing/>
        <w:rPr>
          <w:b/>
        </w:rPr>
      </w:pPr>
      <w:r>
        <w:t xml:space="preserve">(N) </w:t>
      </w:r>
      <w:r w:rsidRPr="003B4D66">
        <w:t>Station Teach</w:t>
      </w:r>
      <w:r>
        <w:t>ing</w:t>
      </w:r>
    </w:p>
    <w:p w:rsidR="006A2F1B" w:rsidRPr="003B4D66" w:rsidRDefault="006A2F1B" w:rsidP="006A2F1B">
      <w:pPr>
        <w:pStyle w:val="ListParagraph"/>
        <w:numPr>
          <w:ilvl w:val="0"/>
          <w:numId w:val="8"/>
        </w:numPr>
        <w:contextualSpacing/>
      </w:pPr>
      <w:r>
        <w:t>(N) One Teach/One Observe</w:t>
      </w:r>
    </w:p>
    <w:p w:rsidR="006A2F1B" w:rsidRDefault="006A2F1B" w:rsidP="006A2F1B">
      <w:pPr>
        <w:pStyle w:val="ListParagraph"/>
        <w:numPr>
          <w:ilvl w:val="0"/>
          <w:numId w:val="8"/>
        </w:numPr>
        <w:contextualSpacing/>
      </w:pPr>
      <w:r>
        <w:t xml:space="preserve">(Y) </w:t>
      </w:r>
      <w:r w:rsidRPr="003B4D66">
        <w:t>Alternative Teach</w:t>
      </w:r>
      <w:r>
        <w:t>ing</w:t>
      </w:r>
    </w:p>
    <w:p w:rsidR="006A2F1B" w:rsidRDefault="006A2F1B" w:rsidP="006A2F1B">
      <w:pPr>
        <w:numPr>
          <w:ilvl w:val="0"/>
          <w:numId w:val="8"/>
        </w:numPr>
        <w:sectPr w:rsidR="006A2F1B" w:rsidSect="00EC3279">
          <w:type w:val="continuous"/>
          <w:pgSz w:w="15840" w:h="12240" w:orient="landscape"/>
          <w:pgMar w:top="1440" w:right="1440" w:bottom="1440" w:left="1440" w:header="720" w:footer="720" w:gutter="0"/>
          <w:cols w:num="3" w:space="720" w:equalWidth="0">
            <w:col w:w="9360" w:space="-1"/>
            <w:col w:w="-1" w:space="-1"/>
            <w:col w:w="-1"/>
          </w:cols>
          <w:noEndnote/>
          <w:docGrid w:linePitch="326"/>
        </w:sectPr>
      </w:pPr>
      <w:r w:rsidRPr="000D537D">
        <w:t>(Y) One Teach/One Assist</w:t>
      </w:r>
    </w:p>
    <w:p w:rsidR="006A2F1B" w:rsidRPr="003B4D66" w:rsidRDefault="006A2F1B" w:rsidP="006A2F1B">
      <w:pPr>
        <w:pStyle w:val="ListParagraph"/>
        <w:numPr>
          <w:ilvl w:val="0"/>
          <w:numId w:val="8"/>
        </w:numPr>
        <w:contextualSpacing/>
      </w:pPr>
      <w:r>
        <w:t xml:space="preserve">(N) </w:t>
      </w:r>
      <w:r w:rsidRPr="003B4D66">
        <w:t>Parallel Teach</w:t>
      </w:r>
      <w:r>
        <w:t>ing</w:t>
      </w:r>
    </w:p>
    <w:p w:rsidR="006A2F1B" w:rsidRPr="003B4D66" w:rsidRDefault="006A2F1B" w:rsidP="006A2F1B">
      <w:pPr>
        <w:pStyle w:val="ListParagraph"/>
        <w:numPr>
          <w:ilvl w:val="0"/>
          <w:numId w:val="8"/>
        </w:numPr>
        <w:contextualSpacing/>
      </w:pPr>
      <w:r>
        <w:t>(Y) Team Teaching</w:t>
      </w:r>
    </w:p>
    <w:p w:rsidR="006A2F1B" w:rsidRPr="00BA4F2C" w:rsidRDefault="006A2F1B" w:rsidP="006A2F1B">
      <w:pPr>
        <w:pStyle w:val="ListParagraph"/>
        <w:numPr>
          <w:ilvl w:val="0"/>
          <w:numId w:val="8"/>
        </w:numPr>
        <w:contextualSpacing/>
        <w:rPr>
          <w:b/>
        </w:rPr>
      </w:pPr>
      <w:r>
        <w:t xml:space="preserve">(N) </w:t>
      </w:r>
      <w:r w:rsidRPr="003B4D66">
        <w:t>Station Teach</w:t>
      </w:r>
      <w:r>
        <w:t>ing</w:t>
      </w:r>
    </w:p>
    <w:p w:rsidR="006A2F1B" w:rsidRPr="003B4D66" w:rsidRDefault="006A2F1B" w:rsidP="006A2F1B">
      <w:pPr>
        <w:pStyle w:val="ListParagraph"/>
        <w:numPr>
          <w:ilvl w:val="0"/>
          <w:numId w:val="8"/>
        </w:numPr>
        <w:contextualSpacing/>
      </w:pPr>
      <w:r>
        <w:t>(N) One Teach/One Observe</w:t>
      </w:r>
    </w:p>
    <w:p w:rsidR="006A2F1B" w:rsidRDefault="006A2F1B" w:rsidP="006A2F1B">
      <w:pPr>
        <w:pStyle w:val="ListParagraph"/>
        <w:numPr>
          <w:ilvl w:val="0"/>
          <w:numId w:val="8"/>
        </w:numPr>
        <w:contextualSpacing/>
      </w:pPr>
      <w:r>
        <w:t xml:space="preserve">(Y) </w:t>
      </w:r>
      <w:r w:rsidRPr="003B4D66">
        <w:t>Alternative Teach</w:t>
      </w:r>
      <w:r>
        <w:t>ing</w:t>
      </w:r>
    </w:p>
    <w:p w:rsidR="006A2F1B" w:rsidRDefault="006A2F1B" w:rsidP="006A2F1B">
      <w:pPr>
        <w:numPr>
          <w:ilvl w:val="0"/>
          <w:numId w:val="8"/>
        </w:numPr>
        <w:sectPr w:rsidR="006A2F1B" w:rsidSect="00EC3279">
          <w:type w:val="continuous"/>
          <w:pgSz w:w="15840" w:h="12240" w:orient="landscape"/>
          <w:pgMar w:top="1440" w:right="1440" w:bottom="1440" w:left="1440" w:header="720" w:footer="720" w:gutter="0"/>
          <w:cols w:num="3" w:space="720" w:equalWidth="0">
            <w:col w:w="9360" w:space="-1"/>
            <w:col w:w="-1" w:space="-1"/>
            <w:col w:w="-1"/>
          </w:cols>
          <w:noEndnote/>
          <w:docGrid w:linePitch="326"/>
        </w:sectPr>
      </w:pPr>
      <w:r>
        <w:t xml:space="preserve">(Y) </w:t>
      </w:r>
      <w:r w:rsidRPr="003B4D66">
        <w:t>One Teach</w:t>
      </w:r>
      <w:r>
        <w:t>/One Assist</w:t>
      </w:r>
    </w:p>
    <w:p w:rsidR="00F90479" w:rsidRDefault="00F90479" w:rsidP="00045370">
      <w:pPr>
        <w:pStyle w:val="Heading2"/>
        <w:spacing w:before="240"/>
      </w:pPr>
      <w:r>
        <w:t>Subject</w:t>
      </w:r>
    </w:p>
    <w:p w:rsidR="00F90479" w:rsidRDefault="00F90479">
      <w:r>
        <w:t xml:space="preserve">Graphing </w:t>
      </w:r>
      <w:r w:rsidR="00C87737">
        <w:t xml:space="preserve">Systems of </w:t>
      </w:r>
      <w:r>
        <w:t>Linear Inequalities</w:t>
      </w:r>
    </w:p>
    <w:p w:rsidR="00F90479" w:rsidRDefault="00F90479" w:rsidP="00045370">
      <w:pPr>
        <w:pStyle w:val="Heading2"/>
        <w:spacing w:before="240"/>
      </w:pPr>
      <w:r>
        <w:t>Strand</w:t>
      </w:r>
    </w:p>
    <w:p w:rsidR="00F90479" w:rsidRDefault="00F90479">
      <w:r>
        <w:t>Equations and Inequalities</w:t>
      </w:r>
    </w:p>
    <w:p w:rsidR="00F90479" w:rsidRDefault="00F90479" w:rsidP="00045370">
      <w:pPr>
        <w:pStyle w:val="Heading2"/>
        <w:spacing w:before="240"/>
      </w:pPr>
      <w:r>
        <w:t>Topic</w:t>
      </w:r>
    </w:p>
    <w:p w:rsidR="00F90479" w:rsidRDefault="00F90479">
      <w:r>
        <w:t xml:space="preserve">Graphing </w:t>
      </w:r>
      <w:r w:rsidR="00C87737">
        <w:t xml:space="preserve">Systems of </w:t>
      </w:r>
      <w:r>
        <w:t>Linear Inequalities</w:t>
      </w:r>
    </w:p>
    <w:p w:rsidR="00F90479" w:rsidRDefault="00F90479" w:rsidP="00045370">
      <w:pPr>
        <w:pStyle w:val="Heading2"/>
        <w:spacing w:before="240"/>
      </w:pPr>
      <w:r>
        <w:t>S</w:t>
      </w:r>
      <w:r w:rsidR="001D4215">
        <w:t>OL</w:t>
      </w:r>
    </w:p>
    <w:p w:rsidR="001D4215" w:rsidRDefault="00F90479">
      <w:r>
        <w:t>Primary</w:t>
      </w:r>
      <w:r w:rsidR="001D4215">
        <w:t>:</w:t>
      </w:r>
    </w:p>
    <w:p w:rsidR="001D4215" w:rsidRDefault="00F90479">
      <w:r>
        <w:t>A.5</w:t>
      </w:r>
      <w:r w:rsidR="001D4215">
        <w:tab/>
        <w:t>The student will</w:t>
      </w:r>
    </w:p>
    <w:p w:rsidR="001D4215" w:rsidRPr="00045370" w:rsidRDefault="00C87737" w:rsidP="00045370">
      <w:pPr>
        <w:pStyle w:val="Default"/>
        <w:tabs>
          <w:tab w:val="left" w:pos="1080"/>
        </w:tabs>
        <w:ind w:firstLine="720"/>
        <w:rPr>
          <w:rFonts w:ascii="Times New Roman" w:hAnsi="Times New Roman" w:cs="Times New Roman"/>
        </w:rPr>
      </w:pPr>
      <w:r w:rsidRPr="00045370">
        <w:rPr>
          <w:rFonts w:ascii="Times New Roman" w:hAnsi="Times New Roman" w:cs="Times New Roman"/>
        </w:rPr>
        <w:t>d</w:t>
      </w:r>
      <w:r w:rsidR="001D4215" w:rsidRPr="00045370">
        <w:rPr>
          <w:rFonts w:ascii="Times New Roman" w:hAnsi="Times New Roman" w:cs="Times New Roman"/>
        </w:rPr>
        <w:t>)</w:t>
      </w:r>
      <w:r w:rsidR="001D4215">
        <w:rPr>
          <w:rFonts w:ascii="Times New Roman" w:hAnsi="Times New Roman" w:cs="Times New Roman"/>
        </w:rPr>
        <w:tab/>
      </w:r>
      <w:proofErr w:type="gramStart"/>
      <w:r w:rsidR="001D4215" w:rsidRPr="00045370">
        <w:rPr>
          <w:rFonts w:ascii="Times New Roman" w:hAnsi="Times New Roman" w:cs="Times New Roman"/>
        </w:rPr>
        <w:t>represent</w:t>
      </w:r>
      <w:proofErr w:type="gramEnd"/>
      <w:r w:rsidR="001D4215" w:rsidRPr="00045370">
        <w:rPr>
          <w:rFonts w:ascii="Times New Roman" w:hAnsi="Times New Roman" w:cs="Times New Roman"/>
        </w:rPr>
        <w:t xml:space="preserve"> the solution to a system of inequalities graphically</w:t>
      </w:r>
      <w:r w:rsidR="001D4215">
        <w:rPr>
          <w:rFonts w:ascii="Times New Roman" w:hAnsi="Times New Roman" w:cs="Times New Roman"/>
        </w:rPr>
        <w:t>.</w:t>
      </w:r>
      <w:r w:rsidR="001D4215" w:rsidRPr="00045370">
        <w:rPr>
          <w:rFonts w:ascii="Times New Roman" w:hAnsi="Times New Roman" w:cs="Times New Roman"/>
        </w:rPr>
        <w:t xml:space="preserve"> </w:t>
      </w:r>
    </w:p>
    <w:p w:rsidR="00F90479" w:rsidRDefault="00F90479"/>
    <w:p w:rsidR="001D4215" w:rsidRDefault="00C87737">
      <w:r>
        <w:t xml:space="preserve">Related: </w:t>
      </w:r>
    </w:p>
    <w:p w:rsidR="001D4215" w:rsidRDefault="00C87737">
      <w:r>
        <w:t>A.5</w:t>
      </w:r>
      <w:r w:rsidR="004340AB">
        <w:tab/>
        <w:t>The student will</w:t>
      </w:r>
    </w:p>
    <w:p w:rsidR="001D4215" w:rsidRPr="00045370" w:rsidRDefault="00C87737" w:rsidP="00045370">
      <w:pPr>
        <w:pStyle w:val="Default"/>
        <w:tabs>
          <w:tab w:val="left" w:pos="1080"/>
        </w:tabs>
        <w:ind w:firstLine="720"/>
        <w:rPr>
          <w:rFonts w:ascii="Times New Roman" w:hAnsi="Times New Roman" w:cs="Times New Roman"/>
        </w:rPr>
      </w:pPr>
      <w:r w:rsidRPr="00045370">
        <w:rPr>
          <w:rFonts w:ascii="Times New Roman" w:hAnsi="Times New Roman" w:cs="Times New Roman"/>
        </w:rPr>
        <w:t>a</w:t>
      </w:r>
      <w:r w:rsidR="001D4215" w:rsidRPr="00045370">
        <w:rPr>
          <w:rFonts w:ascii="Times New Roman" w:hAnsi="Times New Roman" w:cs="Times New Roman"/>
        </w:rPr>
        <w:t>)</w:t>
      </w:r>
      <w:r w:rsidR="001D4215">
        <w:rPr>
          <w:rFonts w:ascii="Times New Roman" w:hAnsi="Times New Roman" w:cs="Times New Roman"/>
        </w:rPr>
        <w:tab/>
      </w:r>
      <w:proofErr w:type="gramStart"/>
      <w:r w:rsidR="001D4215" w:rsidRPr="00045370">
        <w:rPr>
          <w:rFonts w:ascii="Times New Roman" w:hAnsi="Times New Roman" w:cs="Times New Roman"/>
        </w:rPr>
        <w:t>solve</w:t>
      </w:r>
      <w:proofErr w:type="gramEnd"/>
      <w:r w:rsidR="001D4215" w:rsidRPr="00045370">
        <w:rPr>
          <w:rFonts w:ascii="Times New Roman" w:hAnsi="Times New Roman" w:cs="Times New Roman"/>
        </w:rPr>
        <w:t xml:space="preserve"> multistep linear inequalities in one variable algebraically and represent the solution graphically</w:t>
      </w:r>
      <w:r w:rsidR="001D4215">
        <w:rPr>
          <w:rFonts w:ascii="Times New Roman" w:hAnsi="Times New Roman" w:cs="Times New Roman"/>
        </w:rPr>
        <w:t>.</w:t>
      </w:r>
      <w:r w:rsidR="001D4215" w:rsidRPr="00045370">
        <w:rPr>
          <w:rFonts w:ascii="Times New Roman" w:hAnsi="Times New Roman" w:cs="Times New Roman"/>
        </w:rPr>
        <w:t xml:space="preserve"> </w:t>
      </w:r>
    </w:p>
    <w:p w:rsidR="001D4215" w:rsidRPr="001D4215" w:rsidRDefault="001D4215"/>
    <w:p w:rsidR="00F90479" w:rsidRDefault="00C87737">
      <w:r>
        <w:t>A.6</w:t>
      </w:r>
      <w:r w:rsidR="001D4215">
        <w:tab/>
        <w:t>The student will</w:t>
      </w:r>
    </w:p>
    <w:p w:rsidR="001D4215" w:rsidRPr="00045370" w:rsidRDefault="001D4215" w:rsidP="00045370">
      <w:pPr>
        <w:pStyle w:val="Default"/>
        <w:tabs>
          <w:tab w:val="left" w:pos="10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proofErr w:type="gramStart"/>
      <w:r w:rsidRPr="00045370">
        <w:rPr>
          <w:rFonts w:ascii="Times New Roman" w:hAnsi="Times New Roman" w:cs="Times New Roman"/>
        </w:rPr>
        <w:t>determine</w:t>
      </w:r>
      <w:proofErr w:type="gramEnd"/>
      <w:r w:rsidRPr="00045370">
        <w:rPr>
          <w:rFonts w:ascii="Times New Roman" w:hAnsi="Times New Roman" w:cs="Times New Roman"/>
        </w:rPr>
        <w:t xml:space="preserve"> the slope of a line when given an equation of the line, the graph of the line, or two points on the line; </w:t>
      </w:r>
    </w:p>
    <w:p w:rsidR="001D4215" w:rsidRPr="00045370" w:rsidRDefault="001D4215" w:rsidP="00045370">
      <w:pPr>
        <w:pStyle w:val="Default"/>
        <w:tabs>
          <w:tab w:val="left" w:pos="1080"/>
        </w:tabs>
        <w:spacing w:after="18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ab/>
      </w:r>
      <w:proofErr w:type="gramStart"/>
      <w:r w:rsidRPr="00045370">
        <w:rPr>
          <w:rFonts w:ascii="Times New Roman" w:hAnsi="Times New Roman" w:cs="Times New Roman"/>
        </w:rPr>
        <w:t>write</w:t>
      </w:r>
      <w:proofErr w:type="gramEnd"/>
      <w:r w:rsidRPr="00045370">
        <w:rPr>
          <w:rFonts w:ascii="Times New Roman" w:hAnsi="Times New Roman" w:cs="Times New Roman"/>
        </w:rPr>
        <w:t xml:space="preserve"> the equation of a line when given the graph of the line, two points on the line, or the slope and a point on the line; and </w:t>
      </w:r>
    </w:p>
    <w:p w:rsidR="001D4215" w:rsidRPr="00045370" w:rsidRDefault="001D4215" w:rsidP="00045370">
      <w:pPr>
        <w:pStyle w:val="Default"/>
        <w:tabs>
          <w:tab w:val="left" w:pos="10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ab/>
      </w:r>
      <w:proofErr w:type="gramStart"/>
      <w:r w:rsidRPr="00045370">
        <w:rPr>
          <w:rFonts w:ascii="Times New Roman" w:hAnsi="Times New Roman" w:cs="Times New Roman"/>
        </w:rPr>
        <w:t>graph</w:t>
      </w:r>
      <w:proofErr w:type="gramEnd"/>
      <w:r w:rsidRPr="00045370">
        <w:rPr>
          <w:rFonts w:ascii="Times New Roman" w:hAnsi="Times New Roman" w:cs="Times New Roman"/>
        </w:rPr>
        <w:t xml:space="preserve"> linear equations in two variables. </w:t>
      </w:r>
    </w:p>
    <w:p w:rsidR="001D4215" w:rsidRDefault="001D4215"/>
    <w:p w:rsidR="00F90479" w:rsidRDefault="00F90479" w:rsidP="00045370">
      <w:pPr>
        <w:pStyle w:val="Heading2"/>
        <w:spacing w:before="240"/>
      </w:pPr>
      <w:r>
        <w:lastRenderedPageBreak/>
        <w:t>Outcomes</w:t>
      </w:r>
    </w:p>
    <w:p w:rsidR="00F90479" w:rsidRDefault="00F90479">
      <w:pPr>
        <w:tabs>
          <w:tab w:val="left" w:pos="270"/>
        </w:tabs>
      </w:pPr>
      <w:r>
        <w:t>Students will be able to accurately graph</w:t>
      </w:r>
      <w:r w:rsidR="00C87737">
        <w:t xml:space="preserve"> systems of </w:t>
      </w:r>
      <w:r>
        <w:t>inequalities and determine the solution region.</w:t>
      </w:r>
    </w:p>
    <w:p w:rsidR="00F90479" w:rsidRDefault="00F90479" w:rsidP="00045370">
      <w:pPr>
        <w:pStyle w:val="Heading2"/>
        <w:spacing w:before="240"/>
      </w:pPr>
      <w:r>
        <w:t xml:space="preserve">Materials </w:t>
      </w:r>
    </w:p>
    <w:p w:rsidR="001C375C" w:rsidRDefault="001C375C" w:rsidP="001C375C">
      <w:pPr>
        <w:pStyle w:val="ListParagraph"/>
        <w:widowControl/>
        <w:numPr>
          <w:ilvl w:val="0"/>
          <w:numId w:val="2"/>
        </w:numPr>
        <w:spacing w:line="276" w:lineRule="auto"/>
      </w:pPr>
      <w:r>
        <w:t>Graphing calculators</w:t>
      </w:r>
    </w:p>
    <w:p w:rsidR="001C375C" w:rsidRDefault="001C375C" w:rsidP="001C375C">
      <w:pPr>
        <w:pStyle w:val="ListParagraph"/>
        <w:widowControl/>
        <w:numPr>
          <w:ilvl w:val="0"/>
          <w:numId w:val="2"/>
        </w:numPr>
        <w:spacing w:line="276" w:lineRule="auto"/>
      </w:pPr>
      <w:r>
        <w:t xml:space="preserve">Colored pencils or markers </w:t>
      </w:r>
    </w:p>
    <w:p w:rsidR="001C375C" w:rsidRDefault="001C375C" w:rsidP="001C375C">
      <w:pPr>
        <w:pStyle w:val="ListParagraph"/>
        <w:widowControl/>
        <w:numPr>
          <w:ilvl w:val="0"/>
          <w:numId w:val="2"/>
        </w:numPr>
        <w:spacing w:line="276" w:lineRule="auto"/>
      </w:pPr>
      <w:r>
        <w:t>Graph paper (or individual white boards with the coordinate plane)</w:t>
      </w:r>
    </w:p>
    <w:p w:rsidR="00F90479" w:rsidRDefault="00C87737">
      <w:pPr>
        <w:pStyle w:val="ListParagraph"/>
        <w:widowControl/>
        <w:numPr>
          <w:ilvl w:val="0"/>
          <w:numId w:val="2"/>
        </w:numPr>
        <w:spacing w:line="276" w:lineRule="auto"/>
      </w:pPr>
      <w:r>
        <w:t>Graphing Inequalities review sheet (attached)</w:t>
      </w:r>
    </w:p>
    <w:p w:rsidR="00996DDE" w:rsidRDefault="00996DDE" w:rsidP="00996DDE">
      <w:pPr>
        <w:pStyle w:val="ListParagraph"/>
        <w:widowControl/>
        <w:numPr>
          <w:ilvl w:val="0"/>
          <w:numId w:val="2"/>
        </w:numPr>
        <w:spacing w:line="276" w:lineRule="auto"/>
      </w:pPr>
      <w:r>
        <w:t>Graphing Inequalities, Teacher Notes review sheet (attached)</w:t>
      </w:r>
    </w:p>
    <w:p w:rsidR="00996DDE" w:rsidRDefault="00996DDE" w:rsidP="00996DDE">
      <w:pPr>
        <w:pStyle w:val="ListParagraph"/>
        <w:widowControl/>
        <w:numPr>
          <w:ilvl w:val="0"/>
          <w:numId w:val="2"/>
        </w:numPr>
        <w:spacing w:line="276" w:lineRule="auto"/>
      </w:pPr>
      <w:r>
        <w:t>Graphing Systems of Inequalities activity sheet (attached)</w:t>
      </w:r>
    </w:p>
    <w:p w:rsidR="00C87737" w:rsidRDefault="00996DDE">
      <w:pPr>
        <w:pStyle w:val="ListParagraph"/>
        <w:widowControl/>
        <w:numPr>
          <w:ilvl w:val="0"/>
          <w:numId w:val="2"/>
        </w:numPr>
        <w:spacing w:line="276" w:lineRule="auto"/>
      </w:pPr>
      <w:r>
        <w:t xml:space="preserve">Teacher Notes for </w:t>
      </w:r>
      <w:r w:rsidR="00C87737">
        <w:t>Graphing Systems of Inequalities activity sheet (attached)</w:t>
      </w:r>
    </w:p>
    <w:p w:rsidR="00C87737" w:rsidRDefault="00C87737">
      <w:pPr>
        <w:pStyle w:val="ListParagraph"/>
        <w:widowControl/>
        <w:numPr>
          <w:ilvl w:val="0"/>
          <w:numId w:val="2"/>
        </w:numPr>
        <w:spacing w:line="276" w:lineRule="auto"/>
      </w:pPr>
      <w:r>
        <w:t xml:space="preserve">What Can I Buy? </w:t>
      </w:r>
      <w:r w:rsidR="00996DDE">
        <w:t xml:space="preserve">activity </w:t>
      </w:r>
      <w:r>
        <w:t>sheet (attached)</w:t>
      </w:r>
    </w:p>
    <w:p w:rsidR="00F90479" w:rsidRDefault="00F90479" w:rsidP="00045370">
      <w:pPr>
        <w:pStyle w:val="Heading2"/>
        <w:spacing w:before="240"/>
      </w:pPr>
      <w:r>
        <w:t>Vocabulary</w:t>
      </w:r>
    </w:p>
    <w:p w:rsidR="00F90479" w:rsidRDefault="00F90479">
      <w:pPr>
        <w:pStyle w:val="ListParagraph"/>
        <w:numPr>
          <w:ilvl w:val="0"/>
          <w:numId w:val="9"/>
        </w:numPr>
        <w:rPr>
          <w:rFonts w:cstheme="minorBidi"/>
        </w:rPr>
        <w:sectPr w:rsidR="00F90479" w:rsidSect="00045370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1C375C" w:rsidRPr="00045370" w:rsidRDefault="001C375C" w:rsidP="00045370">
      <w:pPr>
        <w:pStyle w:val="ListParagraph"/>
        <w:widowControl/>
        <w:spacing w:line="276" w:lineRule="auto"/>
        <w:ind w:left="360"/>
        <w:rPr>
          <w:i/>
        </w:rPr>
      </w:pPr>
      <w:proofErr w:type="gramStart"/>
      <w:r w:rsidRPr="00045370">
        <w:rPr>
          <w:i/>
        </w:rPr>
        <w:t>i</w:t>
      </w:r>
      <w:r w:rsidR="00F90479" w:rsidRPr="00045370">
        <w:rPr>
          <w:i/>
        </w:rPr>
        <w:t>nequality</w:t>
      </w:r>
      <w:proofErr w:type="gramEnd"/>
      <w:r w:rsidRPr="00045370">
        <w:rPr>
          <w:i/>
        </w:rPr>
        <w:t>,</w:t>
      </w:r>
      <w:r w:rsidR="00F90479" w:rsidRPr="00045370">
        <w:rPr>
          <w:i/>
        </w:rPr>
        <w:t xml:space="preserve"> </w:t>
      </w:r>
      <w:r w:rsidRPr="00045370">
        <w:rPr>
          <w:i/>
        </w:rPr>
        <w:t>solution, solution regions, system of inequalities</w:t>
      </w:r>
    </w:p>
    <w:p w:rsidR="00F90479" w:rsidRDefault="00F90479">
      <w:pPr>
        <w:rPr>
          <w:rFonts w:cstheme="minorBidi"/>
        </w:rPr>
      </w:pPr>
    </w:p>
    <w:p w:rsidR="00F90479" w:rsidRDefault="00F90479">
      <w:pPr>
        <w:rPr>
          <w:rFonts w:cstheme="minorBidi"/>
          <w:sz w:val="28"/>
          <w:szCs w:val="28"/>
        </w:rPr>
        <w:sectPr w:rsidR="00F90479" w:rsidSect="00045370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F90479" w:rsidRDefault="00F90479" w:rsidP="00045370">
      <w:pPr>
        <w:pStyle w:val="Heading2"/>
        <w:ind w:left="-90"/>
      </w:pPr>
      <w:r>
        <w:t>Co-Teacher Actions</w:t>
      </w:r>
    </w:p>
    <w:tbl>
      <w:tblPr>
        <w:tblW w:w="12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2340"/>
        <w:gridCol w:w="4320"/>
        <w:gridCol w:w="4313"/>
      </w:tblGrid>
      <w:tr w:rsidR="00F90479" w:rsidTr="00045370">
        <w:trPr>
          <w:tblHeader/>
        </w:trPr>
        <w:tc>
          <w:tcPr>
            <w:tcW w:w="1987" w:type="dxa"/>
          </w:tcPr>
          <w:p w:rsidR="00F90479" w:rsidRDefault="00F90479">
            <w:pPr>
              <w:rPr>
                <w:b/>
                <w:bCs/>
              </w:rPr>
            </w:pPr>
            <w:r>
              <w:rPr>
                <w:b/>
                <w:bCs/>
              </w:rPr>
              <w:t>Lesson Component</w:t>
            </w:r>
          </w:p>
        </w:tc>
        <w:tc>
          <w:tcPr>
            <w:tcW w:w="2340" w:type="dxa"/>
          </w:tcPr>
          <w:p w:rsidR="00F90479" w:rsidRDefault="00F90479">
            <w:pPr>
              <w:rPr>
                <w:b/>
                <w:bCs/>
              </w:rPr>
            </w:pPr>
            <w:r>
              <w:rPr>
                <w:b/>
                <w:bCs/>
              </w:rPr>
              <w:t>Co-Teaching Approach(</w:t>
            </w:r>
            <w:proofErr w:type="spellStart"/>
            <w:r>
              <w:rPr>
                <w:b/>
                <w:bCs/>
              </w:rPr>
              <w:t>es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320" w:type="dxa"/>
          </w:tcPr>
          <w:p w:rsidR="00F90479" w:rsidRDefault="00F90479" w:rsidP="0004537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General Educator (GE)</w:t>
            </w:r>
          </w:p>
        </w:tc>
        <w:tc>
          <w:tcPr>
            <w:tcW w:w="4313" w:type="dxa"/>
          </w:tcPr>
          <w:p w:rsidR="00F90479" w:rsidRDefault="00F90479" w:rsidP="0004537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Special Educator (SE)</w:t>
            </w:r>
          </w:p>
        </w:tc>
      </w:tr>
      <w:tr w:rsidR="00F90479" w:rsidTr="00045370">
        <w:tc>
          <w:tcPr>
            <w:tcW w:w="1987" w:type="dxa"/>
          </w:tcPr>
          <w:p w:rsidR="00F90479" w:rsidRDefault="00F90479">
            <w:pPr>
              <w:rPr>
                <w:b/>
                <w:bCs/>
              </w:rPr>
            </w:pPr>
            <w:r>
              <w:rPr>
                <w:b/>
                <w:bCs/>
              </w:rPr>
              <w:t>Anticipatory Set</w:t>
            </w:r>
          </w:p>
        </w:tc>
        <w:tc>
          <w:tcPr>
            <w:tcW w:w="2340" w:type="dxa"/>
          </w:tcPr>
          <w:p w:rsidR="00F90479" w:rsidRDefault="00F90479">
            <w:r>
              <w:t xml:space="preserve">Parallel Teaching </w:t>
            </w:r>
          </w:p>
        </w:tc>
        <w:tc>
          <w:tcPr>
            <w:tcW w:w="4320" w:type="dxa"/>
          </w:tcPr>
          <w:p w:rsidR="001C375C" w:rsidRDefault="00F90479" w:rsidP="00045370">
            <w:pPr>
              <w:spacing w:after="120"/>
            </w:pPr>
            <w:r>
              <w:t xml:space="preserve">Students will review graphing </w:t>
            </w:r>
            <w:r w:rsidR="00D94C44">
              <w:t>inequalities</w:t>
            </w:r>
            <w:r>
              <w:t xml:space="preserve"> to prepare for the new lesson.  </w:t>
            </w:r>
          </w:p>
          <w:p w:rsidR="001C375C" w:rsidRDefault="001C375C" w:rsidP="00045370">
            <w:pPr>
              <w:spacing w:after="120"/>
            </w:pPr>
            <w:r>
              <w:t>GE f</w:t>
            </w:r>
            <w:r w:rsidR="00F90479">
              <w:t>acilitate</w:t>
            </w:r>
            <w:r>
              <w:t>s</w:t>
            </w:r>
            <w:r w:rsidR="00F90479">
              <w:t xml:space="preserve"> </w:t>
            </w:r>
            <w:r w:rsidR="00D94C44">
              <w:t>Graphing Inequalities review</w:t>
            </w:r>
            <w:r w:rsidR="00F90479">
              <w:t xml:space="preserve"> sheet with half of the class.</w:t>
            </w:r>
          </w:p>
          <w:p w:rsidR="00F90479" w:rsidRDefault="001C375C" w:rsidP="00045370">
            <w:pPr>
              <w:spacing w:after="120"/>
            </w:pPr>
            <w:r>
              <w:t>Ge d</w:t>
            </w:r>
            <w:r w:rsidR="00F90479">
              <w:t>iscuss</w:t>
            </w:r>
            <w:r>
              <w:t>es</w:t>
            </w:r>
            <w:r w:rsidR="00F90479">
              <w:t xml:space="preserve"> proper methods for graphing </w:t>
            </w:r>
            <w:r w:rsidR="00D94C44">
              <w:t>inequalities</w:t>
            </w:r>
            <w:r>
              <w:t>,</w:t>
            </w:r>
            <w:r w:rsidR="00F90479">
              <w:t xml:space="preserve"> as necessary. </w:t>
            </w:r>
          </w:p>
        </w:tc>
        <w:tc>
          <w:tcPr>
            <w:tcW w:w="4313" w:type="dxa"/>
          </w:tcPr>
          <w:p w:rsidR="001C375C" w:rsidRDefault="00D94C44" w:rsidP="00045370">
            <w:pPr>
              <w:spacing w:after="120"/>
            </w:pPr>
            <w:r>
              <w:t xml:space="preserve">Students will review graphing inequalities to prepare for the new lesson.  </w:t>
            </w:r>
          </w:p>
          <w:p w:rsidR="001C375C" w:rsidRDefault="001C375C" w:rsidP="00045370">
            <w:pPr>
              <w:spacing w:after="120"/>
            </w:pPr>
            <w:r>
              <w:t>SE f</w:t>
            </w:r>
            <w:r w:rsidR="00D94C44">
              <w:t>acilitate</w:t>
            </w:r>
            <w:r>
              <w:t>s</w:t>
            </w:r>
            <w:r w:rsidR="00D94C44">
              <w:t xml:space="preserve"> Graphing Inequalities review sheet with half of the class.  </w:t>
            </w:r>
          </w:p>
          <w:p w:rsidR="00F90479" w:rsidRDefault="001C375C" w:rsidP="00045370">
            <w:pPr>
              <w:spacing w:after="120"/>
              <w:rPr>
                <w:rFonts w:ascii="Calibri" w:hAnsi="Calibri" w:cs="Calibri"/>
              </w:rPr>
            </w:pPr>
            <w:r>
              <w:t>SE d</w:t>
            </w:r>
            <w:r w:rsidR="00D94C44">
              <w:t>iscuss</w:t>
            </w:r>
            <w:r>
              <w:t>es</w:t>
            </w:r>
            <w:r w:rsidR="00D94C44">
              <w:t xml:space="preserve"> proper methods for graphing inequalities</w:t>
            </w:r>
            <w:r>
              <w:t>,</w:t>
            </w:r>
            <w:r w:rsidR="00D94C44">
              <w:t xml:space="preserve"> as necessary.</w:t>
            </w:r>
          </w:p>
        </w:tc>
      </w:tr>
      <w:tr w:rsidR="00F90479" w:rsidTr="00045370">
        <w:tc>
          <w:tcPr>
            <w:tcW w:w="1987" w:type="dxa"/>
          </w:tcPr>
          <w:p w:rsidR="00F90479" w:rsidRDefault="00F90479">
            <w:pPr>
              <w:rPr>
                <w:b/>
                <w:bCs/>
              </w:rPr>
            </w:pPr>
            <w:r>
              <w:rPr>
                <w:b/>
                <w:bCs/>
              </w:rPr>
              <w:t>Lesson Activities/ Procedures</w:t>
            </w:r>
          </w:p>
        </w:tc>
        <w:tc>
          <w:tcPr>
            <w:tcW w:w="2340" w:type="dxa"/>
          </w:tcPr>
          <w:p w:rsidR="00F90479" w:rsidRDefault="00F90479">
            <w:r>
              <w:t>Team Teaching</w:t>
            </w:r>
            <w:r w:rsidR="001D4215">
              <w:t>/</w:t>
            </w:r>
          </w:p>
          <w:p w:rsidR="00D94C44" w:rsidRDefault="00D94C44">
            <w:r>
              <w:t>Station Teaching</w:t>
            </w:r>
          </w:p>
        </w:tc>
        <w:tc>
          <w:tcPr>
            <w:tcW w:w="4320" w:type="dxa"/>
          </w:tcPr>
          <w:p w:rsidR="00F90479" w:rsidRDefault="001C375C" w:rsidP="00045370">
            <w:pPr>
              <w:spacing w:after="120"/>
            </w:pPr>
            <w:r>
              <w:t xml:space="preserve">GE distributes </w:t>
            </w:r>
            <w:r w:rsidR="00F90479">
              <w:t xml:space="preserve">copies of the </w:t>
            </w:r>
            <w:r w:rsidR="00D94C44">
              <w:t>Graphing Systems of Inequalities</w:t>
            </w:r>
            <w:r w:rsidR="00F90479">
              <w:t xml:space="preserve"> activity sheet</w:t>
            </w:r>
            <w:r w:rsidR="00165856">
              <w:t>, graph</w:t>
            </w:r>
            <w:r w:rsidR="00D94C44">
              <w:t xml:space="preserve"> paper (or individual white boards with the coordinate plane), and colored pencils or markers. As students work </w:t>
            </w:r>
            <w:r w:rsidR="00D94C44">
              <w:lastRenderedPageBreak/>
              <w:t xml:space="preserve">example 1, </w:t>
            </w:r>
            <w:r>
              <w:t xml:space="preserve">GE </w:t>
            </w:r>
            <w:r w:rsidR="00D94C44">
              <w:t>model</w:t>
            </w:r>
            <w:r>
              <w:t>s</w:t>
            </w:r>
            <w:r w:rsidR="00D94C44">
              <w:t xml:space="preserve"> the graphing for all to see. </w:t>
            </w:r>
          </w:p>
          <w:p w:rsidR="001C375C" w:rsidRDefault="001C375C" w:rsidP="00045370">
            <w:pPr>
              <w:spacing w:after="120"/>
            </w:pPr>
            <w:r>
              <w:t>Students c</w:t>
            </w:r>
            <w:r w:rsidR="00A31710">
              <w:t xml:space="preserve">omplete the remaining examples as a station activity. </w:t>
            </w:r>
          </w:p>
          <w:p w:rsidR="00A31710" w:rsidRDefault="00A31710" w:rsidP="00045370">
            <w:pPr>
              <w:spacing w:after="120"/>
            </w:pPr>
            <w:r>
              <w:t>GE run</w:t>
            </w:r>
            <w:r w:rsidR="001C375C">
              <w:t>s</w:t>
            </w:r>
            <w:r>
              <w:t xml:space="preserve"> Example 2 station. Students show their understanding independently for </w:t>
            </w:r>
            <w:r w:rsidR="0000760B">
              <w:t xml:space="preserve">example </w:t>
            </w:r>
            <w:r>
              <w:t>4.</w:t>
            </w:r>
          </w:p>
        </w:tc>
        <w:tc>
          <w:tcPr>
            <w:tcW w:w="4313" w:type="dxa"/>
          </w:tcPr>
          <w:p w:rsidR="00F90479" w:rsidRDefault="001C375C" w:rsidP="00045370">
            <w:pPr>
              <w:spacing w:after="120"/>
            </w:pPr>
            <w:r>
              <w:lastRenderedPageBreak/>
              <w:t xml:space="preserve">SE distributes </w:t>
            </w:r>
            <w:r w:rsidR="00D94C44">
              <w:t>copies of the Graphing Systems of Inequalities activity she</w:t>
            </w:r>
            <w:r w:rsidR="00165856">
              <w:t>et, graph</w:t>
            </w:r>
            <w:r w:rsidR="00D94C44">
              <w:t xml:space="preserve"> paper (or individual white boards with the coordinate plane), and colored pencils or markers. As students work </w:t>
            </w:r>
            <w:r w:rsidR="00D94C44">
              <w:lastRenderedPageBreak/>
              <w:t>example 1</w:t>
            </w:r>
            <w:r w:rsidR="004B1F4A">
              <w:t xml:space="preserve">. </w:t>
            </w:r>
            <w:r>
              <w:t>GE</w:t>
            </w:r>
            <w:r w:rsidR="00D94C44">
              <w:t xml:space="preserve"> model</w:t>
            </w:r>
            <w:r>
              <w:t>s</w:t>
            </w:r>
            <w:r w:rsidR="00D94C44">
              <w:t xml:space="preserve"> the graphing for all to see. </w:t>
            </w:r>
          </w:p>
          <w:p w:rsidR="001C375C" w:rsidRDefault="001C375C" w:rsidP="00045370">
            <w:pPr>
              <w:spacing w:after="120"/>
            </w:pPr>
            <w:r>
              <w:t>Students c</w:t>
            </w:r>
            <w:r w:rsidR="00A31710">
              <w:t xml:space="preserve">omplete the remaining examples as a station activity. </w:t>
            </w:r>
          </w:p>
          <w:p w:rsidR="00A31710" w:rsidRDefault="00A31710" w:rsidP="00045370">
            <w:pPr>
              <w:spacing w:after="120"/>
            </w:pPr>
            <w:r>
              <w:t>SE run</w:t>
            </w:r>
            <w:r w:rsidR="001C375C">
              <w:t>s</w:t>
            </w:r>
            <w:r>
              <w:t xml:space="preserve"> Example 3 station. Students show their understanding independently for </w:t>
            </w:r>
            <w:r w:rsidR="0000760B">
              <w:t xml:space="preserve">example </w:t>
            </w:r>
            <w:r>
              <w:t>4.</w:t>
            </w:r>
          </w:p>
        </w:tc>
      </w:tr>
      <w:tr w:rsidR="00F90479" w:rsidTr="00045370">
        <w:tc>
          <w:tcPr>
            <w:tcW w:w="1987" w:type="dxa"/>
          </w:tcPr>
          <w:p w:rsidR="00F90479" w:rsidRDefault="00F904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Guided/</w:t>
            </w:r>
            <w:r w:rsidR="001D42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Independent Practice</w:t>
            </w:r>
          </w:p>
        </w:tc>
        <w:tc>
          <w:tcPr>
            <w:tcW w:w="2340" w:type="dxa"/>
          </w:tcPr>
          <w:p w:rsidR="00F90479" w:rsidRDefault="00A31710">
            <w:r>
              <w:t xml:space="preserve">Alternative </w:t>
            </w:r>
            <w:r w:rsidR="00F90479">
              <w:t>Teaching</w:t>
            </w:r>
          </w:p>
        </w:tc>
        <w:tc>
          <w:tcPr>
            <w:tcW w:w="4320" w:type="dxa"/>
          </w:tcPr>
          <w:p w:rsidR="00F90479" w:rsidRDefault="001C375C" w:rsidP="00045370">
            <w:pPr>
              <w:spacing w:after="120"/>
            </w:pPr>
            <w:r>
              <w:t xml:space="preserve">GE distributes </w:t>
            </w:r>
            <w:r w:rsidR="00A31710">
              <w:t xml:space="preserve">the What Can I Buy? </w:t>
            </w:r>
            <w:proofErr w:type="gramStart"/>
            <w:r>
              <w:t>activity</w:t>
            </w:r>
            <w:proofErr w:type="gramEnd"/>
            <w:r>
              <w:t xml:space="preserve"> </w:t>
            </w:r>
            <w:r w:rsidR="00A31710">
              <w:t>sheet and facilitate</w:t>
            </w:r>
            <w:r>
              <w:t>s</w:t>
            </w:r>
            <w:r w:rsidR="00A31710">
              <w:t xml:space="preserve"> student progress</w:t>
            </w:r>
            <w:r>
              <w:t>, ch</w:t>
            </w:r>
            <w:r w:rsidR="00A31710">
              <w:t>eck</w:t>
            </w:r>
            <w:r>
              <w:t>ing</w:t>
            </w:r>
            <w:r w:rsidR="00A31710">
              <w:t xml:space="preserve"> for accuracy as they complete the activity.</w:t>
            </w:r>
          </w:p>
        </w:tc>
        <w:tc>
          <w:tcPr>
            <w:tcW w:w="4313" w:type="dxa"/>
          </w:tcPr>
          <w:p w:rsidR="00F90479" w:rsidRDefault="00A31710" w:rsidP="00045370">
            <w:pPr>
              <w:spacing w:after="120"/>
            </w:pPr>
            <w:r>
              <w:t>SE take</w:t>
            </w:r>
            <w:r w:rsidR="001C375C">
              <w:t>s</w:t>
            </w:r>
            <w:r>
              <w:t xml:space="preserve"> a small group of students to complete </w:t>
            </w:r>
            <w:r w:rsidR="001C375C">
              <w:t xml:space="preserve">the </w:t>
            </w:r>
            <w:r>
              <w:t xml:space="preserve">What Can I Buy? </w:t>
            </w:r>
            <w:proofErr w:type="gramStart"/>
            <w:r w:rsidR="001C375C">
              <w:t>activity</w:t>
            </w:r>
            <w:proofErr w:type="gramEnd"/>
            <w:r w:rsidR="001C375C">
              <w:t xml:space="preserve"> sheet. </w:t>
            </w:r>
            <w:r>
              <w:t xml:space="preserve">These students may need </w:t>
            </w:r>
            <w:r w:rsidR="009C6350">
              <w:t>addition</w:t>
            </w:r>
            <w:r w:rsidR="001C375C">
              <w:t>al</w:t>
            </w:r>
            <w:r w:rsidR="009C6350">
              <w:t xml:space="preserve"> support and guidance to be successful on this activity.  </w:t>
            </w:r>
          </w:p>
        </w:tc>
      </w:tr>
      <w:tr w:rsidR="00F90479" w:rsidTr="00045370">
        <w:tc>
          <w:tcPr>
            <w:tcW w:w="1987" w:type="dxa"/>
          </w:tcPr>
          <w:p w:rsidR="00F90479" w:rsidRDefault="00F90479">
            <w:pPr>
              <w:rPr>
                <w:b/>
                <w:bCs/>
              </w:rPr>
            </w:pPr>
            <w:r>
              <w:rPr>
                <w:b/>
                <w:bCs/>
              </w:rPr>
              <w:t>Closure</w:t>
            </w:r>
          </w:p>
        </w:tc>
        <w:tc>
          <w:tcPr>
            <w:tcW w:w="2340" w:type="dxa"/>
          </w:tcPr>
          <w:p w:rsidR="00F90479" w:rsidRDefault="00F90479">
            <w:r>
              <w:t>Team Teaching</w:t>
            </w:r>
          </w:p>
        </w:tc>
        <w:tc>
          <w:tcPr>
            <w:tcW w:w="4320" w:type="dxa"/>
          </w:tcPr>
          <w:p w:rsidR="00F90479" w:rsidRPr="00045370" w:rsidRDefault="00F90479" w:rsidP="00045370">
            <w:pPr>
              <w:spacing w:after="120"/>
              <w:rPr>
                <w:b/>
              </w:rPr>
            </w:pPr>
            <w:r w:rsidRPr="00045370">
              <w:rPr>
                <w:b/>
              </w:rPr>
              <w:t>Class discussion</w:t>
            </w:r>
            <w:r w:rsidR="001C375C" w:rsidRPr="00045370">
              <w:rPr>
                <w:b/>
              </w:rPr>
              <w:t xml:space="preserve"> question</w:t>
            </w:r>
          </w:p>
          <w:p w:rsidR="009C6350" w:rsidRDefault="009C6350" w:rsidP="00045370">
            <w:pPr>
              <w:spacing w:after="120"/>
            </w:pPr>
            <w:r>
              <w:t>How would you write a system of linear inequalities where (2,</w:t>
            </w:r>
            <w:r w:rsidR="001C375C">
              <w:t xml:space="preserve"> </w:t>
            </w:r>
            <w:r>
              <w:t>4) is a solution and (-3,</w:t>
            </w:r>
            <w:r w:rsidR="001C375C">
              <w:t xml:space="preserve"> </w:t>
            </w:r>
            <w:r>
              <w:t>2) is not a solution? Justify your answer with a graph.</w:t>
            </w:r>
          </w:p>
        </w:tc>
        <w:tc>
          <w:tcPr>
            <w:tcW w:w="4313" w:type="dxa"/>
          </w:tcPr>
          <w:p w:rsidR="00F90479" w:rsidRPr="00045370" w:rsidRDefault="00F90479" w:rsidP="00045370">
            <w:pPr>
              <w:spacing w:after="120"/>
              <w:rPr>
                <w:b/>
              </w:rPr>
            </w:pPr>
            <w:r w:rsidRPr="00045370">
              <w:rPr>
                <w:b/>
              </w:rPr>
              <w:t>Class discussion</w:t>
            </w:r>
            <w:r w:rsidR="001C375C" w:rsidRPr="00045370">
              <w:rPr>
                <w:b/>
              </w:rPr>
              <w:t xml:space="preserve"> question</w:t>
            </w:r>
          </w:p>
          <w:p w:rsidR="00F90479" w:rsidRDefault="009C6350" w:rsidP="00045370">
            <w:pPr>
              <w:spacing w:after="120"/>
              <w:rPr>
                <w:rFonts w:ascii="Calibri" w:hAnsi="Calibri" w:cs="Calibri"/>
              </w:rPr>
            </w:pPr>
            <w:r>
              <w:t>How would you write a system of linear inequalities where (2,</w:t>
            </w:r>
            <w:r w:rsidR="001C375C">
              <w:t xml:space="preserve"> </w:t>
            </w:r>
            <w:r>
              <w:t>4) is a solution and (-3,</w:t>
            </w:r>
            <w:r w:rsidR="001C375C">
              <w:t xml:space="preserve"> </w:t>
            </w:r>
            <w:r>
              <w:t>2) is not a solution? Justify your answer with a graph.</w:t>
            </w:r>
          </w:p>
        </w:tc>
      </w:tr>
      <w:tr w:rsidR="00F90479" w:rsidTr="00045370">
        <w:tc>
          <w:tcPr>
            <w:tcW w:w="1987" w:type="dxa"/>
          </w:tcPr>
          <w:p w:rsidR="00F90479" w:rsidRDefault="00F90479">
            <w:pPr>
              <w:rPr>
                <w:b/>
                <w:bCs/>
              </w:rPr>
            </w:pPr>
            <w:r>
              <w:rPr>
                <w:b/>
                <w:bCs/>
              </w:rPr>
              <w:t>Formative Assessment Strategies</w:t>
            </w:r>
          </w:p>
        </w:tc>
        <w:tc>
          <w:tcPr>
            <w:tcW w:w="2340" w:type="dxa"/>
          </w:tcPr>
          <w:p w:rsidR="00F90479" w:rsidRDefault="00F90479">
            <w:r>
              <w:t>Team Teaching</w:t>
            </w:r>
            <w:bookmarkStart w:id="0" w:name="_GoBack"/>
            <w:bookmarkEnd w:id="0"/>
          </w:p>
        </w:tc>
        <w:tc>
          <w:tcPr>
            <w:tcW w:w="4320" w:type="dxa"/>
          </w:tcPr>
          <w:p w:rsidR="00F90479" w:rsidRPr="00045370" w:rsidRDefault="00F90479" w:rsidP="00045370">
            <w:pPr>
              <w:spacing w:after="120"/>
              <w:rPr>
                <w:b/>
              </w:rPr>
            </w:pPr>
            <w:r w:rsidRPr="00045370">
              <w:rPr>
                <w:b/>
              </w:rPr>
              <w:t>Exit slip</w:t>
            </w:r>
          </w:p>
          <w:p w:rsidR="00F90479" w:rsidRDefault="009C6350" w:rsidP="00045370">
            <w:pPr>
              <w:spacing w:after="120"/>
            </w:pPr>
            <w:r>
              <w:t>How would you graph this system of linear inequalities?</w:t>
            </w:r>
          </w:p>
          <w:p w:rsidR="009C6350" w:rsidRDefault="009C6350" w:rsidP="00045370">
            <w:pPr>
              <w:spacing w:after="120"/>
            </w:pPr>
            <w:r>
              <w:t>x</w:t>
            </w:r>
            <w:r w:rsidRPr="009C6350">
              <w:rPr>
                <w:position w:val="-4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8" o:title=""/>
                </v:shape>
                <o:OLEObject Type="Embed" ProgID="Equation.3" ShapeID="_x0000_i1025" DrawAspect="Content" ObjectID="_1628515253" r:id="rId9"/>
              </w:object>
            </w:r>
            <w:r>
              <w:t>0, y</w:t>
            </w:r>
            <w:r w:rsidRPr="009C6350">
              <w:rPr>
                <w:position w:val="-4"/>
              </w:rPr>
              <w:object w:dxaOrig="200" w:dyaOrig="240">
                <v:shape id="_x0000_i1026" type="#_x0000_t75" style="width:9.75pt;height:12pt" o:ole="">
                  <v:imagedata r:id="rId10" o:title=""/>
                </v:shape>
                <o:OLEObject Type="Embed" ProgID="Equation.3" ShapeID="_x0000_i1026" DrawAspect="Content" ObjectID="_1628515254" r:id="rId11"/>
              </w:object>
            </w:r>
            <w:r>
              <w:t>0, and 2x+3y&lt;12</w:t>
            </w:r>
          </w:p>
          <w:p w:rsidR="001C375C" w:rsidRDefault="009C6350" w:rsidP="00045370">
            <w:pPr>
              <w:numPr>
                <w:ilvl w:val="0"/>
                <w:numId w:val="9"/>
              </w:numPr>
              <w:spacing w:after="120"/>
            </w:pPr>
            <w:r>
              <w:t>Is (3,</w:t>
            </w:r>
            <w:r w:rsidR="001C375C">
              <w:t xml:space="preserve"> </w:t>
            </w:r>
            <w:r>
              <w:t xml:space="preserve">2) a solution to the system? </w:t>
            </w:r>
          </w:p>
          <w:p w:rsidR="001C375C" w:rsidRDefault="009C6350" w:rsidP="00045370">
            <w:pPr>
              <w:numPr>
                <w:ilvl w:val="0"/>
                <w:numId w:val="9"/>
              </w:numPr>
              <w:spacing w:after="120"/>
            </w:pPr>
            <w:r>
              <w:t>Is (0,</w:t>
            </w:r>
            <w:r w:rsidR="001C375C">
              <w:t xml:space="preserve"> </w:t>
            </w:r>
            <w:r>
              <w:t xml:space="preserve">0) a solution to the system?  </w:t>
            </w:r>
          </w:p>
          <w:p w:rsidR="009C6350" w:rsidRDefault="009C6350" w:rsidP="00045370">
            <w:pPr>
              <w:numPr>
                <w:ilvl w:val="0"/>
                <w:numId w:val="9"/>
              </w:numPr>
              <w:spacing w:after="120"/>
            </w:pPr>
            <w:r>
              <w:t>How can you justify the difference in your answers to these questions?</w:t>
            </w:r>
          </w:p>
        </w:tc>
        <w:tc>
          <w:tcPr>
            <w:tcW w:w="4313" w:type="dxa"/>
          </w:tcPr>
          <w:p w:rsidR="00F90479" w:rsidRPr="00045370" w:rsidRDefault="00F90479" w:rsidP="00045370">
            <w:pPr>
              <w:spacing w:after="120"/>
              <w:rPr>
                <w:b/>
              </w:rPr>
            </w:pPr>
            <w:r w:rsidRPr="00045370">
              <w:rPr>
                <w:b/>
              </w:rPr>
              <w:t>Exit slip</w:t>
            </w:r>
          </w:p>
          <w:p w:rsidR="009C6350" w:rsidRDefault="009C6350" w:rsidP="00045370">
            <w:pPr>
              <w:spacing w:after="120"/>
            </w:pPr>
            <w:r>
              <w:t>How would you graph this system of linear inequalities?</w:t>
            </w:r>
          </w:p>
          <w:p w:rsidR="009C6350" w:rsidRDefault="009C6350" w:rsidP="00045370">
            <w:pPr>
              <w:spacing w:after="120"/>
            </w:pPr>
            <w:r>
              <w:t>x</w:t>
            </w:r>
            <w:r w:rsidRPr="009C6350">
              <w:rPr>
                <w:position w:val="-4"/>
              </w:rPr>
              <w:object w:dxaOrig="200" w:dyaOrig="240">
                <v:shape id="_x0000_i1027" type="#_x0000_t75" style="width:9.75pt;height:12pt" o:ole="">
                  <v:imagedata r:id="rId8" o:title=""/>
                </v:shape>
                <o:OLEObject Type="Embed" ProgID="Equation.3" ShapeID="_x0000_i1027" DrawAspect="Content" ObjectID="_1628515255" r:id="rId12"/>
              </w:object>
            </w:r>
            <w:r>
              <w:t>0, y</w:t>
            </w:r>
            <w:r w:rsidRPr="009C6350">
              <w:rPr>
                <w:position w:val="-4"/>
              </w:rPr>
              <w:object w:dxaOrig="200" w:dyaOrig="240">
                <v:shape id="_x0000_i1028" type="#_x0000_t75" style="width:9.75pt;height:12pt" o:ole="">
                  <v:imagedata r:id="rId10" o:title=""/>
                </v:shape>
                <o:OLEObject Type="Embed" ProgID="Equation.3" ShapeID="_x0000_i1028" DrawAspect="Content" ObjectID="_1628515256" r:id="rId13"/>
              </w:object>
            </w:r>
            <w:r>
              <w:t>0, and 2x+3y&lt;12</w:t>
            </w:r>
          </w:p>
          <w:p w:rsidR="004B1F4A" w:rsidRDefault="004B1F4A" w:rsidP="004B1F4A">
            <w:pPr>
              <w:numPr>
                <w:ilvl w:val="0"/>
                <w:numId w:val="9"/>
              </w:numPr>
              <w:spacing w:after="120"/>
            </w:pPr>
            <w:r>
              <w:t xml:space="preserve">Is (3, 2) a solution to the system? </w:t>
            </w:r>
          </w:p>
          <w:p w:rsidR="004B1F4A" w:rsidRDefault="004B1F4A" w:rsidP="004B1F4A">
            <w:pPr>
              <w:numPr>
                <w:ilvl w:val="0"/>
                <w:numId w:val="9"/>
              </w:numPr>
              <w:spacing w:after="120"/>
            </w:pPr>
            <w:r>
              <w:t xml:space="preserve">Is (0, 0) a solution to the system?  </w:t>
            </w:r>
          </w:p>
          <w:p w:rsidR="00F90479" w:rsidRDefault="004B1F4A" w:rsidP="00045370">
            <w:pPr>
              <w:numPr>
                <w:ilvl w:val="0"/>
                <w:numId w:val="9"/>
              </w:numPr>
              <w:spacing w:after="120"/>
            </w:pPr>
            <w:r>
              <w:t>How can you justify the difference in your answers to these questions?</w:t>
            </w:r>
          </w:p>
        </w:tc>
      </w:tr>
      <w:tr w:rsidR="00F90479" w:rsidTr="00045370">
        <w:tc>
          <w:tcPr>
            <w:tcW w:w="1987" w:type="dxa"/>
          </w:tcPr>
          <w:p w:rsidR="00F90479" w:rsidRDefault="00F904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Homework</w:t>
            </w:r>
          </w:p>
        </w:tc>
        <w:tc>
          <w:tcPr>
            <w:tcW w:w="2340" w:type="dxa"/>
          </w:tcPr>
          <w:p w:rsidR="00F90479" w:rsidRDefault="00F90479">
            <w:r>
              <w:t>Team Teaching</w:t>
            </w:r>
          </w:p>
        </w:tc>
        <w:tc>
          <w:tcPr>
            <w:tcW w:w="4320" w:type="dxa"/>
          </w:tcPr>
          <w:p w:rsidR="00F90479" w:rsidRPr="00045370" w:rsidRDefault="00F90479" w:rsidP="00045370">
            <w:pPr>
              <w:spacing w:after="120"/>
              <w:rPr>
                <w:b/>
              </w:rPr>
            </w:pPr>
            <w:r w:rsidRPr="00045370">
              <w:rPr>
                <w:b/>
              </w:rPr>
              <w:t>Journal writing</w:t>
            </w:r>
          </w:p>
          <w:p w:rsidR="00F90479" w:rsidRDefault="009C6350" w:rsidP="00045370">
            <w:pPr>
              <w:spacing w:after="120"/>
            </w:pPr>
            <w:r>
              <w:t>Explain the situation when a system of two inequalities would have no solution. Give an example to support your reasoning.</w:t>
            </w:r>
          </w:p>
        </w:tc>
        <w:tc>
          <w:tcPr>
            <w:tcW w:w="4313" w:type="dxa"/>
          </w:tcPr>
          <w:p w:rsidR="00F90479" w:rsidRDefault="00F90479" w:rsidP="00045370">
            <w:pPr>
              <w:spacing w:after="120"/>
            </w:pPr>
            <w:r>
              <w:t>S</w:t>
            </w:r>
            <w:r w:rsidR="004B1F4A">
              <w:t>E s</w:t>
            </w:r>
            <w:r>
              <w:t>ame as GE.</w:t>
            </w:r>
          </w:p>
        </w:tc>
      </w:tr>
    </w:tbl>
    <w:p w:rsidR="00F90479" w:rsidRDefault="00F90479">
      <w:pPr>
        <w:pStyle w:val="Heading3"/>
        <w:rPr>
          <w:rFonts w:cstheme="minorBidi"/>
          <w:sz w:val="6"/>
          <w:szCs w:val="6"/>
        </w:rPr>
      </w:pPr>
    </w:p>
    <w:p w:rsidR="00F90479" w:rsidRDefault="00F90479" w:rsidP="00045370">
      <w:pPr>
        <w:pStyle w:val="Heading2"/>
        <w:spacing w:before="240"/>
      </w:pPr>
      <w:r>
        <w:t>Specially Designed Instruction</w:t>
      </w:r>
    </w:p>
    <w:p w:rsidR="00F90479" w:rsidRDefault="00165856">
      <w:pPr>
        <w:pStyle w:val="ListParagraph"/>
        <w:numPr>
          <w:ilvl w:val="0"/>
          <w:numId w:val="21"/>
        </w:numPr>
      </w:pPr>
      <w:r>
        <w:t xml:space="preserve">Teacher can scaffold the lesson by </w:t>
      </w:r>
      <w:proofErr w:type="spellStart"/>
      <w:r w:rsidR="00F90479">
        <w:t>break</w:t>
      </w:r>
      <w:r w:rsidR="004B1F4A">
        <w:t>s</w:t>
      </w:r>
      <w:r>
        <w:t>ing</w:t>
      </w:r>
      <w:proofErr w:type="spellEnd"/>
      <w:r w:rsidR="00F90479">
        <w:t xml:space="preserve"> down the lengthy process of graphing and shading by providing step-by-step directions (i.e.</w:t>
      </w:r>
      <w:r w:rsidR="004B1F4A">
        <w:t>,</w:t>
      </w:r>
      <w:r w:rsidR="00F90479">
        <w:t xml:space="preserve"> write in slope intercept form, plot the y intercept, count the slope (rise over run), solid or dot</w:t>
      </w:r>
      <w:r>
        <w:t>ted line, shade above or below)</w:t>
      </w:r>
    </w:p>
    <w:p w:rsidR="009C6350" w:rsidRDefault="009C6350" w:rsidP="009C6350">
      <w:pPr>
        <w:pStyle w:val="ListParagraph"/>
      </w:pPr>
    </w:p>
    <w:p w:rsidR="00F90479" w:rsidRDefault="00F90479" w:rsidP="00045370">
      <w:pPr>
        <w:pStyle w:val="Heading2"/>
        <w:spacing w:before="240"/>
      </w:pPr>
      <w:r>
        <w:t>Accommodations</w:t>
      </w:r>
    </w:p>
    <w:p w:rsidR="00F90479" w:rsidRDefault="004B1F4A">
      <w:pPr>
        <w:pStyle w:val="ListParagraph"/>
        <w:numPr>
          <w:ilvl w:val="0"/>
          <w:numId w:val="22"/>
        </w:numPr>
      </w:pPr>
      <w:r>
        <w:t xml:space="preserve">Teacher provides </w:t>
      </w:r>
      <w:r w:rsidR="00F90479">
        <w:t>a straight edge to create accurate graphs.</w:t>
      </w:r>
    </w:p>
    <w:p w:rsidR="009C6350" w:rsidRDefault="004B1F4A" w:rsidP="009C6350">
      <w:pPr>
        <w:pStyle w:val="ListParagraph"/>
        <w:numPr>
          <w:ilvl w:val="0"/>
          <w:numId w:val="22"/>
        </w:numPr>
      </w:pPr>
      <w:r>
        <w:t>Teacher provides</w:t>
      </w:r>
      <w:r w:rsidDel="004B1F4A">
        <w:t xml:space="preserve"> </w:t>
      </w:r>
      <w:r w:rsidR="00F90479">
        <w:t>graphs with labeled axes.</w:t>
      </w:r>
    </w:p>
    <w:p w:rsidR="00165856" w:rsidRDefault="00165856" w:rsidP="00165856">
      <w:pPr>
        <w:pStyle w:val="ListParagraph"/>
        <w:numPr>
          <w:ilvl w:val="0"/>
          <w:numId w:val="22"/>
        </w:numPr>
      </w:pPr>
      <w:r>
        <w:t>Teacher provide checklists of steps for the students to refer to as they solve.</w:t>
      </w:r>
    </w:p>
    <w:p w:rsidR="00165856" w:rsidRDefault="00165856" w:rsidP="009C6350">
      <w:pPr>
        <w:pStyle w:val="ListParagraph"/>
        <w:numPr>
          <w:ilvl w:val="0"/>
          <w:numId w:val="22"/>
        </w:numPr>
      </w:pPr>
      <w:r>
        <w:t>S</w:t>
      </w:r>
      <w:r w:rsidR="007723E5">
        <w:t xml:space="preserve">tudents can </w:t>
      </w:r>
      <w:r w:rsidR="0083300E">
        <w:t xml:space="preserve">use the </w:t>
      </w:r>
      <w:proofErr w:type="spellStart"/>
      <w:r>
        <w:t>Desmos</w:t>
      </w:r>
      <w:proofErr w:type="spellEnd"/>
      <w:r w:rsidR="0083300E">
        <w:t xml:space="preserve"> graphing calculator</w:t>
      </w:r>
      <w:r>
        <w:t xml:space="preserve"> to check their work</w:t>
      </w:r>
      <w:r w:rsidR="003C4AA6">
        <w:t>.</w:t>
      </w:r>
    </w:p>
    <w:p w:rsidR="00F90479" w:rsidRDefault="00F90479" w:rsidP="00045370">
      <w:pPr>
        <w:pStyle w:val="Heading2"/>
        <w:spacing w:before="240"/>
      </w:pPr>
      <w:r>
        <w:t>Modifications</w:t>
      </w:r>
    </w:p>
    <w:p w:rsidR="00F90479" w:rsidRPr="009C6350" w:rsidRDefault="00165856">
      <w:pPr>
        <w:pStyle w:val="Bullet1"/>
        <w:tabs>
          <w:tab w:val="clear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those students who require a modified curriculum, they could graph linear inequalities on a number line, or graph linear equations.</w:t>
      </w:r>
    </w:p>
    <w:p w:rsidR="00F90479" w:rsidRDefault="00F90479" w:rsidP="00045370">
      <w:pPr>
        <w:pStyle w:val="Heading2"/>
        <w:spacing w:before="240"/>
      </w:pPr>
      <w:r>
        <w:t>Notes</w:t>
      </w:r>
    </w:p>
    <w:p w:rsidR="00F90479" w:rsidRDefault="00F90479">
      <w:pPr>
        <w:pStyle w:val="ListParagraph"/>
        <w:numPr>
          <w:ilvl w:val="0"/>
          <w:numId w:val="17"/>
        </w:numPr>
      </w:pPr>
      <w:r>
        <w:t xml:space="preserve">“Special </w:t>
      </w:r>
      <w:r w:rsidR="004B1F4A">
        <w:t>educator</w:t>
      </w:r>
      <w:r>
        <w:t xml:space="preserve">” as noted in this lesson plan might be an EL </w:t>
      </w:r>
      <w:r w:rsidR="004B1F4A">
        <w:t>t</w:t>
      </w:r>
      <w:r>
        <w:t xml:space="preserve">eacher, </w:t>
      </w:r>
      <w:r w:rsidR="004B1F4A">
        <w:t>speech pathologist</w:t>
      </w:r>
      <w:r>
        <w:t xml:space="preserve">, or other specialist co-teaching with a </w:t>
      </w:r>
      <w:r w:rsidR="004B1F4A">
        <w:t>general educator</w:t>
      </w:r>
      <w:r>
        <w:t>.</w:t>
      </w:r>
    </w:p>
    <w:p w:rsidR="00165856" w:rsidRDefault="00165856" w:rsidP="00165856"/>
    <w:p w:rsidR="00165856" w:rsidRDefault="00165856" w:rsidP="00165856">
      <w:pPr>
        <w:pStyle w:val="Heading3"/>
        <w:rPr>
          <w:b w:val="0"/>
        </w:rPr>
      </w:pPr>
      <w:r w:rsidRPr="000053FE">
        <w:rPr>
          <w:rFonts w:cs="Calibri"/>
        </w:rPr>
        <w:t>Note: The following pages are intended for classroom use for students as a visual aid to learning.</w:t>
      </w:r>
    </w:p>
    <w:p w:rsidR="00165856" w:rsidRDefault="00165856" w:rsidP="00165856"/>
    <w:p w:rsidR="00F90479" w:rsidRDefault="00F90479">
      <w:pPr>
        <w:pStyle w:val="Heading3"/>
        <w:rPr>
          <w:rFonts w:cstheme="minorBidi"/>
          <w:b w:val="0"/>
          <w:bCs w:val="0"/>
        </w:rPr>
      </w:pPr>
    </w:p>
    <w:p w:rsidR="00F90479" w:rsidRDefault="00F90479">
      <w:pPr>
        <w:pStyle w:val="Heading3"/>
        <w:rPr>
          <w:b w:val="0"/>
          <w:bCs w:val="0"/>
        </w:rPr>
      </w:pPr>
      <w:r>
        <w:rPr>
          <w:b w:val="0"/>
          <w:bCs w:val="0"/>
        </w:rPr>
        <w:t>Virginia Department of Education©201</w:t>
      </w:r>
      <w:r w:rsidR="00165856">
        <w:rPr>
          <w:b w:val="0"/>
          <w:bCs w:val="0"/>
        </w:rPr>
        <w:t>9</w:t>
      </w:r>
      <w:r>
        <w:rPr>
          <w:b w:val="0"/>
          <w:bCs w:val="0"/>
        </w:rPr>
        <w:br/>
      </w:r>
    </w:p>
    <w:p w:rsidR="00F90479" w:rsidRDefault="00F90479">
      <w:pPr>
        <w:ind w:left="180"/>
        <w:jc w:val="both"/>
        <w:rPr>
          <w:rFonts w:cstheme="minorBidi"/>
        </w:rPr>
        <w:sectPr w:rsidR="00F90479" w:rsidSect="00045370">
          <w:type w:val="continuous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3D2196" w:rsidRDefault="003D2196" w:rsidP="00CD013B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Graphing Inequalities</w:t>
      </w:r>
    </w:p>
    <w:p w:rsidR="003D2196" w:rsidRDefault="003D2196" w:rsidP="00CD013B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196" w:rsidRDefault="003D2196" w:rsidP="00CD013B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87325" cy="71638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325" cy="71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196" w:rsidRDefault="00CD013B" w:rsidP="00AB0D5F">
      <w:pPr>
        <w:pStyle w:val="Bullet1"/>
        <w:numPr>
          <w:ilvl w:val="0"/>
          <w:numId w:val="0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2196" w:rsidRDefault="003D2196" w:rsidP="003D2196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Graphing Inequalities, Teacher Notes</w:t>
      </w:r>
    </w:p>
    <w:p w:rsidR="003D2196" w:rsidRDefault="003D2196" w:rsidP="003D2196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196" w:rsidRDefault="003D2196" w:rsidP="003D2196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74744" cy="722268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506" cy="722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196" w:rsidRDefault="003D2196" w:rsidP="003D2196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3D2196" w:rsidSect="00045370">
          <w:headerReference w:type="default" r:id="rId16"/>
          <w:footerReference w:type="default" r:id="rId17"/>
          <w:pgSz w:w="12240" w:h="15840" w:code="1"/>
          <w:pgMar w:top="1440" w:right="1440" w:bottom="1440" w:left="1440" w:header="576" w:footer="720" w:gutter="0"/>
          <w:cols w:space="720"/>
          <w:docGrid w:linePitch="360"/>
        </w:sectPr>
      </w:pPr>
    </w:p>
    <w:p w:rsidR="003D2196" w:rsidRPr="00045370" w:rsidRDefault="003D2196" w:rsidP="003D2196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370">
        <w:rPr>
          <w:rFonts w:ascii="Times New Roman" w:hAnsi="Times New Roman" w:cs="Times New Roman"/>
          <w:b/>
          <w:sz w:val="32"/>
          <w:szCs w:val="32"/>
        </w:rPr>
        <w:t>Graphing Systems of Inequalities</w:t>
      </w:r>
    </w:p>
    <w:p w:rsidR="003D2196" w:rsidRDefault="00CD013B" w:rsidP="00CD013B">
      <w:pPr>
        <w:pStyle w:val="Bullet1"/>
        <w:numPr>
          <w:ilvl w:val="0"/>
          <w:numId w:val="0"/>
        </w:numPr>
        <w:ind w:firstLine="720"/>
        <w:rPr>
          <w:rFonts w:ascii="Times New Roman" w:hAnsi="Times New Roman" w:cs="Times New Roman"/>
          <w:sz w:val="28"/>
          <w:szCs w:val="28"/>
        </w:rPr>
      </w:pPr>
      <w:r w:rsidRPr="00B8333F">
        <w:rPr>
          <w:rFonts w:ascii="Times New Roman" w:hAnsi="Times New Roman" w:cs="Times New Roman"/>
          <w:sz w:val="28"/>
          <w:szCs w:val="28"/>
        </w:rPr>
        <w:tab/>
      </w:r>
      <w:r w:rsidRPr="00B8333F">
        <w:rPr>
          <w:rFonts w:ascii="Times New Roman" w:hAnsi="Times New Roman" w:cs="Times New Roman"/>
          <w:sz w:val="28"/>
          <w:szCs w:val="28"/>
        </w:rPr>
        <w:tab/>
      </w:r>
    </w:p>
    <w:p w:rsidR="003D2196" w:rsidRDefault="003D2196" w:rsidP="0098040D">
      <w:pPr>
        <w:pStyle w:val="Bullet1"/>
        <w:numPr>
          <w:ilvl w:val="0"/>
          <w:numId w:val="0"/>
        </w:numPr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3D2196" w:rsidSect="00045370">
          <w:pgSz w:w="12240" w:h="15840" w:code="1"/>
          <w:pgMar w:top="1440" w:right="1440" w:bottom="1440" w:left="1440" w:header="576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029293" cy="725277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374" cy="72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196" w:rsidRPr="00212310" w:rsidRDefault="003D2196" w:rsidP="003D2196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310">
        <w:rPr>
          <w:rFonts w:ascii="Times New Roman" w:hAnsi="Times New Roman" w:cs="Times New Roman"/>
          <w:b/>
          <w:sz w:val="32"/>
          <w:szCs w:val="32"/>
        </w:rPr>
        <w:t>Graphing Systems of Inequalities</w:t>
      </w:r>
      <w:r>
        <w:rPr>
          <w:rFonts w:ascii="Times New Roman" w:hAnsi="Times New Roman" w:cs="Times New Roman"/>
          <w:b/>
          <w:sz w:val="32"/>
          <w:szCs w:val="32"/>
        </w:rPr>
        <w:t>, cont.</w:t>
      </w:r>
    </w:p>
    <w:p w:rsidR="003D2196" w:rsidRDefault="003D2196" w:rsidP="00045370">
      <w:pPr>
        <w:pStyle w:val="Bullet1"/>
        <w:numPr>
          <w:ilvl w:val="0"/>
          <w:numId w:val="0"/>
        </w:numPr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D2196" w:rsidRDefault="0098040D" w:rsidP="00045370">
      <w:pPr>
        <w:pStyle w:val="Bullet1"/>
        <w:numPr>
          <w:ilvl w:val="0"/>
          <w:numId w:val="0"/>
        </w:num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63482" cy="414395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82" cy="41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40D" w:rsidRDefault="0098040D" w:rsidP="003D2196">
      <w:pPr>
        <w:pStyle w:val="Bullet1"/>
        <w:numPr>
          <w:ilvl w:val="0"/>
          <w:numId w:val="0"/>
        </w:numPr>
        <w:ind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98040D" w:rsidSect="00045370">
          <w:pgSz w:w="12240" w:h="15840" w:code="1"/>
          <w:pgMar w:top="1440" w:right="1440" w:bottom="1440" w:left="1440" w:header="576" w:footer="720" w:gutter="0"/>
          <w:cols w:space="720"/>
          <w:docGrid w:linePitch="360"/>
        </w:sectPr>
      </w:pPr>
    </w:p>
    <w:p w:rsidR="0098040D" w:rsidRDefault="0098040D" w:rsidP="00045370">
      <w:pPr>
        <w:pStyle w:val="Bullet1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Teacher Notes for </w:t>
      </w:r>
      <w:r w:rsidRPr="00212310">
        <w:rPr>
          <w:rFonts w:ascii="Times New Roman" w:hAnsi="Times New Roman" w:cs="Times New Roman"/>
          <w:b/>
          <w:sz w:val="32"/>
          <w:szCs w:val="32"/>
        </w:rPr>
        <w:t>Graphing Systems of Inequalities</w:t>
      </w:r>
    </w:p>
    <w:p w:rsidR="0098040D" w:rsidRDefault="0098040D" w:rsidP="00045370">
      <w:pPr>
        <w:pStyle w:val="Bullet1"/>
        <w:numPr>
          <w:ilvl w:val="0"/>
          <w:numId w:val="0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2025DF5" wp14:editId="2D0E7B58">
            <wp:extent cx="6126480" cy="701548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13B" w:rsidRPr="00792241" w:rsidRDefault="00AB0D5F" w:rsidP="001D4968">
      <w:pPr>
        <w:tabs>
          <w:tab w:val="left" w:pos="360"/>
        </w:tabs>
        <w:jc w:val="center"/>
      </w:pPr>
      <w:r>
        <w:br w:type="page"/>
      </w:r>
    </w:p>
    <w:p w:rsidR="001F2DFB" w:rsidRDefault="001F2DFB" w:rsidP="001F2DFB">
      <w:pPr>
        <w:pStyle w:val="Bullet1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Teacher Notes for </w:t>
      </w:r>
      <w:r w:rsidRPr="00212310">
        <w:rPr>
          <w:rFonts w:ascii="Times New Roman" w:hAnsi="Times New Roman" w:cs="Times New Roman"/>
          <w:b/>
          <w:sz w:val="32"/>
          <w:szCs w:val="32"/>
        </w:rPr>
        <w:t>Graphing Systems of Inequalities</w:t>
      </w:r>
      <w:r>
        <w:rPr>
          <w:rFonts w:ascii="Times New Roman" w:hAnsi="Times New Roman" w:cs="Times New Roman"/>
          <w:b/>
          <w:sz w:val="32"/>
          <w:szCs w:val="32"/>
        </w:rPr>
        <w:t>, cont.</w:t>
      </w:r>
    </w:p>
    <w:p w:rsidR="001F2DFB" w:rsidRDefault="001F2DFB" w:rsidP="00E36FAE">
      <w:pPr>
        <w:tabs>
          <w:tab w:val="left" w:pos="360"/>
        </w:tabs>
        <w:rPr>
          <w:color w:val="FF0000"/>
        </w:rPr>
      </w:pPr>
    </w:p>
    <w:p w:rsidR="001F2DFB" w:rsidRDefault="001F2DFB" w:rsidP="00E36FAE">
      <w:pPr>
        <w:tabs>
          <w:tab w:val="left" w:pos="360"/>
        </w:tabs>
        <w:rPr>
          <w:color w:val="FF0000"/>
        </w:rPr>
      </w:pPr>
    </w:p>
    <w:p w:rsidR="001F2DFB" w:rsidRDefault="001F2DFB" w:rsidP="00E36FAE">
      <w:pPr>
        <w:tabs>
          <w:tab w:val="left" w:pos="360"/>
        </w:tabs>
        <w:rPr>
          <w:color w:val="FF0000"/>
        </w:rPr>
      </w:pPr>
    </w:p>
    <w:p w:rsidR="001F2DFB" w:rsidRDefault="001F2DFB" w:rsidP="00045370">
      <w:pPr>
        <w:tabs>
          <w:tab w:val="left" w:pos="360"/>
        </w:tabs>
        <w:jc w:val="center"/>
        <w:rPr>
          <w:color w:val="FF0000"/>
        </w:rPr>
      </w:pPr>
      <w:r>
        <w:rPr>
          <w:noProof/>
          <w:color w:val="FF0000"/>
          <w:lang w:eastAsia="en-US"/>
        </w:rPr>
        <w:drawing>
          <wp:inline distT="0" distB="0" distL="0" distR="0">
            <wp:extent cx="5782482" cy="3810532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DFB" w:rsidRDefault="001F2DFB" w:rsidP="00E36FAE">
      <w:pPr>
        <w:tabs>
          <w:tab w:val="left" w:pos="360"/>
        </w:tabs>
        <w:rPr>
          <w:color w:val="FF0000"/>
        </w:rPr>
      </w:pPr>
    </w:p>
    <w:p w:rsidR="001F2DFB" w:rsidRDefault="001F2DFB" w:rsidP="00E36FAE">
      <w:pPr>
        <w:tabs>
          <w:tab w:val="left" w:pos="360"/>
        </w:tabs>
        <w:rPr>
          <w:color w:val="FF0000"/>
        </w:rPr>
      </w:pPr>
    </w:p>
    <w:p w:rsidR="00CD013B" w:rsidRPr="00792241" w:rsidRDefault="001D4968" w:rsidP="00CD013B">
      <w:pPr>
        <w:tabs>
          <w:tab w:val="left" w:pos="360"/>
        </w:tabs>
      </w:pPr>
      <w:r>
        <w:br w:type="page"/>
      </w:r>
    </w:p>
    <w:p w:rsidR="00CD013B" w:rsidRDefault="001F2DFB" w:rsidP="00045370">
      <w:pPr>
        <w:pStyle w:val="Bullet1"/>
        <w:numPr>
          <w:ilvl w:val="0"/>
          <w:numId w:val="0"/>
        </w:numPr>
        <w:ind w:left="72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What Can I Buy?</w:t>
      </w:r>
    </w:p>
    <w:p w:rsidR="001F2DFB" w:rsidRDefault="001F2DFB" w:rsidP="00045370">
      <w:pPr>
        <w:pStyle w:val="Bullet1"/>
        <w:numPr>
          <w:ilvl w:val="0"/>
          <w:numId w:val="0"/>
        </w:num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DFB" w:rsidRPr="00045370" w:rsidRDefault="001F2DFB" w:rsidP="00045370">
      <w:pPr>
        <w:pStyle w:val="Bullet1"/>
        <w:numPr>
          <w:ilvl w:val="0"/>
          <w:numId w:val="0"/>
        </w:num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70885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8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79" w:rsidRDefault="00F90479" w:rsidP="00045370">
      <w:pPr>
        <w:pStyle w:val="Bullet1"/>
        <w:numPr>
          <w:ilvl w:val="0"/>
          <w:numId w:val="0"/>
        </w:numPr>
        <w:rPr>
          <w:rFonts w:cstheme="minorBidi"/>
        </w:rPr>
      </w:pPr>
    </w:p>
    <w:sectPr w:rsidR="00F90479" w:rsidSect="00045370"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89B" w:rsidRDefault="00DD489B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DD489B" w:rsidRDefault="00DD489B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465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75C" w:rsidRDefault="001C37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A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0479" w:rsidRDefault="00F90479">
    <w:pPr>
      <w:pStyle w:val="Footer"/>
      <w:rPr>
        <w:rFonts w:cstheme="minorBid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628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196" w:rsidRDefault="003D21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AE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8131F" w:rsidRDefault="00F81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89B" w:rsidRDefault="00DD489B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DD489B" w:rsidRDefault="00DD489B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1F" w:rsidRDefault="00F81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D85"/>
    <w:multiLevelType w:val="hybridMultilevel"/>
    <w:tmpl w:val="4890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D051B"/>
    <w:multiLevelType w:val="hybridMultilevel"/>
    <w:tmpl w:val="08560C8A"/>
    <w:lvl w:ilvl="0" w:tplc="70FA9EE8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301286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EA0EA9A6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Courier" w:hint="default"/>
        <w:sz w:val="18"/>
        <w:szCs w:val="18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A4480F"/>
    <w:multiLevelType w:val="hybridMultilevel"/>
    <w:tmpl w:val="0B70176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145149"/>
    <w:multiLevelType w:val="hybridMultilevel"/>
    <w:tmpl w:val="43B87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8C3FB5"/>
    <w:multiLevelType w:val="hybridMultilevel"/>
    <w:tmpl w:val="789C7F42"/>
    <w:lvl w:ilvl="0" w:tplc="0409000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5970528"/>
    <w:multiLevelType w:val="multilevel"/>
    <w:tmpl w:val="59625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6B26EB4"/>
    <w:multiLevelType w:val="hybridMultilevel"/>
    <w:tmpl w:val="9602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26B5A"/>
    <w:multiLevelType w:val="hybridMultilevel"/>
    <w:tmpl w:val="4064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C61F35"/>
    <w:multiLevelType w:val="hybridMultilevel"/>
    <w:tmpl w:val="CC94D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B20D54"/>
    <w:multiLevelType w:val="hybridMultilevel"/>
    <w:tmpl w:val="21981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1650F"/>
    <w:multiLevelType w:val="multilevel"/>
    <w:tmpl w:val="4B96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E61914"/>
    <w:multiLevelType w:val="hybridMultilevel"/>
    <w:tmpl w:val="9E5EE2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A1255B"/>
    <w:multiLevelType w:val="hybridMultilevel"/>
    <w:tmpl w:val="1B14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967304"/>
    <w:multiLevelType w:val="hybridMultilevel"/>
    <w:tmpl w:val="547EE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1C5629"/>
    <w:multiLevelType w:val="hybridMultilevel"/>
    <w:tmpl w:val="980440D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B23EAC"/>
    <w:multiLevelType w:val="hybridMultilevel"/>
    <w:tmpl w:val="BC3E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732704"/>
    <w:multiLevelType w:val="multilevel"/>
    <w:tmpl w:val="D082B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329248DE"/>
    <w:multiLevelType w:val="hybridMultilevel"/>
    <w:tmpl w:val="59C41C7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6300401"/>
    <w:multiLevelType w:val="multilevel"/>
    <w:tmpl w:val="86A0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36BC0877"/>
    <w:multiLevelType w:val="hybridMultilevel"/>
    <w:tmpl w:val="DB920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677514"/>
    <w:multiLevelType w:val="hybridMultilevel"/>
    <w:tmpl w:val="EF1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E27571"/>
    <w:multiLevelType w:val="hybridMultilevel"/>
    <w:tmpl w:val="7DB2A058"/>
    <w:lvl w:ilvl="0" w:tplc="0120A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E77253A"/>
    <w:multiLevelType w:val="hybridMultilevel"/>
    <w:tmpl w:val="C4C2F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5000E7"/>
    <w:multiLevelType w:val="hybridMultilevel"/>
    <w:tmpl w:val="A5706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8F40DA"/>
    <w:multiLevelType w:val="hybridMultilevel"/>
    <w:tmpl w:val="64546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1F3189"/>
    <w:multiLevelType w:val="multilevel"/>
    <w:tmpl w:val="59625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4E6E1765"/>
    <w:multiLevelType w:val="multilevel"/>
    <w:tmpl w:val="D082B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7B60BC"/>
    <w:multiLevelType w:val="multilevel"/>
    <w:tmpl w:val="86A0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55BA07E5"/>
    <w:multiLevelType w:val="hybridMultilevel"/>
    <w:tmpl w:val="E252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361C7B"/>
    <w:multiLevelType w:val="hybridMultilevel"/>
    <w:tmpl w:val="42FE7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7F64D4A"/>
    <w:multiLevelType w:val="hybridMultilevel"/>
    <w:tmpl w:val="B630E1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E8A296F"/>
    <w:multiLevelType w:val="hybridMultilevel"/>
    <w:tmpl w:val="BC0A4F4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EB47D13"/>
    <w:multiLevelType w:val="hybridMultilevel"/>
    <w:tmpl w:val="85BA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813145"/>
    <w:multiLevelType w:val="multilevel"/>
    <w:tmpl w:val="D082B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6504060A"/>
    <w:multiLevelType w:val="multilevel"/>
    <w:tmpl w:val="86A0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2D23AA"/>
    <w:multiLevelType w:val="multilevel"/>
    <w:tmpl w:val="C57A8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3929C5"/>
    <w:multiLevelType w:val="multilevel"/>
    <w:tmpl w:val="C57A8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71656D99"/>
    <w:multiLevelType w:val="multilevel"/>
    <w:tmpl w:val="C57A8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9" w15:restartNumberingAfterBreak="0">
    <w:nsid w:val="73FF4385"/>
    <w:multiLevelType w:val="multilevel"/>
    <w:tmpl w:val="2ABA6642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4467DCE"/>
    <w:multiLevelType w:val="hybridMultilevel"/>
    <w:tmpl w:val="2C0E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5045D74"/>
    <w:multiLevelType w:val="hybridMultilevel"/>
    <w:tmpl w:val="C688060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5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0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12"/>
  </w:num>
  <w:num w:numId="5">
    <w:abstractNumId w:val="16"/>
  </w:num>
  <w:num w:numId="6">
    <w:abstractNumId w:val="23"/>
  </w:num>
  <w:num w:numId="7">
    <w:abstractNumId w:val="11"/>
  </w:num>
  <w:num w:numId="8">
    <w:abstractNumId w:val="32"/>
  </w:num>
  <w:num w:numId="9">
    <w:abstractNumId w:val="33"/>
  </w:num>
  <w:num w:numId="10">
    <w:abstractNumId w:val="4"/>
  </w:num>
  <w:num w:numId="11">
    <w:abstractNumId w:val="41"/>
  </w:num>
  <w:num w:numId="12">
    <w:abstractNumId w:val="31"/>
  </w:num>
  <w:num w:numId="13">
    <w:abstractNumId w:val="40"/>
  </w:num>
  <w:num w:numId="14">
    <w:abstractNumId w:val="1"/>
  </w:num>
  <w:num w:numId="15">
    <w:abstractNumId w:val="30"/>
  </w:num>
  <w:num w:numId="16">
    <w:abstractNumId w:val="13"/>
  </w:num>
  <w:num w:numId="17">
    <w:abstractNumId w:val="29"/>
  </w:num>
  <w:num w:numId="18">
    <w:abstractNumId w:val="13"/>
  </w:num>
  <w:num w:numId="19">
    <w:abstractNumId w:val="20"/>
  </w:num>
  <w:num w:numId="20">
    <w:abstractNumId w:val="6"/>
  </w:num>
  <w:num w:numId="21">
    <w:abstractNumId w:val="7"/>
  </w:num>
  <w:num w:numId="22">
    <w:abstractNumId w:val="0"/>
  </w:num>
  <w:num w:numId="23">
    <w:abstractNumId w:val="2"/>
  </w:num>
  <w:num w:numId="24">
    <w:abstractNumId w:val="22"/>
  </w:num>
  <w:num w:numId="25">
    <w:abstractNumId w:val="8"/>
  </w:num>
  <w:num w:numId="26">
    <w:abstractNumId w:val="19"/>
  </w:num>
  <w:num w:numId="27">
    <w:abstractNumId w:val="38"/>
    <w:lvlOverride w:ilvl="0">
      <w:lvl w:ilvl="0">
        <w:numFmt w:val="decimal"/>
        <w:lvlText w:val="%1."/>
        <w:lvlJc w:val="left"/>
        <w:rPr>
          <w:rFonts w:ascii="Times New Roman" w:hAnsi="Times New Roman" w:cs="Times New Roman"/>
        </w:rPr>
      </w:lvl>
    </w:lvlOverride>
  </w:num>
  <w:num w:numId="28">
    <w:abstractNumId w:val="34"/>
    <w:lvlOverride w:ilvl="0">
      <w:lvl w:ilvl="0">
        <w:numFmt w:val="decimal"/>
        <w:lvlText w:val="%1."/>
        <w:lvlJc w:val="left"/>
        <w:rPr>
          <w:rFonts w:ascii="Times New Roman" w:hAnsi="Times New Roman" w:cs="Times New Roman"/>
        </w:rPr>
      </w:lvl>
    </w:lvlOverride>
  </w:num>
  <w:num w:numId="29">
    <w:abstractNumId w:val="26"/>
    <w:lvlOverride w:ilvl="0">
      <w:lvl w:ilvl="0">
        <w:numFmt w:val="decimal"/>
        <w:lvlText w:val="%1."/>
        <w:lvlJc w:val="left"/>
        <w:rPr>
          <w:rFonts w:ascii="Times New Roman" w:hAnsi="Times New Roman" w:cs="Times New Roman"/>
        </w:rPr>
      </w:lvl>
    </w:lvlOverride>
  </w:num>
  <w:num w:numId="30">
    <w:abstractNumId w:val="15"/>
  </w:num>
  <w:num w:numId="31">
    <w:abstractNumId w:val="9"/>
  </w:num>
  <w:num w:numId="32">
    <w:abstractNumId w:val="28"/>
  </w:num>
  <w:num w:numId="33">
    <w:abstractNumId w:val="37"/>
  </w:num>
  <w:num w:numId="34">
    <w:abstractNumId w:val="17"/>
  </w:num>
  <w:num w:numId="35">
    <w:abstractNumId w:val="5"/>
  </w:num>
  <w:num w:numId="36">
    <w:abstractNumId w:val="3"/>
  </w:num>
  <w:num w:numId="37">
    <w:abstractNumId w:val="14"/>
  </w:num>
  <w:num w:numId="38">
    <w:abstractNumId w:val="25"/>
  </w:num>
  <w:num w:numId="39">
    <w:abstractNumId w:val="10"/>
  </w:num>
  <w:num w:numId="40">
    <w:abstractNumId w:val="35"/>
  </w:num>
  <w:num w:numId="41">
    <w:abstractNumId w:val="36"/>
  </w:num>
  <w:num w:numId="42">
    <w:abstractNumId w:val="2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79"/>
    <w:rsid w:val="0000760B"/>
    <w:rsid w:val="00045370"/>
    <w:rsid w:val="00105F51"/>
    <w:rsid w:val="00165856"/>
    <w:rsid w:val="001C375C"/>
    <w:rsid w:val="001D4215"/>
    <w:rsid w:val="001D4968"/>
    <w:rsid w:val="001F2DFB"/>
    <w:rsid w:val="003C4AA6"/>
    <w:rsid w:val="003D2196"/>
    <w:rsid w:val="004340AB"/>
    <w:rsid w:val="004B1F4A"/>
    <w:rsid w:val="004E4DE3"/>
    <w:rsid w:val="00514960"/>
    <w:rsid w:val="005F0DF2"/>
    <w:rsid w:val="006A2F1B"/>
    <w:rsid w:val="007723E5"/>
    <w:rsid w:val="0083300E"/>
    <w:rsid w:val="00863E98"/>
    <w:rsid w:val="0098040D"/>
    <w:rsid w:val="00996DDE"/>
    <w:rsid w:val="009C6350"/>
    <w:rsid w:val="00A31710"/>
    <w:rsid w:val="00A95AE8"/>
    <w:rsid w:val="00AB0D5F"/>
    <w:rsid w:val="00AF0F50"/>
    <w:rsid w:val="00B8333F"/>
    <w:rsid w:val="00C87737"/>
    <w:rsid w:val="00CD013B"/>
    <w:rsid w:val="00D94C44"/>
    <w:rsid w:val="00DD489B"/>
    <w:rsid w:val="00E36FAE"/>
    <w:rsid w:val="00EC0E26"/>
    <w:rsid w:val="00F75384"/>
    <w:rsid w:val="00F8131F"/>
    <w:rsid w:val="00F9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5:docId w15:val="{67A094EB-CE55-4CBA-8065-61520562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E98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E98"/>
    <w:pPr>
      <w:pBdr>
        <w:bottom w:val="single" w:sz="4" w:space="1" w:color="auto"/>
      </w:pBd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3E98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3E98"/>
    <w:p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3E98"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3E98"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3E98"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3E98"/>
    <w:rPr>
      <w:rFonts w:ascii="Times New Roman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rsid w:val="00863E98"/>
    <w:rPr>
      <w:rFonts w:ascii="Times New Roman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rsid w:val="00863E98"/>
    <w:rPr>
      <w:rFonts w:ascii="Times New Roman" w:hAnsi="Times New Roman" w:cs="Times New Roman"/>
      <w:b/>
      <w:bCs/>
      <w:kern w:val="2"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rsid w:val="00863E98"/>
    <w:rPr>
      <w:rFonts w:ascii="Cambria" w:hAnsi="Cambria" w:cs="Cambria"/>
      <w:b/>
      <w:bCs/>
      <w:i/>
      <w:iCs/>
      <w:color w:val="auto"/>
      <w:kern w:val="2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rsid w:val="00863E98"/>
    <w:rPr>
      <w:rFonts w:ascii="Cambria" w:hAnsi="Cambria" w:cs="Cambria"/>
      <w:color w:val="auto"/>
      <w:kern w:val="2"/>
      <w:sz w:val="24"/>
      <w:szCs w:val="24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rsid w:val="00863E98"/>
    <w:rPr>
      <w:rFonts w:ascii="Cambria" w:hAnsi="Cambria" w:cs="Cambria"/>
      <w:i/>
      <w:iCs/>
      <w:color w:val="auto"/>
      <w:kern w:val="2"/>
      <w:sz w:val="24"/>
      <w:szCs w:val="24"/>
      <w:lang w:eastAsia="zh-TW"/>
    </w:rPr>
  </w:style>
  <w:style w:type="paragraph" w:styleId="Header">
    <w:name w:val="header"/>
    <w:basedOn w:val="Normal"/>
    <w:link w:val="HeaderChar"/>
    <w:rsid w:val="00863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E98"/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863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98"/>
    <w:rPr>
      <w:rFonts w:ascii="Times New Roman" w:hAnsi="Times New Roman" w:cs="Times New Roman"/>
      <w:kern w:val="2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rsid w:val="00863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3E98"/>
    <w:rPr>
      <w:rFonts w:ascii="Tahoma" w:hAnsi="Tahoma" w:cs="Tahoma"/>
      <w:kern w:val="2"/>
      <w:sz w:val="16"/>
      <w:szCs w:val="16"/>
      <w:lang w:eastAsia="zh-TW"/>
    </w:rPr>
  </w:style>
  <w:style w:type="character" w:styleId="Hyperlink">
    <w:name w:val="Hyperlink"/>
    <w:basedOn w:val="DefaultParagraphFont"/>
    <w:uiPriority w:val="99"/>
    <w:rsid w:val="00863E98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3E98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863E98"/>
    <w:pPr>
      <w:spacing w:after="200"/>
    </w:pPr>
    <w:rPr>
      <w:b/>
      <w:bCs/>
      <w:sz w:val="18"/>
      <w:szCs w:val="18"/>
    </w:rPr>
  </w:style>
  <w:style w:type="paragraph" w:customStyle="1" w:styleId="NumberedPara">
    <w:name w:val="Numbered Para"/>
    <w:basedOn w:val="Normal"/>
    <w:next w:val="Normal"/>
    <w:uiPriority w:val="99"/>
    <w:rsid w:val="00863E98"/>
    <w:pPr>
      <w:widowControl/>
      <w:numPr>
        <w:numId w:val="14"/>
      </w:numPr>
      <w:spacing w:before="60" w:after="200" w:line="276" w:lineRule="auto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Bullet1Bold">
    <w:name w:val="Bullet 1 Bold"/>
    <w:basedOn w:val="Normal"/>
    <w:next w:val="Bullet2"/>
    <w:uiPriority w:val="99"/>
    <w:rsid w:val="00863E98"/>
    <w:pPr>
      <w:keepNext/>
      <w:widowControl/>
      <w:numPr>
        <w:ilvl w:val="1"/>
        <w:numId w:val="14"/>
      </w:numPr>
      <w:tabs>
        <w:tab w:val="clear" w:pos="1440"/>
      </w:tabs>
      <w:spacing w:after="200" w:line="276" w:lineRule="auto"/>
      <w:ind w:left="720"/>
    </w:pPr>
    <w:rPr>
      <w:rFonts w:ascii="Calibri" w:hAnsi="Calibri" w:cs="Calibri"/>
      <w:b/>
      <w:bCs/>
      <w:kern w:val="0"/>
      <w:sz w:val="22"/>
      <w:szCs w:val="22"/>
      <w:lang w:eastAsia="en-US"/>
    </w:rPr>
  </w:style>
  <w:style w:type="paragraph" w:customStyle="1" w:styleId="Bullet2">
    <w:name w:val="Bullet 2"/>
    <w:basedOn w:val="Normal"/>
    <w:uiPriority w:val="99"/>
    <w:rsid w:val="00863E98"/>
    <w:pPr>
      <w:widowControl/>
      <w:numPr>
        <w:ilvl w:val="2"/>
        <w:numId w:val="14"/>
      </w:numPr>
      <w:tabs>
        <w:tab w:val="clear" w:pos="2340"/>
      </w:tabs>
      <w:spacing w:after="200" w:line="276" w:lineRule="auto"/>
      <w:ind w:left="144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HangingIndent">
    <w:name w:val="Hanging Indent"/>
    <w:basedOn w:val="Normal"/>
    <w:next w:val="Normal"/>
    <w:uiPriority w:val="99"/>
    <w:rsid w:val="00863E98"/>
    <w:pPr>
      <w:widowControl/>
      <w:tabs>
        <w:tab w:val="left" w:pos="2160"/>
      </w:tabs>
      <w:spacing w:before="60" w:after="200" w:line="276" w:lineRule="auto"/>
      <w:ind w:left="2880" w:hanging="2880"/>
    </w:pPr>
    <w:rPr>
      <w:rFonts w:ascii="Calibri" w:hAnsi="Calibri" w:cs="Calibri"/>
      <w:kern w:val="0"/>
      <w:sz w:val="22"/>
      <w:szCs w:val="22"/>
      <w:lang w:eastAsia="en-US"/>
    </w:rPr>
  </w:style>
  <w:style w:type="paragraph" w:customStyle="1" w:styleId="Bullet1">
    <w:name w:val="Bullet 1"/>
    <w:basedOn w:val="Normal"/>
    <w:rsid w:val="00863E98"/>
    <w:pPr>
      <w:widowControl/>
      <w:numPr>
        <w:numId w:val="16"/>
      </w:numPr>
      <w:spacing w:after="200" w:line="276" w:lineRule="auto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Bullet1Char">
    <w:name w:val="Bullet 1 Char"/>
    <w:basedOn w:val="DefaultParagraphFont"/>
    <w:rsid w:val="00863E98"/>
    <w:rPr>
      <w:rFonts w:ascii="Calibri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863E98"/>
    <w:pPr>
      <w:pBdr>
        <w:bottom w:val="single" w:sz="8" w:space="4" w:color="auto"/>
      </w:pBdr>
      <w:spacing w:after="300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63E98"/>
    <w:rPr>
      <w:rFonts w:ascii="Cambria" w:hAnsi="Cambria" w:cs="Cambria"/>
      <w:color w:val="auto"/>
      <w:spacing w:val="5"/>
      <w:kern w:val="28"/>
      <w:sz w:val="52"/>
      <w:szCs w:val="52"/>
      <w:lang w:eastAsia="zh-TW"/>
    </w:rPr>
  </w:style>
  <w:style w:type="paragraph" w:styleId="CommentText">
    <w:name w:val="annotation text"/>
    <w:basedOn w:val="Normal"/>
    <w:link w:val="CommentTextChar"/>
    <w:uiPriority w:val="99"/>
    <w:rsid w:val="00863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E98"/>
    <w:rPr>
      <w:rFonts w:ascii="Times New Roman" w:hAnsi="Times New Roman" w:cs="Times New Roman"/>
      <w:kern w:val="2"/>
      <w:lang w:eastAsia="zh-TW"/>
    </w:rPr>
  </w:style>
  <w:style w:type="character" w:styleId="PageNumber">
    <w:name w:val="page number"/>
    <w:basedOn w:val="DefaultParagraphFont"/>
    <w:rsid w:val="00CD013B"/>
    <w:rPr>
      <w:sz w:val="20"/>
    </w:rPr>
  </w:style>
  <w:style w:type="paragraph" w:customStyle="1" w:styleId="Default">
    <w:name w:val="Default"/>
    <w:rsid w:val="001D42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ormal1">
    <w:name w:val="Normal1"/>
    <w:rsid w:val="006A2F1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965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lesson plan is a tool that can be used to re-design a specific lesson to incorporate co-teaching.  As co-teaching partners, using the Enhanced Scope Sequence Lesson provided, re-design the lesson to include changes that could be made to take advantag</vt:lpstr>
    </vt:vector>
  </TitlesOfParts>
  <Company>Fulbright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lesson plan is a tool that can be used to re-design a specific lesson to incorporate co-teaching.  As co-teaching partners, using the Enhanced Scope Sequence Lesson provided, re-design the lesson to include changes that could be made to take advantag</dc:title>
  <dc:subject/>
  <dc:creator>bmblair</dc:creator>
  <cp:keywords/>
  <dc:description/>
  <cp:lastModifiedBy>Williams, Kristin (DOE)</cp:lastModifiedBy>
  <cp:revision>13</cp:revision>
  <cp:lastPrinted>2014-06-16T14:34:00Z</cp:lastPrinted>
  <dcterms:created xsi:type="dcterms:W3CDTF">2018-07-31T14:40:00Z</dcterms:created>
  <dcterms:modified xsi:type="dcterms:W3CDTF">2019-08-28T20:34:00Z</dcterms:modified>
</cp:coreProperties>
</file>