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29" w:rsidRDefault="00622D5B">
      <w:pPr>
        <w:pStyle w:val="Normal1"/>
        <w:pBdr>
          <w:bottom w:val="single" w:sz="8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Solving </w:t>
      </w:r>
      <w:r w:rsidR="00054872">
        <w:rPr>
          <w:rFonts w:ascii="Times New Roman" w:eastAsia="Times New Roman" w:hAnsi="Times New Roman" w:cs="Times New Roman"/>
          <w:b/>
          <w:sz w:val="36"/>
          <w:szCs w:val="36"/>
        </w:rPr>
        <w:t xml:space="preserve">Practical Problems </w:t>
      </w:r>
      <w:r w:rsidRPr="00905567">
        <w:t>–</w:t>
      </w:r>
      <w:r w:rsidR="00054872">
        <w:rPr>
          <w:rFonts w:ascii="Times New Roman" w:eastAsia="Times New Roman" w:hAnsi="Times New Roman" w:cs="Times New Roman"/>
          <w:b/>
          <w:sz w:val="36"/>
          <w:szCs w:val="36"/>
        </w:rPr>
        <w:t xml:space="preserve"> A Co-Teaching Lesson Plan </w:t>
      </w:r>
    </w:p>
    <w:p w:rsidR="00443684" w:rsidRDefault="00443684" w:rsidP="00E67EF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3684" w:rsidSect="00C73FB7">
          <w:headerReference w:type="default" r:id="rId8"/>
          <w:footerReference w:type="default" r:id="rId9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E67EF3" w:rsidRDefault="00E67EF3" w:rsidP="0090556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D29" w:rsidRDefault="0005487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Co-Teaching Approaches </w:t>
      </w:r>
    </w:p>
    <w:p w:rsidR="00E67EF3" w:rsidRDefault="0005487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“(Y)”</w:t>
      </w:r>
      <w:r w:rsidR="0062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front of the following list items indicates the approach is outlined in the lesson. A</w:t>
      </w:r>
      <w:r w:rsidR="00622D5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“(N)”</w:t>
      </w:r>
      <w:r w:rsidR="0062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front of the following list items indicates the approach is not outlined in the lesson.</w:t>
      </w:r>
    </w:p>
    <w:p w:rsidR="00443684" w:rsidRDefault="00443684" w:rsidP="00185331">
      <w:pPr>
        <w:widowControl w:val="0"/>
        <w:numPr>
          <w:ilvl w:val="0"/>
          <w:numId w:val="9"/>
        </w:numPr>
        <w:spacing w:after="0" w:line="240" w:lineRule="auto"/>
        <w:ind w:left="547" w:right="-3845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443684" w:rsidSect="00443684">
          <w:type w:val="continuous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185331" w:rsidRPr="00185331" w:rsidRDefault="00185331" w:rsidP="00185331">
      <w:pPr>
        <w:widowControl w:val="0"/>
        <w:numPr>
          <w:ilvl w:val="0"/>
          <w:numId w:val="9"/>
        </w:numPr>
        <w:spacing w:after="0" w:line="240" w:lineRule="auto"/>
        <w:ind w:left="547" w:right="-3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5331">
        <w:rPr>
          <w:rFonts w:ascii="Times New Roman" w:eastAsia="Times New Roman" w:hAnsi="Times New Roman" w:cs="Times New Roman"/>
          <w:sz w:val="24"/>
          <w:szCs w:val="24"/>
        </w:rPr>
        <w:t>) Parallel Teaching</w:t>
      </w:r>
    </w:p>
    <w:p w:rsidR="00185331" w:rsidRPr="00185331" w:rsidRDefault="00185331" w:rsidP="00185331">
      <w:pPr>
        <w:widowControl w:val="0"/>
        <w:numPr>
          <w:ilvl w:val="0"/>
          <w:numId w:val="9"/>
        </w:numPr>
        <w:spacing w:after="0" w:line="240" w:lineRule="auto"/>
        <w:ind w:right="-38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(Y) Team Teaching</w:t>
      </w:r>
    </w:p>
    <w:p w:rsidR="00185331" w:rsidRPr="00185331" w:rsidRDefault="00185331" w:rsidP="00905567">
      <w:pPr>
        <w:widowControl w:val="0"/>
        <w:numPr>
          <w:ilvl w:val="0"/>
          <w:numId w:val="9"/>
        </w:numPr>
        <w:spacing w:after="0" w:line="240" w:lineRule="auto"/>
        <w:ind w:left="360" w:right="-384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0D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5331">
        <w:rPr>
          <w:rFonts w:ascii="Times New Roman" w:eastAsia="Times New Roman" w:hAnsi="Times New Roman" w:cs="Times New Roman"/>
          <w:sz w:val="24"/>
          <w:szCs w:val="24"/>
        </w:rPr>
        <w:t>) Station Teaching</w:t>
      </w:r>
    </w:p>
    <w:p w:rsidR="00185331" w:rsidRPr="00185331" w:rsidRDefault="00185331" w:rsidP="00905567">
      <w:pPr>
        <w:widowControl w:val="0"/>
        <w:numPr>
          <w:ilvl w:val="0"/>
          <w:numId w:val="9"/>
        </w:numPr>
        <w:spacing w:after="0" w:line="240" w:lineRule="auto"/>
        <w:ind w:left="360" w:right="-38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(N) One Teach/One Observe</w:t>
      </w:r>
    </w:p>
    <w:p w:rsidR="00185331" w:rsidRDefault="00185331" w:rsidP="00905567">
      <w:pPr>
        <w:widowControl w:val="0"/>
        <w:numPr>
          <w:ilvl w:val="0"/>
          <w:numId w:val="9"/>
        </w:numPr>
        <w:spacing w:after="0" w:line="240" w:lineRule="auto"/>
        <w:ind w:left="360" w:right="-38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0F0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5331">
        <w:rPr>
          <w:rFonts w:ascii="Times New Roman" w:eastAsia="Times New Roman" w:hAnsi="Times New Roman" w:cs="Times New Roman"/>
          <w:sz w:val="24"/>
          <w:szCs w:val="24"/>
        </w:rPr>
        <w:t>) Alternative Teaching</w:t>
      </w:r>
    </w:p>
    <w:p w:rsidR="002575D7" w:rsidRPr="00905567" w:rsidRDefault="00443684" w:rsidP="00905567">
      <w:pPr>
        <w:widowControl w:val="0"/>
        <w:numPr>
          <w:ilvl w:val="0"/>
          <w:numId w:val="9"/>
        </w:numPr>
        <w:spacing w:after="0" w:line="240" w:lineRule="auto"/>
        <w:ind w:left="360" w:right="-3840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2575D7" w:rsidRPr="00905567" w:rsidSect="00905567">
          <w:type w:val="continuous"/>
          <w:pgSz w:w="15840" w:h="12240" w:orient="landscape" w:code="1"/>
          <w:pgMar w:top="1440" w:right="1440" w:bottom="1440" w:left="1440" w:header="720" w:footer="720" w:gutter="0"/>
          <w:pgNumType w:start="1"/>
          <w:cols w:num="3" w:space="720"/>
          <w:docGrid w:linePitch="299"/>
        </w:sectPr>
      </w:pPr>
      <w:r w:rsidRPr="00185331">
        <w:rPr>
          <w:rFonts w:ascii="Times New Roman" w:eastAsia="Times New Roman" w:hAnsi="Times New Roman" w:cs="Times New Roman"/>
          <w:sz w:val="24"/>
          <w:szCs w:val="24"/>
        </w:rPr>
        <w:t>(N)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331">
        <w:rPr>
          <w:rFonts w:ascii="Times New Roman" w:eastAsia="Times New Roman" w:hAnsi="Times New Roman" w:cs="Times New Roman"/>
          <w:sz w:val="24"/>
          <w:szCs w:val="24"/>
        </w:rPr>
        <w:t>One Teach/One Assist</w:t>
      </w:r>
    </w:p>
    <w:p w:rsidR="00443684" w:rsidRDefault="00443684" w:rsidP="0090556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3684" w:rsidSect="00443684">
          <w:type w:val="continuous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033D29" w:rsidRDefault="0005487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</w:t>
      </w:r>
    </w:p>
    <w:p w:rsidR="00033D29" w:rsidRDefault="00FA55B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</w:t>
      </w:r>
      <w:r w:rsidR="000548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Mathematics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Strand</w:t>
      </w:r>
    </w:p>
    <w:p w:rsidR="00033D29" w:rsidRDefault="0005487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Computation and Estimation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Topic</w:t>
      </w:r>
    </w:p>
    <w:p w:rsidR="00033D29" w:rsidRDefault="00054872">
      <w:pPr>
        <w:pStyle w:val="Normal1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Solving practical problems involving operations with rational numbers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B26CAA">
        <w:rPr>
          <w:rFonts w:ascii="Times New Roman" w:eastAsia="Times New Roman" w:hAnsi="Times New Roman" w:cs="Times New Roman"/>
          <w:b/>
          <w:sz w:val="28"/>
          <w:szCs w:val="28"/>
        </w:rPr>
        <w:t>OL</w:t>
      </w:r>
    </w:p>
    <w:p w:rsidR="00033D29" w:rsidRDefault="00054872" w:rsidP="00905567">
      <w:pPr>
        <w:pStyle w:val="Normal1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="00B26CAA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student will solve practical problems involving operations with rational numbers. 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Outcomes</w:t>
      </w:r>
    </w:p>
    <w:p w:rsidR="00033D29" w:rsidRDefault="0005487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student will be able to solve practical problems involving operations with rational numbers. 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Materials </w:t>
      </w:r>
    </w:p>
    <w:p w:rsidR="00033D29" w:rsidRDefault="009049AD">
      <w:pPr>
        <w:pStyle w:val="Normal1"/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 w:rsidR="00387BBC">
        <w:rPr>
          <w:rFonts w:ascii="Times New Roman" w:eastAsia="Times New Roman" w:hAnsi="Times New Roman" w:cs="Times New Roman"/>
          <w:sz w:val="24"/>
          <w:szCs w:val="24"/>
        </w:rPr>
        <w:t>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Routine</w:t>
      </w:r>
      <w:r w:rsidR="0005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BC">
        <w:rPr>
          <w:rFonts w:ascii="Times New Roman" w:eastAsia="Times New Roman" w:hAnsi="Times New Roman" w:cs="Times New Roman"/>
          <w:sz w:val="24"/>
          <w:szCs w:val="24"/>
        </w:rPr>
        <w:t xml:space="preserve">Graphic Organizer </w:t>
      </w:r>
      <w:r w:rsidR="0005487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5F01">
        <w:rPr>
          <w:rFonts w:ascii="Times New Roman" w:eastAsia="Times New Roman" w:hAnsi="Times New Roman" w:cs="Times New Roman"/>
          <w:sz w:val="24"/>
          <w:szCs w:val="24"/>
        </w:rPr>
        <w:t>attached</w:t>
      </w:r>
      <w:r w:rsidR="000548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3D29" w:rsidRDefault="00054872">
      <w:pPr>
        <w:pStyle w:val="Normal1"/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 w:rsidR="009049A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Cards (</w:t>
      </w:r>
      <w:r w:rsidR="00AA5F01"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3D29" w:rsidRDefault="00054872">
      <w:pPr>
        <w:pStyle w:val="Normal1"/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Independent Practice Questions (</w:t>
      </w:r>
      <w:r w:rsidR="00AA5F01"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Vocabulary</w:t>
      </w:r>
    </w:p>
    <w:p w:rsidR="00E06B0B" w:rsidRDefault="00C73FB7" w:rsidP="00C73FB7">
      <w:pPr>
        <w:pStyle w:val="Normal1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E06B0B" w:rsidSect="00443684">
          <w:type w:val="continuous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common factors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common multiples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decimal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decimal point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estimation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factor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4872" w:rsidRPr="00905567">
        <w:rPr>
          <w:rFonts w:ascii="Times New Roman" w:eastAsia="Times New Roman" w:hAnsi="Times New Roman" w:cs="Times New Roman"/>
          <w:i/>
          <w:sz w:val="24"/>
          <w:szCs w:val="24"/>
        </w:rPr>
        <w:t>fraction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greatest common factor (GCF)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hundredths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improper fraction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leading zero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least common denominator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least common multiple (LCM)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like denominators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4872" w:rsidRPr="00905567">
        <w:rPr>
          <w:rFonts w:ascii="Times New Roman" w:eastAsia="Times New Roman" w:hAnsi="Times New Roman" w:cs="Times New Roman"/>
          <w:i/>
          <w:sz w:val="24"/>
          <w:szCs w:val="24"/>
        </w:rPr>
        <w:t>mixed number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percents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place value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simplest form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simplify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sum difference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tenths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05567">
        <w:rPr>
          <w:rFonts w:ascii="Times New Roman" w:eastAsia="Times New Roman" w:hAnsi="Times New Roman" w:cs="Times New Roman"/>
          <w:i/>
          <w:sz w:val="24"/>
          <w:szCs w:val="24"/>
        </w:rPr>
        <w:t>thousandths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4872" w:rsidRPr="00905567">
        <w:rPr>
          <w:rFonts w:ascii="Times New Roman" w:eastAsia="Times New Roman" w:hAnsi="Times New Roman" w:cs="Times New Roman"/>
          <w:i/>
          <w:sz w:val="24"/>
          <w:szCs w:val="24"/>
        </w:rPr>
        <w:t>unlike denominato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033D29" w:rsidRDefault="00054872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Co-Teacher Actions</w:t>
      </w:r>
    </w:p>
    <w:tbl>
      <w:tblPr>
        <w:tblStyle w:val="a"/>
        <w:tblW w:w="12510" w:type="dxa"/>
        <w:tblInd w:w="80" w:type="dxa"/>
        <w:tblLayout w:type="fixed"/>
        <w:tblLook w:val="0400" w:firstRow="0" w:lastRow="0" w:firstColumn="0" w:lastColumn="0" w:noHBand="0" w:noVBand="1"/>
        <w:tblCaption w:val="Co-Teaching Plan Table"/>
        <w:tblDescription w:val="This table provides the description of what each teacher will do for the lesson plan. "/>
      </w:tblPr>
      <w:tblGrid>
        <w:gridCol w:w="2295"/>
        <w:gridCol w:w="1755"/>
        <w:gridCol w:w="4230"/>
        <w:gridCol w:w="4230"/>
      </w:tblGrid>
      <w:tr w:rsidR="00033D29" w:rsidTr="00905567">
        <w:trPr>
          <w:tblHeader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Component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Co-Teaching Approach(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Educator (GE)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Educator (SE)</w:t>
            </w:r>
          </w:p>
        </w:tc>
      </w:tr>
      <w:tr w:rsidR="00033D29" w:rsidTr="00905567"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Anticipatory Set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Teach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A3B7F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 discusses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the steps for solving practical problems with students and co-</w:t>
            </w:r>
            <w:r w:rsidR="00054872" w:rsidRP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 w:rsidRP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 Routine Graphic Organizer</w:t>
            </w:r>
            <w:r w:rsidR="00054872" w:rsidRP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D29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0A3B7F">
              <w:rPr>
                <w:rFonts w:ascii="Times New Roman" w:eastAsia="Times New Roman" w:hAnsi="Times New Roman" w:cs="Times New Roman"/>
                <w:sz w:val="24"/>
                <w:szCs w:val="24"/>
              </w:rPr>
              <w:t>E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uide</w:t>
            </w:r>
            <w:r w:rsidR="000A3B7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through three practice problems.  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A3B7F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models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 Routine Graphic Organizer</w:t>
            </w:r>
            <w:r w:rsidR="00054872" w:rsidRPr="0036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872" w:rsidRPr="000A3B7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the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as the students and </w:t>
            </w:r>
            <w:r w:rsidR="0036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co-construct it.  </w:t>
            </w:r>
          </w:p>
          <w:p w:rsidR="00033D29" w:rsidRDefault="000A3B7F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models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the practice problems on the board.</w:t>
            </w:r>
          </w:p>
        </w:tc>
      </w:tr>
      <w:tr w:rsidR="00033D29" w:rsidTr="00905567"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Activities/ Procedures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00D9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Teaching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C27816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divide</w:t>
            </w:r>
            <w:r w:rsidR="003629E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D95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into five groups.</w:t>
            </w:r>
          </w:p>
          <w:p w:rsidR="00033D29" w:rsidRDefault="00C27816" w:rsidP="00930F0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p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lace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task card at each station with one practical problem. Students independently solve the problem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 compare answers. Students work together to determine which answer is correct. After approximately five minutes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teachers rotate the cards and follow the same process for the next card. </w:t>
            </w:r>
          </w:p>
          <w:p w:rsidR="00000D95" w:rsidRDefault="00000D95" w:rsidP="00930F0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circulates through the groups to encourage participation and collaboration from all students.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circulates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through the groups to encourage participation and collaboration from all students.</w:t>
            </w:r>
          </w:p>
        </w:tc>
      </w:tr>
      <w:tr w:rsidR="00033D29" w:rsidTr="00905567"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Guided/Independent Practice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930F0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Teaching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C27816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independently solve </w:t>
            </w:r>
            <w:r w:rsidR="0048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on the </w:t>
            </w:r>
            <w:r w:rsidRP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ndependent 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r w:rsidR="00C27816" w:rsidRPr="00AA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  <w:r w:rsidR="0048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worksheet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3D29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circulate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through the class providing assistance where needed.   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r</w:t>
            </w:r>
            <w:r w:rsidR="004D157F">
              <w:rPr>
                <w:rFonts w:ascii="Times New Roman" w:eastAsia="Times New Roman" w:hAnsi="Times New Roman" w:cs="Times New Roman"/>
                <w:sz w:val="24"/>
                <w:szCs w:val="24"/>
              </w:rPr>
              <w:t>eteach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problem-</w:t>
            </w:r>
            <w:r w:rsidR="004D1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solving to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a small group of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7F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them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they solve the problems. </w:t>
            </w:r>
          </w:p>
          <w:p w:rsidR="00033D29" w:rsidRDefault="00033D29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D29" w:rsidTr="00905567"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Closure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Teach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 brings </w:t>
            </w:r>
            <w:r w:rsidR="00153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 together as a whole group.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r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eview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 question to check for understanding.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p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 problem on the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while the GE 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reviews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nswer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questions the students have about solving the problems.  </w:t>
            </w:r>
          </w:p>
        </w:tc>
      </w:tr>
      <w:tr w:rsidR="00033D29" w:rsidTr="00905567"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Formative Assessment Strategies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548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Teach</w:t>
            </w:r>
            <w:r w:rsidR="00395177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054872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complete an </w:t>
            </w:r>
            <w:r w:rsidR="004D157F">
              <w:rPr>
                <w:rFonts w:ascii="Times New Roman" w:eastAsia="Times New Roman" w:hAnsi="Times New Roman" w:cs="Times New Roman"/>
                <w:sz w:val="24"/>
                <w:szCs w:val="24"/>
              </w:rPr>
              <w:t>exit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icket. 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</w:t>
            </w:r>
            <w:r w:rsidR="00C278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problems for students to complete independently.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</w:tcPr>
          <w:p w:rsidR="00033D29" w:rsidRDefault="00C27816" w:rsidP="00905567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write</w:t>
            </w:r>
            <w:r w:rsidR="00C32CB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>the questions on the board and move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through the classroom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needed.  </w:t>
            </w:r>
          </w:p>
        </w:tc>
      </w:tr>
    </w:tbl>
    <w:p w:rsidR="004D157F" w:rsidRDefault="004D157F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Homework</w:t>
      </w:r>
    </w:p>
    <w:p w:rsidR="004D157F" w:rsidRDefault="004D157F" w:rsidP="00905567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complete five </w:t>
      </w:r>
      <w:r w:rsidR="000650F7">
        <w:rPr>
          <w:rFonts w:ascii="Times New Roman" w:eastAsia="Times New Roman" w:hAnsi="Times New Roman" w:cs="Times New Roman"/>
          <w:sz w:val="24"/>
          <w:szCs w:val="24"/>
        </w:rPr>
        <w:t xml:space="preserve">problems on the </w:t>
      </w:r>
      <w:r w:rsidR="00C32CB7">
        <w:rPr>
          <w:rFonts w:ascii="Times New Roman" w:eastAsia="Times New Roman" w:hAnsi="Times New Roman" w:cs="Times New Roman"/>
          <w:sz w:val="24"/>
          <w:szCs w:val="24"/>
        </w:rPr>
        <w:t>Independent Practice</w:t>
      </w:r>
      <w:r w:rsidR="00C32CB7" w:rsidRPr="00AA5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CB7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0650F7">
        <w:rPr>
          <w:rFonts w:ascii="Times New Roman" w:eastAsia="Times New Roman" w:hAnsi="Times New Roman" w:cs="Times New Roman"/>
          <w:sz w:val="24"/>
          <w:szCs w:val="24"/>
        </w:rPr>
        <w:t xml:space="preserve"> 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D157F" w:rsidRDefault="004D157F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Specially Designed Instruction</w:t>
      </w:r>
      <w:r w:rsidR="00B3048F">
        <w:rPr>
          <w:rFonts w:ascii="Times New Roman" w:eastAsia="Times New Roman" w:hAnsi="Times New Roman" w:cs="Times New Roman"/>
          <w:b/>
          <w:sz w:val="24"/>
          <w:szCs w:val="24"/>
        </w:rPr>
        <w:t xml:space="preserve"> (teacher teaches)</w:t>
      </w:r>
    </w:p>
    <w:p w:rsidR="004D157F" w:rsidRDefault="00B3048F">
      <w:pPr>
        <w:pStyle w:val="Normal1"/>
        <w:numPr>
          <w:ilvl w:val="0"/>
          <w:numId w:val="5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give one-on-one instruction as needed.</w:t>
      </w:r>
    </w:p>
    <w:p w:rsidR="004D157F" w:rsidRDefault="00B3048F">
      <w:pPr>
        <w:pStyle w:val="Normal1"/>
        <w:numPr>
          <w:ilvl w:val="0"/>
          <w:numId w:val="5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gives </w:t>
      </w:r>
      <w:r w:rsidR="00C32CB7">
        <w:rPr>
          <w:rFonts w:ascii="Times New Roman" w:eastAsia="Times New Roman" w:hAnsi="Times New Roman" w:cs="Times New Roman"/>
          <w:sz w:val="24"/>
          <w:szCs w:val="24"/>
        </w:rPr>
        <w:t>simplified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 xml:space="preserve"> directions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provides more practice for repetition of problem solving.</w:t>
      </w:r>
    </w:p>
    <w:p w:rsidR="004D157F" w:rsidRDefault="00C32CB7" w:rsidP="00905567">
      <w:pPr>
        <w:pStyle w:val="Normal1"/>
        <w:numPr>
          <w:ilvl w:val="0"/>
          <w:numId w:val="5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works with students to c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 xml:space="preserve">o-construct the </w:t>
      </w:r>
      <w:r>
        <w:rPr>
          <w:rFonts w:ascii="Times New Roman" w:eastAsia="Times New Roman" w:hAnsi="Times New Roman" w:cs="Times New Roman"/>
          <w:sz w:val="24"/>
          <w:szCs w:val="24"/>
        </w:rPr>
        <w:t>Frame Routine Graphic Organizer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57F" w:rsidRDefault="004D157F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Accommodations</w:t>
      </w:r>
      <w:r w:rsidR="00B3048F">
        <w:rPr>
          <w:rFonts w:ascii="Times New Roman" w:eastAsia="Times New Roman" w:hAnsi="Times New Roman" w:cs="Times New Roman"/>
          <w:b/>
          <w:sz w:val="24"/>
          <w:szCs w:val="24"/>
        </w:rPr>
        <w:t xml:space="preserve"> (based on student needs)</w:t>
      </w:r>
    </w:p>
    <w:p w:rsidR="004D157F" w:rsidRDefault="00A212A3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students may need to utilize a problem solving template to help them guide their thinking.</w:t>
      </w:r>
    </w:p>
    <w:p w:rsidR="004D157F" w:rsidRDefault="00D253BA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D253BA">
        <w:rPr>
          <w:rFonts w:ascii="Times New Roman" w:eastAsia="PMingLiU" w:hAnsi="Times New Roman" w:cs="Times New Roman"/>
          <w:b/>
          <w:color w:val="auto"/>
          <w:kern w:val="2"/>
          <w:sz w:val="24"/>
          <w:szCs w:val="24"/>
          <w:lang w:eastAsia="zh-TW"/>
        </w:rPr>
        <w:t>S</w:t>
      </w:r>
      <w:r w:rsidRPr="00D253BA">
        <w:rPr>
          <w:rFonts w:ascii="Times New Roman" w:eastAsia="PMingLiU" w:hAnsi="Times New Roman" w:cs="Times New Roman"/>
          <w:color w:val="auto"/>
          <w:kern w:val="2"/>
          <w:sz w:val="24"/>
          <w:szCs w:val="24"/>
          <w:lang w:eastAsia="zh-TW"/>
        </w:rPr>
        <w:t>tudents receive calculator</w:t>
      </w:r>
      <w:r w:rsidR="00802E2A">
        <w:rPr>
          <w:rFonts w:ascii="Times New Roman" w:eastAsia="PMingLiU" w:hAnsi="Times New Roman" w:cs="Times New Roman"/>
          <w:color w:val="auto"/>
          <w:kern w:val="2"/>
          <w:sz w:val="24"/>
          <w:szCs w:val="24"/>
          <w:lang w:eastAsia="zh-TW"/>
        </w:rPr>
        <w:t>s</w:t>
      </w:r>
      <w:r w:rsidRPr="00D253BA">
        <w:rPr>
          <w:rFonts w:ascii="Times New Roman" w:eastAsia="PMingLiU" w:hAnsi="Times New Roman" w:cs="Times New Roman"/>
          <w:color w:val="auto"/>
          <w:kern w:val="2"/>
          <w:sz w:val="24"/>
          <w:szCs w:val="24"/>
          <w:lang w:eastAsia="zh-TW"/>
        </w:rPr>
        <w:t xml:space="preserve"> 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>to solve practical problems</w:t>
      </w:r>
      <w:r w:rsidR="00E60C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0C88" w:rsidRPr="00E60C88">
        <w:rPr>
          <w:rFonts w:ascii="Times New Roman" w:eastAsia="Times New Roman" w:hAnsi="Times New Roman" w:cs="Times New Roman"/>
          <w:kern w:val="2"/>
          <w:sz w:val="24"/>
          <w:szCs w:val="24"/>
          <w:lang w:eastAsia="zh-TW"/>
        </w:rPr>
        <w:t xml:space="preserve"> as specified in their IEPs</w:t>
      </w:r>
      <w:r w:rsidR="006117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57F" w:rsidRDefault="00D253BA" w:rsidP="0090556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Teachers p</w:t>
      </w:r>
      <w:r w:rsidR="00C32CB7">
        <w:rPr>
          <w:rFonts w:ascii="Times New Roman" w:eastAsia="Times New Roman" w:hAnsi="Times New Roman" w:cs="Times New Roman"/>
          <w:sz w:val="24"/>
          <w:szCs w:val="24"/>
        </w:rPr>
        <w:t>rovide s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>mall group and one-on-one instruction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57F" w:rsidRDefault="004D157F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Modifications</w:t>
      </w:r>
    </w:p>
    <w:p w:rsidR="004D157F" w:rsidRDefault="00EA10D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 problems to one operation per problem f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>or students wi</w:t>
      </w:r>
      <w:r>
        <w:rPr>
          <w:rFonts w:ascii="Times New Roman" w:eastAsia="Times New Roman" w:hAnsi="Times New Roman" w:cs="Times New Roman"/>
          <w:sz w:val="24"/>
          <w:szCs w:val="24"/>
        </w:rPr>
        <w:t>th significant cognitive delays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57F" w:rsidRPr="00905567" w:rsidRDefault="00BA3674" w:rsidP="0090556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A3674"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struggle should have their problems set up </w:t>
      </w:r>
      <w:r w:rsidRPr="00BA3674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BA3674">
        <w:rPr>
          <w:rFonts w:ascii="Times New Roman" w:eastAsia="Times New Roman" w:hAnsi="Times New Roman" w:cs="Times New Roman"/>
          <w:sz w:val="24"/>
          <w:szCs w:val="24"/>
        </w:rPr>
        <w:t>IEP accommodations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57F" w:rsidRDefault="00BA3674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Teachers should m</w:t>
      </w:r>
      <w:r w:rsidR="00EA10D6">
        <w:rPr>
          <w:rFonts w:ascii="Times New Roman" w:eastAsia="Times New Roman" w:hAnsi="Times New Roman" w:cs="Times New Roman"/>
          <w:sz w:val="24"/>
          <w:szCs w:val="24"/>
        </w:rPr>
        <w:t>odify w</w:t>
      </w:r>
      <w:r w:rsidR="004D157F">
        <w:rPr>
          <w:rFonts w:ascii="Times New Roman" w:eastAsia="Times New Roman" w:hAnsi="Times New Roman" w:cs="Times New Roman"/>
          <w:sz w:val="24"/>
          <w:szCs w:val="24"/>
        </w:rPr>
        <w:t>orksheets to meet the needs of s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t>pecific students in the class.</w:t>
      </w:r>
    </w:p>
    <w:p w:rsidR="004D157F" w:rsidRDefault="004D157F" w:rsidP="00905567">
      <w:pPr>
        <w:pStyle w:val="Normal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Notes</w:t>
      </w:r>
    </w:p>
    <w:p w:rsidR="00B26B75" w:rsidRDefault="00B26B75" w:rsidP="00B26B75">
      <w:pPr>
        <w:pStyle w:val="ListParagraph"/>
        <w:numPr>
          <w:ilvl w:val="0"/>
          <w:numId w:val="13"/>
        </w:numPr>
      </w:pPr>
      <w:r w:rsidRPr="00CD2C60">
        <w:t xml:space="preserve">“Special Educator” as noted in </w:t>
      </w:r>
      <w:r w:rsidR="00802B95">
        <w:t>this lesson plan might be an EL</w:t>
      </w:r>
      <w:r w:rsidRPr="00CD2C60">
        <w:t xml:space="preserve"> Teacher, Speech Pathologist, or other specialist co-teaching with a General Educator</w:t>
      </w:r>
      <w:r>
        <w:t>.</w:t>
      </w:r>
    </w:p>
    <w:p w:rsidR="00B26B75" w:rsidRPr="00121F8F" w:rsidRDefault="00B26B75" w:rsidP="00B26B75">
      <w:pPr>
        <w:pStyle w:val="ListParagraph"/>
        <w:numPr>
          <w:ilvl w:val="0"/>
          <w:numId w:val="13"/>
        </w:numPr>
        <w:rPr>
          <w:szCs w:val="27"/>
        </w:rPr>
      </w:pPr>
      <w:r w:rsidRPr="00121F8F">
        <w:rPr>
          <w:szCs w:val="27"/>
        </w:rPr>
        <w:t xml:space="preserve">The co-teachers who developed this lesson plan received required professional development in the use of specialized instructional techniques which combine an explicit instructional routine with the co-construction of a visual device (graphic organizer). The </w:t>
      </w:r>
      <w:r w:rsidRPr="00121F8F">
        <w:rPr>
          <w:i/>
          <w:iCs/>
          <w:szCs w:val="27"/>
        </w:rPr>
        <w:t>Framing Routine</w:t>
      </w:r>
      <w:r w:rsidRPr="00121F8F">
        <w:rPr>
          <w:szCs w:val="27"/>
        </w:rPr>
        <w:t xml:space="preserve"> used in conjunction with the “Frame” helps to develop understanding of information and procedures by associating th</w:t>
      </w:r>
      <w:r>
        <w:rPr>
          <w:szCs w:val="27"/>
        </w:rPr>
        <w:t xml:space="preserve">eir main ideas and details. </w:t>
      </w:r>
      <w:r w:rsidRPr="00121F8F">
        <w:rPr>
          <w:szCs w:val="27"/>
        </w:rPr>
        <w:t xml:space="preserve">These Content Enhancement Routines were developed at the Center for </w:t>
      </w:r>
      <w:r w:rsidRPr="00121F8F">
        <w:rPr>
          <w:szCs w:val="27"/>
        </w:rPr>
        <w:lastRenderedPageBreak/>
        <w:t xml:space="preserve">Research on Learning at the University of Kansas.  </w:t>
      </w:r>
      <w:hyperlink r:id="rId10" w:history="1">
        <w:r>
          <w:rPr>
            <w:rStyle w:val="Hyperlink"/>
            <w:szCs w:val="27"/>
          </w:rPr>
          <w:t>Link: http://www.kucrl.org/sim/brochures/CEoverview.pdf</w:t>
        </w:r>
      </w:hyperlink>
    </w:p>
    <w:p w:rsidR="00B26B75" w:rsidRDefault="00B26B75" w:rsidP="00B26B75">
      <w:pPr>
        <w:pStyle w:val="ListParagraph"/>
        <w:numPr>
          <w:ilvl w:val="0"/>
          <w:numId w:val="13"/>
        </w:numPr>
        <w:spacing w:after="240"/>
      </w:pPr>
      <w:r w:rsidRPr="00CD2C60">
        <w:t xml:space="preserve">Other graphic organizers should be used by teachers who have not received professional </w:t>
      </w:r>
      <w:r>
        <w:t>develop</w:t>
      </w:r>
      <w:r w:rsidR="001C1021">
        <w:t xml:space="preserve">ment in the </w:t>
      </w:r>
      <w:r w:rsidR="001C1021" w:rsidRPr="00121F8F">
        <w:rPr>
          <w:i/>
          <w:iCs/>
          <w:szCs w:val="27"/>
        </w:rPr>
        <w:t>Concept Mastery Routine</w:t>
      </w:r>
      <w:r w:rsidRPr="00CD2C60">
        <w:t>.</w:t>
      </w:r>
      <w:bookmarkStart w:id="0" w:name="_GoBack"/>
      <w:bookmarkEnd w:id="0"/>
      <w:r w:rsidRPr="00CD2C60">
        <w:t xml:space="preserve"> If Virginia teachers would like to learn Content Enhancement Routines, contact your regional TTAC.</w:t>
      </w:r>
    </w:p>
    <w:p w:rsidR="00084597" w:rsidRDefault="00084597" w:rsidP="0008459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597" w:rsidRDefault="00084597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4597">
        <w:rPr>
          <w:rFonts w:ascii="Times New Roman" w:hAnsi="Times New Roman" w:cs="Times New Roman"/>
          <w:b/>
          <w:bCs/>
          <w:sz w:val="24"/>
          <w:szCs w:val="24"/>
        </w:rPr>
        <w:t>Note: The following pages are intended for classroom use for students as a visual aid to learning.</w:t>
      </w: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Default="000F105F" w:rsidP="00084597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5F" w:rsidRPr="00084597" w:rsidRDefault="000F105F" w:rsidP="0008459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7F" w:rsidRDefault="004D157F" w:rsidP="00905567">
      <w:pPr>
        <w:pStyle w:val="Normal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1178D" w:rsidRDefault="00700DDD">
      <w:pPr>
        <w:rPr>
          <w:rFonts w:ascii="Times New Roman" w:eastAsia="Times New Roman" w:hAnsi="Times New Roman" w:cs="Times New Roman"/>
          <w:sz w:val="24"/>
          <w:szCs w:val="24"/>
        </w:rPr>
        <w:sectPr w:rsidR="0061178D" w:rsidSect="00EB251F">
          <w:type w:val="continuous"/>
          <w:pgSz w:w="15840" w:h="12240" w:orient="landscape" w:code="1"/>
          <w:pgMar w:top="1440" w:right="1440" w:bottom="1440" w:left="1440" w:header="720" w:footer="720" w:gutter="0"/>
          <w:pgNumType w:start="0"/>
          <w:cols w:space="720"/>
          <w:docGrid w:linePitch="299"/>
        </w:sectPr>
      </w:pPr>
      <w:r w:rsidRPr="00700DDD">
        <w:rPr>
          <w:rFonts w:ascii="Times New Roman" w:eastAsia="PMingLiU" w:hAnsi="Times New Roman" w:cs="Times New Roman"/>
          <w:color w:val="auto"/>
          <w:kern w:val="2"/>
          <w:sz w:val="24"/>
          <w:szCs w:val="24"/>
          <w:lang w:eastAsia="zh-TW"/>
        </w:rPr>
        <w:t>Virginia Department of Education©2018</w:t>
      </w:r>
      <w:r w:rsidR="00A77AE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1178D" w:rsidRDefault="0061178D" w:rsidP="009055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The F</w:t>
      </w:r>
      <w:r w:rsidR="00387BBC">
        <w:rPr>
          <w:rFonts w:ascii="Times New Roman" w:eastAsia="Times New Roman" w:hAnsi="Times New Roman" w:cs="Times New Roman"/>
          <w:b/>
          <w:sz w:val="32"/>
          <w:szCs w:val="32"/>
        </w:rPr>
        <w:t>rame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Routine </w:t>
      </w:r>
      <w:r w:rsidR="000A3B7F">
        <w:rPr>
          <w:rFonts w:ascii="Times New Roman" w:eastAsia="Times New Roman" w:hAnsi="Times New Roman" w:cs="Times New Roman"/>
          <w:b/>
          <w:sz w:val="32"/>
          <w:szCs w:val="32"/>
        </w:rPr>
        <w:t>Graphic Organizer</w:t>
      </w:r>
    </w:p>
    <w:p w:rsidR="0061178D" w:rsidRPr="00905567" w:rsidRDefault="0061178D" w:rsidP="009055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15586" cy="469648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8D" w:rsidRDefault="0061178D" w:rsidP="00905567">
      <w:pPr>
        <w:pStyle w:val="Normal1"/>
      </w:pPr>
      <w:r>
        <w:br w:type="page"/>
      </w:r>
    </w:p>
    <w:p w:rsidR="0061178D" w:rsidRDefault="009049AD" w:rsidP="00905567">
      <w:pPr>
        <w:pStyle w:val="Normal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Tasks Cards</w:t>
      </w:r>
    </w:p>
    <w:p w:rsidR="0061178D" w:rsidRDefault="0061178D" w:rsidP="0061178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01164" cy="73162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73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8D" w:rsidRDefault="0061178D" w:rsidP="0061178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  <w:sectPr w:rsidR="0061178D" w:rsidSect="00D35FE6">
          <w:footerReference w:type="default" r:id="rId13"/>
          <w:pgSz w:w="12240" w:h="15840" w:code="1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:rsidR="0061178D" w:rsidRPr="00905567" w:rsidRDefault="009049AD" w:rsidP="00905567">
      <w:pPr>
        <w:pStyle w:val="Normal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b/>
          <w:sz w:val="32"/>
          <w:szCs w:val="32"/>
        </w:rPr>
        <w:lastRenderedPageBreak/>
        <w:t>Independent Practice Question</w:t>
      </w:r>
      <w:r w:rsidR="005F33D1" w:rsidRPr="00905567">
        <w:rPr>
          <w:rFonts w:ascii="Times New Roman" w:hAnsi="Times New Roman" w:cs="Times New Roman"/>
          <w:b/>
          <w:sz w:val="32"/>
          <w:szCs w:val="32"/>
        </w:rPr>
        <w:t>s</w:t>
      </w:r>
    </w:p>
    <w:p w:rsidR="0061178D" w:rsidRDefault="0061178D" w:rsidP="00905567">
      <w:pPr>
        <w:pStyle w:val="Normal1"/>
        <w:jc w:val="center"/>
        <w:rPr>
          <w:sz w:val="24"/>
          <w:szCs w:val="24"/>
        </w:rPr>
      </w:pPr>
    </w:p>
    <w:p w:rsidR="0061178D" w:rsidRDefault="0061178D" w:rsidP="00905567">
      <w:pPr>
        <w:pStyle w:val="Normal1"/>
        <w:jc w:val="center"/>
        <w:rPr>
          <w:sz w:val="24"/>
          <w:szCs w:val="24"/>
        </w:rPr>
        <w:sectPr w:rsidR="0061178D" w:rsidSect="000466BF">
          <w:pgSz w:w="15840" w:h="12240" w:orient="landscape" w:code="1"/>
          <w:pgMar w:top="1440" w:right="1440" w:bottom="1440" w:left="1440" w:header="720" w:footer="720" w:gutter="0"/>
          <w:pgNumType w:start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48D1EADB" wp14:editId="307385BF">
            <wp:extent cx="5562861" cy="376652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8938" cy="37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8D" w:rsidRDefault="0061178D">
      <w:pPr>
        <w:pStyle w:val="Normal1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F6FF87" wp14:editId="48F19C53">
            <wp:extent cx="8229600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78D" w:rsidSect="00905567">
      <w:pgSz w:w="15840" w:h="12240" w:orient="landscape" w:code="1"/>
      <w:pgMar w:top="1440" w:right="1440" w:bottom="1440" w:left="1440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34" w:rsidRDefault="00DD6834">
      <w:pPr>
        <w:spacing w:after="0" w:line="240" w:lineRule="auto"/>
      </w:pPr>
      <w:r>
        <w:separator/>
      </w:r>
    </w:p>
  </w:endnote>
  <w:endnote w:type="continuationSeparator" w:id="0">
    <w:p w:rsidR="00DD6834" w:rsidRDefault="00DD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204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942" w:rsidRDefault="000F105F">
        <w:pPr>
          <w:pStyle w:val="Footer"/>
          <w:jc w:val="right"/>
        </w:pPr>
        <w:r>
          <w:t>4</w:t>
        </w:r>
      </w:p>
    </w:sdtContent>
  </w:sdt>
  <w:p w:rsidR="00703942" w:rsidRDefault="00703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6" w:rsidRDefault="00D35FE6">
    <w:pPr>
      <w:pStyle w:val="Footer"/>
      <w:jc w:val="right"/>
    </w:pPr>
  </w:p>
  <w:p w:rsidR="00D35FE6" w:rsidRDefault="00D3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34" w:rsidRDefault="00DD6834">
      <w:pPr>
        <w:spacing w:after="0" w:line="240" w:lineRule="auto"/>
      </w:pPr>
      <w:r>
        <w:separator/>
      </w:r>
    </w:p>
  </w:footnote>
  <w:footnote w:type="continuationSeparator" w:id="0">
    <w:p w:rsidR="00DD6834" w:rsidRDefault="00DD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29" w:rsidRDefault="00CD4A15" w:rsidP="00CD4A15">
    <w:pPr>
      <w:pStyle w:val="Normal1"/>
      <w:tabs>
        <w:tab w:val="left" w:pos="11985"/>
      </w:tabs>
      <w:spacing w:after="0" w:line="240" w:lineRule="auto"/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BC"/>
    <w:multiLevelType w:val="multilevel"/>
    <w:tmpl w:val="1C1837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987B91"/>
    <w:multiLevelType w:val="hybridMultilevel"/>
    <w:tmpl w:val="DB90C5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8D766A"/>
    <w:multiLevelType w:val="multilevel"/>
    <w:tmpl w:val="13B43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ED3B26"/>
    <w:multiLevelType w:val="multilevel"/>
    <w:tmpl w:val="E5C2C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647328F"/>
    <w:multiLevelType w:val="hybridMultilevel"/>
    <w:tmpl w:val="D078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E87"/>
    <w:multiLevelType w:val="hybridMultilevel"/>
    <w:tmpl w:val="1ADA7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82247A"/>
    <w:multiLevelType w:val="hybridMultilevel"/>
    <w:tmpl w:val="29F4FA7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7" w15:restartNumberingAfterBreak="0">
    <w:nsid w:val="4DE87122"/>
    <w:multiLevelType w:val="multilevel"/>
    <w:tmpl w:val="0598D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F93301"/>
    <w:multiLevelType w:val="hybridMultilevel"/>
    <w:tmpl w:val="EA62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6316E"/>
    <w:multiLevelType w:val="multilevel"/>
    <w:tmpl w:val="FCC81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AD49A6"/>
    <w:multiLevelType w:val="multilevel"/>
    <w:tmpl w:val="2ABA664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FF4385"/>
    <w:multiLevelType w:val="multilevel"/>
    <w:tmpl w:val="2ABA664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7A42F67"/>
    <w:multiLevelType w:val="multilevel"/>
    <w:tmpl w:val="963E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29"/>
    <w:rsid w:val="00000D95"/>
    <w:rsid w:val="000265F4"/>
    <w:rsid w:val="00033D29"/>
    <w:rsid w:val="000466BF"/>
    <w:rsid w:val="00046FEF"/>
    <w:rsid w:val="00054872"/>
    <w:rsid w:val="000650F7"/>
    <w:rsid w:val="0007782F"/>
    <w:rsid w:val="00084597"/>
    <w:rsid w:val="000A3B7F"/>
    <w:rsid w:val="000F105F"/>
    <w:rsid w:val="00153AC4"/>
    <w:rsid w:val="00185331"/>
    <w:rsid w:val="001C1021"/>
    <w:rsid w:val="001C6ACC"/>
    <w:rsid w:val="002575D7"/>
    <w:rsid w:val="00261993"/>
    <w:rsid w:val="003629E2"/>
    <w:rsid w:val="00387BBC"/>
    <w:rsid w:val="00395177"/>
    <w:rsid w:val="00443684"/>
    <w:rsid w:val="0047151B"/>
    <w:rsid w:val="004878C3"/>
    <w:rsid w:val="004A6FD3"/>
    <w:rsid w:val="004D157F"/>
    <w:rsid w:val="005B4F3E"/>
    <w:rsid w:val="005F33D1"/>
    <w:rsid w:val="0061178D"/>
    <w:rsid w:val="00615CA5"/>
    <w:rsid w:val="00622D5B"/>
    <w:rsid w:val="0066554B"/>
    <w:rsid w:val="006B549C"/>
    <w:rsid w:val="00700DDD"/>
    <w:rsid w:val="00703942"/>
    <w:rsid w:val="00783A9E"/>
    <w:rsid w:val="007A65C7"/>
    <w:rsid w:val="00800249"/>
    <w:rsid w:val="00802B95"/>
    <w:rsid w:val="00802E2A"/>
    <w:rsid w:val="009049AD"/>
    <w:rsid w:val="00905567"/>
    <w:rsid w:val="00930F05"/>
    <w:rsid w:val="009627A5"/>
    <w:rsid w:val="0097504D"/>
    <w:rsid w:val="009A0F4E"/>
    <w:rsid w:val="009B1175"/>
    <w:rsid w:val="00A13943"/>
    <w:rsid w:val="00A212A3"/>
    <w:rsid w:val="00A50867"/>
    <w:rsid w:val="00A7041C"/>
    <w:rsid w:val="00A77AE9"/>
    <w:rsid w:val="00AA5F01"/>
    <w:rsid w:val="00B03A80"/>
    <w:rsid w:val="00B207E5"/>
    <w:rsid w:val="00B26B75"/>
    <w:rsid w:val="00B26CAA"/>
    <w:rsid w:val="00B3048F"/>
    <w:rsid w:val="00B710B8"/>
    <w:rsid w:val="00BA3674"/>
    <w:rsid w:val="00C27816"/>
    <w:rsid w:val="00C32CB7"/>
    <w:rsid w:val="00C47D49"/>
    <w:rsid w:val="00C5162F"/>
    <w:rsid w:val="00C73FB7"/>
    <w:rsid w:val="00CD4A15"/>
    <w:rsid w:val="00CE7326"/>
    <w:rsid w:val="00D05858"/>
    <w:rsid w:val="00D253BA"/>
    <w:rsid w:val="00D35FE6"/>
    <w:rsid w:val="00DD6834"/>
    <w:rsid w:val="00E06B0B"/>
    <w:rsid w:val="00E60C88"/>
    <w:rsid w:val="00E67EF3"/>
    <w:rsid w:val="00EA10D6"/>
    <w:rsid w:val="00EB251F"/>
    <w:rsid w:val="00F05850"/>
    <w:rsid w:val="00F37B4D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28B745"/>
  <w15:docId w15:val="{D7334AA9-AD4A-4244-A8C3-F096A0E6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5B"/>
  </w:style>
  <w:style w:type="paragraph" w:styleId="Footer">
    <w:name w:val="footer"/>
    <w:basedOn w:val="Normal"/>
    <w:link w:val="FooterChar"/>
    <w:uiPriority w:val="99"/>
    <w:unhideWhenUsed/>
    <w:rsid w:val="0062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5B"/>
  </w:style>
  <w:style w:type="character" w:styleId="Hyperlink">
    <w:name w:val="Hyperlink"/>
    <w:basedOn w:val="DefaultParagraphFont"/>
    <w:unhideWhenUsed/>
    <w:rsid w:val="00800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26B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PMingLiU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PMingLiU" w:hAnsi="Times New Roman" w:cs="Times New Roman"/>
      <w:color w:val="auto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kucrl.org/sim/brochures/CEoverview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912C-E8B1-4BDE-9A13-E2D8F85C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H. Poole Middle School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Hope, Kristin (DOE)</cp:lastModifiedBy>
  <cp:revision>15</cp:revision>
  <dcterms:created xsi:type="dcterms:W3CDTF">2018-06-28T20:49:00Z</dcterms:created>
  <dcterms:modified xsi:type="dcterms:W3CDTF">2018-08-22T18:26:00Z</dcterms:modified>
</cp:coreProperties>
</file>