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53E6" w:rsidRDefault="00110E53" w:rsidP="003A2E8F">
      <w:pPr>
        <w:pStyle w:val="Heading1"/>
      </w:pPr>
      <w:r>
        <w:t xml:space="preserve">Fraction Grids </w:t>
      </w:r>
      <w:r w:rsidR="001272FD">
        <w:t xml:space="preserve">– </w:t>
      </w:r>
      <w:r w:rsidR="00BF046F">
        <w:t>A</w:t>
      </w:r>
      <w:r w:rsidR="00562831" w:rsidRPr="00A058B4">
        <w:t xml:space="preserve"> Co-</w:t>
      </w:r>
      <w:r w:rsidR="00562831" w:rsidRPr="009341F0">
        <w:t>Teaching</w:t>
      </w:r>
      <w:r w:rsidR="00562831" w:rsidRPr="00A058B4">
        <w:t xml:space="preserve"> Lesson Plan</w:t>
      </w:r>
    </w:p>
    <w:p w:rsidR="002A1B95" w:rsidRDefault="002A1B95" w:rsidP="009341F0">
      <w:pPr>
        <w:jc w:val="both"/>
        <w:rPr>
          <w:b/>
        </w:rPr>
        <w:sectPr w:rsidR="002A1B95" w:rsidSect="003A2E8F">
          <w:footerReference w:type="default" r:id="rId9"/>
          <w:pgSz w:w="15840" w:h="12240" w:orient="landscape"/>
          <w:pgMar w:top="1440" w:right="1440" w:bottom="1440" w:left="1440" w:header="720" w:footer="720" w:gutter="0"/>
          <w:cols w:space="720"/>
          <w:noEndnote/>
          <w:docGrid w:linePitch="326"/>
        </w:sectPr>
      </w:pPr>
    </w:p>
    <w:p w:rsidR="00BF046F" w:rsidRDefault="00BF046F" w:rsidP="00BF046F">
      <w:pPr>
        <w:pStyle w:val="Heading2"/>
      </w:pPr>
      <w:r w:rsidRPr="003B4D66">
        <w:lastRenderedPageBreak/>
        <w:t>Co-Teaching Approach</w:t>
      </w:r>
      <w:r>
        <w:t>es</w:t>
      </w:r>
    </w:p>
    <w:p w:rsidR="00BF046F" w:rsidRDefault="00BF046F" w:rsidP="00BF046F">
      <w:r w:rsidRPr="00F14257">
        <w:t xml:space="preserve">A </w:t>
      </w:r>
      <w:r>
        <w:t>“</w:t>
      </w:r>
      <w:r w:rsidRPr="00F14257">
        <w:t>(</w:t>
      </w:r>
      <w:r>
        <w:t>Y</w:t>
      </w:r>
      <w:r w:rsidRPr="00F14257">
        <w:t>)</w:t>
      </w:r>
      <w:r>
        <w:t>”</w:t>
      </w:r>
      <w:r w:rsidR="001272FD">
        <w:t xml:space="preserve"> </w:t>
      </w:r>
      <w:r>
        <w:t xml:space="preserve">in front of the following list items </w:t>
      </w:r>
      <w:r w:rsidRPr="00F14257">
        <w:t xml:space="preserve">indicates the approach </w:t>
      </w:r>
      <w:r>
        <w:t>is outlined in the lesson. A</w:t>
      </w:r>
      <w:r w:rsidR="001272FD">
        <w:t xml:space="preserve">n </w:t>
      </w:r>
      <w:r>
        <w:t>“(N)”</w:t>
      </w:r>
      <w:r w:rsidR="001272FD">
        <w:t xml:space="preserve"> </w:t>
      </w:r>
      <w:r>
        <w:t>in front of the following list items indicates the approach is not outlined in the lesson.</w:t>
      </w:r>
    </w:p>
    <w:p w:rsidR="00BF046F" w:rsidRDefault="00BF046F" w:rsidP="00BF046F">
      <w:pPr>
        <w:sectPr w:rsidR="00BF046F" w:rsidSect="003A2E8F">
          <w:type w:val="continuous"/>
          <w:pgSz w:w="15840" w:h="12240" w:orient="landscape"/>
          <w:pgMar w:top="1440" w:right="1440" w:bottom="1440" w:left="1440" w:header="720" w:footer="720" w:gutter="0"/>
          <w:cols w:space="720"/>
          <w:noEndnote/>
          <w:docGrid w:linePitch="326"/>
        </w:sectPr>
      </w:pPr>
    </w:p>
    <w:p w:rsidR="00BF046F" w:rsidRPr="003B4D66" w:rsidRDefault="00BF046F" w:rsidP="00BF046F">
      <w:pPr>
        <w:pStyle w:val="ListParagraph"/>
        <w:numPr>
          <w:ilvl w:val="0"/>
          <w:numId w:val="8"/>
        </w:numPr>
      </w:pPr>
      <w:r>
        <w:lastRenderedPageBreak/>
        <w:t xml:space="preserve">(Y) </w:t>
      </w:r>
      <w:r w:rsidRPr="003B4D66">
        <w:t>Parallel Teach</w:t>
      </w:r>
      <w:r>
        <w:t>ing</w:t>
      </w:r>
    </w:p>
    <w:p w:rsidR="00BF046F" w:rsidRPr="003B4D66" w:rsidRDefault="00BF046F" w:rsidP="00BF046F">
      <w:pPr>
        <w:pStyle w:val="ListParagraph"/>
        <w:numPr>
          <w:ilvl w:val="0"/>
          <w:numId w:val="8"/>
        </w:numPr>
      </w:pPr>
      <w:r>
        <w:t>(Y) Team Teaching</w:t>
      </w:r>
    </w:p>
    <w:p w:rsidR="00BF046F" w:rsidRPr="00BA4F2C" w:rsidRDefault="00110E53" w:rsidP="00BF046F">
      <w:pPr>
        <w:pStyle w:val="ListParagraph"/>
        <w:numPr>
          <w:ilvl w:val="0"/>
          <w:numId w:val="8"/>
        </w:numPr>
        <w:rPr>
          <w:b/>
        </w:rPr>
      </w:pPr>
      <w:r>
        <w:lastRenderedPageBreak/>
        <w:t xml:space="preserve"> (N</w:t>
      </w:r>
      <w:r w:rsidR="00BF046F">
        <w:t xml:space="preserve">) </w:t>
      </w:r>
      <w:r w:rsidR="00BF046F" w:rsidRPr="003B4D66">
        <w:t>Station Teach</w:t>
      </w:r>
      <w:r w:rsidR="00BF046F">
        <w:t>ing</w:t>
      </w:r>
    </w:p>
    <w:p w:rsidR="00BF046F" w:rsidRPr="003B4D66" w:rsidRDefault="00395C7D" w:rsidP="00BF046F">
      <w:pPr>
        <w:pStyle w:val="ListParagraph"/>
        <w:numPr>
          <w:ilvl w:val="0"/>
          <w:numId w:val="8"/>
        </w:numPr>
      </w:pPr>
      <w:r>
        <w:t xml:space="preserve"> (Y</w:t>
      </w:r>
      <w:r w:rsidR="00BF046F">
        <w:t>) One Teach/One Observe</w:t>
      </w:r>
    </w:p>
    <w:p w:rsidR="00BF046F" w:rsidRDefault="00BF046F" w:rsidP="00BF046F">
      <w:pPr>
        <w:pStyle w:val="ListParagraph"/>
        <w:numPr>
          <w:ilvl w:val="0"/>
          <w:numId w:val="8"/>
        </w:numPr>
      </w:pPr>
      <w:r>
        <w:lastRenderedPageBreak/>
        <w:t>(</w:t>
      </w:r>
      <w:r w:rsidR="003A2E8F">
        <w:t>Y</w:t>
      </w:r>
      <w:r>
        <w:t xml:space="preserve">) </w:t>
      </w:r>
      <w:r w:rsidRPr="003B4D66">
        <w:t>Alternative Teach</w:t>
      </w:r>
      <w:r>
        <w:t>ing</w:t>
      </w:r>
    </w:p>
    <w:p w:rsidR="00BF046F" w:rsidRDefault="00110E53" w:rsidP="00BF046F">
      <w:pPr>
        <w:pStyle w:val="ListParagraph"/>
        <w:numPr>
          <w:ilvl w:val="0"/>
          <w:numId w:val="8"/>
        </w:numPr>
      </w:pPr>
      <w:r>
        <w:t>(N</w:t>
      </w:r>
      <w:r w:rsidR="00BF046F">
        <w:t xml:space="preserve">) </w:t>
      </w:r>
      <w:r w:rsidR="00BF046F" w:rsidRPr="003B4D66">
        <w:t>One Teach</w:t>
      </w:r>
      <w:r w:rsidR="00BF046F">
        <w:t>/One Assist</w:t>
      </w:r>
      <w:r w:rsidR="00BF046F" w:rsidRPr="003B4D66">
        <w:t xml:space="preserve"> </w:t>
      </w:r>
    </w:p>
    <w:p w:rsidR="00BF046F" w:rsidRDefault="00BF046F" w:rsidP="0066327C">
      <w:pPr>
        <w:spacing w:after="240"/>
        <w:sectPr w:rsidR="00BF046F" w:rsidSect="003A2E8F">
          <w:type w:val="continuous"/>
          <w:pgSz w:w="15840" w:h="12240" w:orient="landscape"/>
          <w:pgMar w:top="1440" w:right="1440" w:bottom="1440" w:left="1440" w:header="720" w:footer="720" w:gutter="0"/>
          <w:cols w:num="3" w:space="720"/>
          <w:noEndnote/>
          <w:docGrid w:linePitch="326"/>
        </w:sectPr>
      </w:pPr>
    </w:p>
    <w:p w:rsidR="00354FC9" w:rsidRPr="00A058B4" w:rsidRDefault="00E3045B" w:rsidP="003A2E8F">
      <w:pPr>
        <w:pStyle w:val="Heading2"/>
        <w:spacing w:before="480"/>
      </w:pPr>
      <w:r w:rsidRPr="00A058B4">
        <w:lastRenderedPageBreak/>
        <w:t>Subject</w:t>
      </w:r>
    </w:p>
    <w:p w:rsidR="00E3045B" w:rsidRPr="003B4D66" w:rsidRDefault="001272FD" w:rsidP="00354FC9">
      <w:r>
        <w:t>Grade 4 Mathematics</w:t>
      </w:r>
    </w:p>
    <w:p w:rsidR="002562B6" w:rsidRPr="00A058B4" w:rsidRDefault="002562B6" w:rsidP="002562B6">
      <w:pPr>
        <w:pStyle w:val="Heading2"/>
      </w:pPr>
      <w:r>
        <w:t>Strand</w:t>
      </w:r>
    </w:p>
    <w:p w:rsidR="002562B6" w:rsidRDefault="00110E53" w:rsidP="003A2E8F">
      <w:r w:rsidRPr="00110E53">
        <w:t>Number and Number Sense</w:t>
      </w:r>
    </w:p>
    <w:p w:rsidR="00354FC9" w:rsidRDefault="00354FC9" w:rsidP="00A058B4">
      <w:pPr>
        <w:pStyle w:val="Heading2"/>
      </w:pPr>
      <w:r>
        <w:t>Topic</w:t>
      </w:r>
    </w:p>
    <w:p w:rsidR="00110E53" w:rsidRPr="00110E53" w:rsidRDefault="00110E53" w:rsidP="003A2E8F">
      <w:r w:rsidRPr="00110E53">
        <w:t xml:space="preserve">Relating fraction and decimal equivalents </w:t>
      </w:r>
    </w:p>
    <w:p w:rsidR="00354FC9" w:rsidRDefault="001272FD" w:rsidP="00A058B4">
      <w:pPr>
        <w:pStyle w:val="Heading2"/>
      </w:pPr>
      <w:r>
        <w:t>SOL</w:t>
      </w:r>
    </w:p>
    <w:p w:rsidR="001272FD" w:rsidRDefault="00110E53" w:rsidP="003A2E8F">
      <w:pPr>
        <w:ind w:left="720" w:hanging="720"/>
      </w:pPr>
      <w:r w:rsidRPr="00110E53">
        <w:t>4.3</w:t>
      </w:r>
      <w:r w:rsidR="001272FD">
        <w:tab/>
      </w:r>
      <w:r w:rsidRPr="00110E53">
        <w:t>The students will</w:t>
      </w:r>
    </w:p>
    <w:p w:rsidR="00110E53" w:rsidRPr="003A2E8F" w:rsidRDefault="00110E53" w:rsidP="003A2E8F">
      <w:pPr>
        <w:pStyle w:val="ListParagraph"/>
        <w:numPr>
          <w:ilvl w:val="0"/>
          <w:numId w:val="23"/>
        </w:numPr>
        <w:ind w:left="1080"/>
      </w:pPr>
      <w:r w:rsidRPr="00110E53">
        <w:t>given a model, write the decimal and fraction equivalents</w:t>
      </w:r>
    </w:p>
    <w:p w:rsidR="00354FC9" w:rsidRDefault="00354FC9" w:rsidP="009341F0">
      <w:pPr>
        <w:pStyle w:val="Heading2"/>
      </w:pPr>
      <w:r>
        <w:t>Outcomes</w:t>
      </w:r>
    </w:p>
    <w:p w:rsidR="00110E53" w:rsidRPr="00110E53" w:rsidRDefault="00110E53" w:rsidP="003A2E8F">
      <w:r w:rsidRPr="00110E53">
        <w:t xml:space="preserve">Students will write </w:t>
      </w:r>
      <w:r>
        <w:t xml:space="preserve">decimals and </w:t>
      </w:r>
      <w:r w:rsidRPr="00110E53">
        <w:t>fraction</w:t>
      </w:r>
      <w:r>
        <w:t>s to show how they are equivalent</w:t>
      </w:r>
      <w:r w:rsidRPr="00110E53">
        <w:t xml:space="preserve">, and understand the relationship of </w:t>
      </w:r>
      <w:r w:rsidR="00D2706F">
        <w:t>fractions</w:t>
      </w:r>
      <w:r w:rsidR="00D2706F" w:rsidRPr="00110E53">
        <w:t xml:space="preserve"> </w:t>
      </w:r>
      <w:r w:rsidRPr="00110E53">
        <w:t>and decimals as it relates to the base</w:t>
      </w:r>
      <w:r w:rsidR="00D2706F">
        <w:t>-10</w:t>
      </w:r>
      <w:r w:rsidRPr="00110E53">
        <w:t xml:space="preserve"> system of </w:t>
      </w:r>
      <w:r w:rsidR="00D2706F" w:rsidRPr="00110E53">
        <w:t>place</w:t>
      </w:r>
      <w:r w:rsidR="00D2706F">
        <w:t>-</w:t>
      </w:r>
      <w:r w:rsidRPr="00110E53">
        <w:t>value</w:t>
      </w:r>
      <w:r>
        <w:t xml:space="preserve"> units</w:t>
      </w:r>
      <w:r w:rsidR="00D2706F">
        <w:t>.</w:t>
      </w:r>
    </w:p>
    <w:p w:rsidR="00271DEA" w:rsidRDefault="00354FC9" w:rsidP="00271DEA">
      <w:pPr>
        <w:pStyle w:val="Heading2"/>
      </w:pPr>
      <w:r>
        <w:t>Materials</w:t>
      </w:r>
    </w:p>
    <w:p w:rsidR="00271DEA" w:rsidRDefault="00110E53" w:rsidP="00B67FBF">
      <w:pPr>
        <w:pStyle w:val="ListParagraph"/>
        <w:widowControl/>
        <w:numPr>
          <w:ilvl w:val="0"/>
          <w:numId w:val="2"/>
        </w:numPr>
        <w:spacing w:line="276" w:lineRule="auto"/>
      </w:pPr>
      <w:r>
        <w:t xml:space="preserve">Coffee stirrers or flat straws (ones that </w:t>
      </w:r>
      <w:r w:rsidR="00D2706F">
        <w:t xml:space="preserve">do not </w:t>
      </w:r>
      <w:r>
        <w:t>roll)</w:t>
      </w:r>
    </w:p>
    <w:p w:rsidR="00987C0C" w:rsidRDefault="00110E53" w:rsidP="00B67FBF">
      <w:pPr>
        <w:pStyle w:val="ListParagraph"/>
        <w:widowControl/>
        <w:numPr>
          <w:ilvl w:val="0"/>
          <w:numId w:val="2"/>
        </w:numPr>
        <w:spacing w:line="276" w:lineRule="auto"/>
      </w:pPr>
      <w:r>
        <w:t xml:space="preserve">Discovery </w:t>
      </w:r>
      <w:r w:rsidR="00D2706F">
        <w:t xml:space="preserve">activity sheet </w:t>
      </w:r>
      <w:r>
        <w:t>(attached)</w:t>
      </w:r>
    </w:p>
    <w:p w:rsidR="00271DEA" w:rsidRDefault="00110E53" w:rsidP="00B67FBF">
      <w:pPr>
        <w:pStyle w:val="ListParagraph"/>
        <w:widowControl/>
        <w:numPr>
          <w:ilvl w:val="0"/>
          <w:numId w:val="2"/>
        </w:numPr>
        <w:spacing w:line="276" w:lineRule="auto"/>
      </w:pPr>
      <w:r>
        <w:t>Fraction-Decimal Equivalence Recording Sheet (attached)</w:t>
      </w:r>
    </w:p>
    <w:p w:rsidR="00110E53" w:rsidRDefault="00110E53" w:rsidP="00B67FBF">
      <w:pPr>
        <w:pStyle w:val="ListParagraph"/>
        <w:widowControl/>
        <w:numPr>
          <w:ilvl w:val="0"/>
          <w:numId w:val="2"/>
        </w:numPr>
        <w:spacing w:line="276" w:lineRule="auto"/>
      </w:pPr>
      <w:r>
        <w:t>Base-10 blocks (flats)</w:t>
      </w:r>
    </w:p>
    <w:p w:rsidR="00110E53" w:rsidRDefault="00110E53" w:rsidP="00B67FBF">
      <w:pPr>
        <w:pStyle w:val="ListParagraph"/>
        <w:widowControl/>
        <w:numPr>
          <w:ilvl w:val="0"/>
          <w:numId w:val="2"/>
        </w:numPr>
        <w:spacing w:line="276" w:lineRule="auto"/>
      </w:pPr>
      <w:r>
        <w:t xml:space="preserve">Fraction/Decimal Equivalents </w:t>
      </w:r>
      <w:r w:rsidR="00D2706F">
        <w:t xml:space="preserve">Chart </w:t>
      </w:r>
      <w:r>
        <w:t>(attached)</w:t>
      </w:r>
    </w:p>
    <w:p w:rsidR="00354FC9" w:rsidRDefault="00E3045B" w:rsidP="009341F0">
      <w:pPr>
        <w:pStyle w:val="Heading2"/>
      </w:pPr>
      <w:r w:rsidRPr="003B4D66">
        <w:lastRenderedPageBreak/>
        <w:t>Vocab</w:t>
      </w:r>
      <w:r w:rsidR="00354FC9">
        <w:t>ulary</w:t>
      </w:r>
    </w:p>
    <w:p w:rsidR="001451D0" w:rsidRDefault="001451D0" w:rsidP="00716943">
      <w:pPr>
        <w:pStyle w:val="ListParagraph"/>
        <w:numPr>
          <w:ilvl w:val="0"/>
          <w:numId w:val="9"/>
        </w:numPr>
        <w:sectPr w:rsidR="001451D0" w:rsidSect="003A2E8F">
          <w:type w:val="continuous"/>
          <w:pgSz w:w="15840" w:h="12240" w:orient="landscape"/>
          <w:pgMar w:top="1440" w:right="1440" w:bottom="1440" w:left="1440" w:header="720" w:footer="720" w:gutter="0"/>
          <w:cols w:space="720"/>
          <w:noEndnote/>
          <w:docGrid w:linePitch="326"/>
        </w:sectPr>
      </w:pPr>
    </w:p>
    <w:p w:rsidR="001451D0" w:rsidRPr="003A2E8F" w:rsidRDefault="001272FD" w:rsidP="003A2E8F">
      <w:pPr>
        <w:widowControl/>
        <w:spacing w:line="276" w:lineRule="auto"/>
        <w:ind w:left="360"/>
        <w:rPr>
          <w:i/>
        </w:rPr>
      </w:pPr>
      <w:proofErr w:type="gramStart"/>
      <w:r w:rsidRPr="00F53808">
        <w:rPr>
          <w:i/>
        </w:rPr>
        <w:lastRenderedPageBreak/>
        <w:t>compare</w:t>
      </w:r>
      <w:proofErr w:type="gramEnd"/>
      <w:r w:rsidRPr="00F53808">
        <w:rPr>
          <w:i/>
        </w:rPr>
        <w:t xml:space="preserve">, </w:t>
      </w:r>
      <w:r w:rsidRPr="001272FD">
        <w:rPr>
          <w:i/>
        </w:rPr>
        <w:t xml:space="preserve">decimal, </w:t>
      </w:r>
      <w:r w:rsidRPr="00F53808">
        <w:rPr>
          <w:i/>
        </w:rPr>
        <w:t xml:space="preserve">decimal equivalent, decimal point, digit, </w:t>
      </w:r>
      <w:r w:rsidRPr="00913649">
        <w:rPr>
          <w:i/>
        </w:rPr>
        <w:t>estimate,</w:t>
      </w:r>
      <w:r>
        <w:rPr>
          <w:i/>
        </w:rPr>
        <w:t xml:space="preserve"> </w:t>
      </w:r>
      <w:r w:rsidRPr="00F53808">
        <w:rPr>
          <w:i/>
        </w:rPr>
        <w:t>fraction equivalent, hundredth,</w:t>
      </w:r>
      <w:r>
        <w:rPr>
          <w:i/>
        </w:rPr>
        <w:t xml:space="preserve"> </w:t>
      </w:r>
      <w:r w:rsidRPr="00F53808">
        <w:rPr>
          <w:i/>
        </w:rPr>
        <w:t>leading zero, order,</w:t>
      </w:r>
      <w:r>
        <w:rPr>
          <w:i/>
        </w:rPr>
        <w:t xml:space="preserve"> </w:t>
      </w:r>
      <w:r w:rsidRPr="00F53808">
        <w:rPr>
          <w:i/>
        </w:rPr>
        <w:t>place value,</w:t>
      </w:r>
      <w:r>
        <w:rPr>
          <w:i/>
        </w:rPr>
        <w:t xml:space="preserve"> </w:t>
      </w:r>
      <w:r w:rsidRPr="001272FD">
        <w:rPr>
          <w:i/>
        </w:rPr>
        <w:t>round, tenth, thousandth, whole, value</w:t>
      </w:r>
    </w:p>
    <w:p w:rsidR="00B67FBF" w:rsidRPr="003A2E8F" w:rsidRDefault="00B67FBF" w:rsidP="001451D0">
      <w:pPr>
        <w:rPr>
          <w:i/>
          <w:sz w:val="28"/>
          <w:szCs w:val="28"/>
        </w:rPr>
        <w:sectPr w:rsidR="00B67FBF" w:rsidRPr="003A2E8F" w:rsidSect="003A2E8F">
          <w:type w:val="continuous"/>
          <w:pgSz w:w="15840" w:h="12240" w:orient="landscape"/>
          <w:pgMar w:top="1440" w:right="1440" w:bottom="1440" w:left="1440" w:header="720" w:footer="720" w:gutter="0"/>
          <w:cols w:space="720"/>
          <w:noEndnote/>
          <w:docGrid w:linePitch="326"/>
        </w:sectPr>
      </w:pPr>
    </w:p>
    <w:p w:rsidR="00867493" w:rsidRDefault="00720A4E" w:rsidP="003A2E8F">
      <w:pPr>
        <w:pStyle w:val="Heading2"/>
      </w:pPr>
      <w:r>
        <w:lastRenderedPageBreak/>
        <w:t>Co-T</w:t>
      </w:r>
      <w:r w:rsidR="00B22882">
        <w:t>eacher Actions</w:t>
      </w:r>
    </w:p>
    <w:tbl>
      <w:tblPr>
        <w:tblStyle w:val="TableGrid"/>
        <w:tblW w:w="13045" w:type="dxa"/>
        <w:tblLayout w:type="fixed"/>
        <w:tblLook w:val="04A0" w:firstRow="1" w:lastRow="0" w:firstColumn="1" w:lastColumn="0" w:noHBand="0" w:noVBand="1"/>
        <w:tblCaption w:val="Lesson Plan"/>
        <w:tblDescription w:val="This table describes the role of the special education teacher and the general education teacher thoughout the lesson."/>
      </w:tblPr>
      <w:tblGrid>
        <w:gridCol w:w="2088"/>
        <w:gridCol w:w="2340"/>
        <w:gridCol w:w="4308"/>
        <w:gridCol w:w="4309"/>
      </w:tblGrid>
      <w:tr w:rsidR="00FF546C" w:rsidTr="003A2E8F">
        <w:trPr>
          <w:tblHeader/>
        </w:trPr>
        <w:tc>
          <w:tcPr>
            <w:tcW w:w="2088" w:type="dxa"/>
          </w:tcPr>
          <w:p w:rsidR="00FF546C" w:rsidRPr="00FF546C" w:rsidRDefault="00FF546C" w:rsidP="00FF546C">
            <w:pPr>
              <w:rPr>
                <w:b/>
              </w:rPr>
            </w:pPr>
            <w:r w:rsidRPr="00FF546C">
              <w:rPr>
                <w:b/>
              </w:rPr>
              <w:t>Lesson Component</w:t>
            </w:r>
          </w:p>
        </w:tc>
        <w:tc>
          <w:tcPr>
            <w:tcW w:w="2340" w:type="dxa"/>
          </w:tcPr>
          <w:p w:rsidR="00FF546C" w:rsidRPr="00FF546C" w:rsidRDefault="00FF546C" w:rsidP="00FF546C">
            <w:pPr>
              <w:rPr>
                <w:b/>
              </w:rPr>
            </w:pPr>
            <w:r w:rsidRPr="00FF546C">
              <w:rPr>
                <w:b/>
              </w:rPr>
              <w:t>Co-Teaching Approach(</w:t>
            </w:r>
            <w:proofErr w:type="spellStart"/>
            <w:r w:rsidRPr="00FF546C">
              <w:rPr>
                <w:b/>
              </w:rPr>
              <w:t>es</w:t>
            </w:r>
            <w:proofErr w:type="spellEnd"/>
            <w:r w:rsidRPr="00FF546C">
              <w:rPr>
                <w:b/>
              </w:rPr>
              <w:t>)</w:t>
            </w:r>
          </w:p>
        </w:tc>
        <w:tc>
          <w:tcPr>
            <w:tcW w:w="4308" w:type="dxa"/>
          </w:tcPr>
          <w:p w:rsidR="00FF546C" w:rsidRPr="00FF546C" w:rsidRDefault="001451D0" w:rsidP="00FF546C">
            <w:pPr>
              <w:rPr>
                <w:b/>
              </w:rPr>
            </w:pPr>
            <w:r>
              <w:rPr>
                <w:b/>
              </w:rPr>
              <w:t>General Educator</w:t>
            </w:r>
            <w:r w:rsidR="008F07A5">
              <w:rPr>
                <w:b/>
              </w:rPr>
              <w:t xml:space="preserve"> (GE)</w:t>
            </w:r>
          </w:p>
        </w:tc>
        <w:tc>
          <w:tcPr>
            <w:tcW w:w="4309" w:type="dxa"/>
          </w:tcPr>
          <w:p w:rsidR="00FF546C" w:rsidRPr="00FF546C" w:rsidRDefault="001451D0" w:rsidP="00FF546C">
            <w:pPr>
              <w:rPr>
                <w:b/>
              </w:rPr>
            </w:pPr>
            <w:r>
              <w:rPr>
                <w:b/>
              </w:rPr>
              <w:t>Special Educator</w:t>
            </w:r>
            <w:r w:rsidR="008F07A5">
              <w:rPr>
                <w:b/>
              </w:rPr>
              <w:t xml:space="preserve"> (SE)</w:t>
            </w:r>
          </w:p>
        </w:tc>
      </w:tr>
      <w:tr w:rsidR="002645C4" w:rsidRPr="003A2E8F" w:rsidTr="003A2E8F">
        <w:tc>
          <w:tcPr>
            <w:tcW w:w="2088" w:type="dxa"/>
          </w:tcPr>
          <w:p w:rsidR="002645C4" w:rsidRPr="003A2E8F" w:rsidRDefault="002645C4" w:rsidP="00FF546C">
            <w:pPr>
              <w:rPr>
                <w:b/>
              </w:rPr>
            </w:pPr>
            <w:r w:rsidRPr="003A2E8F">
              <w:rPr>
                <w:b/>
              </w:rPr>
              <w:t>Anticipatory Set</w:t>
            </w:r>
          </w:p>
        </w:tc>
        <w:tc>
          <w:tcPr>
            <w:tcW w:w="2340" w:type="dxa"/>
          </w:tcPr>
          <w:p w:rsidR="002645C4" w:rsidRPr="003A2E8F" w:rsidRDefault="002F22EA" w:rsidP="007C26A5">
            <w:r w:rsidRPr="003A2E8F">
              <w:t>Team</w:t>
            </w:r>
            <w:r w:rsidR="00FB70C7" w:rsidRPr="003A2E8F">
              <w:t xml:space="preserve"> Teach</w:t>
            </w:r>
          </w:p>
        </w:tc>
        <w:tc>
          <w:tcPr>
            <w:tcW w:w="4308" w:type="dxa"/>
          </w:tcPr>
          <w:p w:rsidR="00D2706F" w:rsidRPr="003A2E8F" w:rsidRDefault="00FB70C7" w:rsidP="003A2E8F">
            <w:pPr>
              <w:pStyle w:val="ListParagraph"/>
              <w:numPr>
                <w:ilvl w:val="0"/>
                <w:numId w:val="25"/>
              </w:numPr>
              <w:spacing w:after="120"/>
              <w:ind w:left="406"/>
              <w:contextualSpacing w:val="0"/>
            </w:pPr>
            <w:r w:rsidRPr="003A2E8F">
              <w:t>A</w:t>
            </w:r>
            <w:r w:rsidR="002F22EA" w:rsidRPr="003A2E8F">
              <w:t>sk question</w:t>
            </w:r>
            <w:r w:rsidRPr="003A2E8F">
              <w:t>s</w:t>
            </w:r>
            <w:r w:rsidR="002F22EA" w:rsidRPr="003A2E8F">
              <w:t xml:space="preserve"> for discussion on </w:t>
            </w:r>
            <w:r w:rsidRPr="003A2E8F">
              <w:t>the fraction language that the students used</w:t>
            </w:r>
            <w:r w:rsidR="002F22EA" w:rsidRPr="003A2E8F">
              <w:t>.</w:t>
            </w:r>
            <w:r w:rsidRPr="003A2E8F">
              <w:t xml:space="preserve"> Record the vocabulary on the board.</w:t>
            </w:r>
            <w:r w:rsidR="002F22EA" w:rsidRPr="003A2E8F">
              <w:t xml:space="preserve"> </w:t>
            </w:r>
            <w:r w:rsidRPr="003A2E8F">
              <w:t>Ensure that they u</w:t>
            </w:r>
            <w:r w:rsidR="002F22EA" w:rsidRPr="003A2E8F">
              <w:t>se vocabulary</w:t>
            </w:r>
            <w:r w:rsidRPr="003A2E8F">
              <w:t xml:space="preserve"> such as</w:t>
            </w:r>
            <w:r w:rsidR="002F22EA" w:rsidRPr="003A2E8F">
              <w:t xml:space="preserve"> numerator/denominator, parts and whole, </w:t>
            </w:r>
            <w:r w:rsidRPr="003A2E8F">
              <w:t>parts of a group.</w:t>
            </w:r>
          </w:p>
          <w:p w:rsidR="002F22EA" w:rsidRPr="003A2E8F" w:rsidRDefault="00FB70C7" w:rsidP="003A2E8F">
            <w:pPr>
              <w:pStyle w:val="ListParagraph"/>
              <w:numPr>
                <w:ilvl w:val="0"/>
                <w:numId w:val="25"/>
              </w:numPr>
              <w:spacing w:after="120"/>
              <w:ind w:left="406"/>
              <w:contextualSpacing w:val="0"/>
            </w:pPr>
            <w:r w:rsidRPr="003A2E8F">
              <w:t>Write several decimal numbers on board. Ask students to draw a representation</w:t>
            </w:r>
            <w:r w:rsidR="00FA022E" w:rsidRPr="003A2E8F">
              <w:t xml:space="preserve"> and read the numbers to their partners. Select several students to share.</w:t>
            </w:r>
          </w:p>
        </w:tc>
        <w:tc>
          <w:tcPr>
            <w:tcW w:w="4309" w:type="dxa"/>
          </w:tcPr>
          <w:p w:rsidR="00FB70C7" w:rsidRPr="003A2E8F" w:rsidRDefault="00D2706F" w:rsidP="003A2E8F">
            <w:pPr>
              <w:pStyle w:val="ListParagraph"/>
              <w:numPr>
                <w:ilvl w:val="0"/>
                <w:numId w:val="27"/>
              </w:numPr>
              <w:spacing w:after="120"/>
              <w:ind w:left="330"/>
              <w:contextualSpacing w:val="0"/>
            </w:pPr>
            <w:r w:rsidRPr="003A2E8F">
              <w:t>The SE w</w:t>
            </w:r>
            <w:r w:rsidR="002F22EA" w:rsidRPr="003A2E8F">
              <w:t>rites fractions on the board for a variety of examples</w:t>
            </w:r>
            <w:r w:rsidRPr="003A2E8F">
              <w:t xml:space="preserve"> (i.e.</w:t>
            </w:r>
            <w:proofErr w:type="gramStart"/>
            <w:r w:rsidRPr="003A2E8F">
              <w:t xml:space="preserve">, </w:t>
            </w:r>
            <w:proofErr w:type="gramEnd"/>
            <m:oMath>
              <m:f>
                <m:fPr>
                  <m:ctrlPr>
                    <w:rPr>
                      <w:rFonts w:ascii="Cambria Math" w:hAnsi="Cambria Math"/>
                      <w:i/>
                    </w:rPr>
                  </m:ctrlPr>
                </m:fPr>
                <m:num>
                  <m:r>
                    <w:rPr>
                      <w:rFonts w:ascii="Cambria Math" w:hAnsi="Cambria Math"/>
                    </w:rPr>
                    <m:t>1</m:t>
                  </m:r>
                </m:num>
                <m:den>
                  <m:r>
                    <w:rPr>
                      <w:rFonts w:ascii="Cambria Math" w:hAnsi="Cambria Math"/>
                    </w:rPr>
                    <m:t>2</m:t>
                  </m:r>
                </m:den>
              </m:f>
            </m:oMath>
            <w:r w:rsidRPr="003A2E8F">
              <w:t xml:space="preserve">, </w:t>
            </w:r>
            <m:oMath>
              <m:f>
                <m:fPr>
                  <m:ctrlPr>
                    <w:rPr>
                      <w:rFonts w:ascii="Cambria Math" w:hAnsi="Cambria Math"/>
                      <w:i/>
                    </w:rPr>
                  </m:ctrlPr>
                </m:fPr>
                <m:num>
                  <m:r>
                    <w:rPr>
                      <w:rFonts w:ascii="Cambria Math" w:hAnsi="Cambria Math"/>
                    </w:rPr>
                    <m:t>1</m:t>
                  </m:r>
                </m:num>
                <m:den>
                  <m:r>
                    <w:rPr>
                      <w:rFonts w:ascii="Cambria Math" w:hAnsi="Cambria Math"/>
                    </w:rPr>
                    <m:t>5</m:t>
                  </m:r>
                </m:den>
              </m:f>
              <m:r>
                <w:rPr>
                  <w:rFonts w:ascii="Cambria Math" w:hAnsi="Cambria Math"/>
                </w:rPr>
                <m:t xml:space="preserve">, </m:t>
              </m:r>
              <m:f>
                <m:fPr>
                  <m:ctrlPr>
                    <w:rPr>
                      <w:rFonts w:ascii="Cambria Math" w:hAnsi="Cambria Math"/>
                      <w:i/>
                    </w:rPr>
                  </m:ctrlPr>
                </m:fPr>
                <m:num>
                  <m:r>
                    <w:rPr>
                      <w:rFonts w:ascii="Cambria Math" w:hAnsi="Cambria Math"/>
                    </w:rPr>
                    <m:t>1</m:t>
                  </m:r>
                </m:num>
                <m:den>
                  <m:r>
                    <w:rPr>
                      <w:rFonts w:ascii="Cambria Math" w:hAnsi="Cambria Math"/>
                    </w:rPr>
                    <m:t>10</m:t>
                  </m:r>
                </m:den>
              </m:f>
            </m:oMath>
            <w:r w:rsidRPr="003A2E8F">
              <w:t>)</w:t>
            </w:r>
            <w:r w:rsidR="002F22EA" w:rsidRPr="003A2E8F">
              <w:t xml:space="preserve"> for students to read</w:t>
            </w:r>
            <w:r w:rsidR="00FB70C7" w:rsidRPr="003A2E8F">
              <w:t>, draw a representation for,</w:t>
            </w:r>
            <w:r w:rsidR="002F22EA" w:rsidRPr="003A2E8F">
              <w:t xml:space="preserve"> and identify/explain what </w:t>
            </w:r>
            <w:r w:rsidR="00FB70C7" w:rsidRPr="003A2E8F">
              <w:t>each means. Have partners discuss and share their thinking for each. Select several students to share.</w:t>
            </w:r>
          </w:p>
          <w:p w:rsidR="00FA022E" w:rsidRPr="003A2E8F" w:rsidRDefault="00FA022E" w:rsidP="003A2E8F">
            <w:pPr>
              <w:pStyle w:val="ListParagraph"/>
              <w:numPr>
                <w:ilvl w:val="0"/>
                <w:numId w:val="29"/>
              </w:numPr>
              <w:spacing w:after="120"/>
              <w:ind w:left="330"/>
              <w:contextualSpacing w:val="0"/>
              <w:rPr>
                <w:rFonts w:asciiTheme="minorHAnsi" w:hAnsiTheme="minorHAnsi" w:cstheme="minorHAnsi"/>
              </w:rPr>
            </w:pPr>
            <w:r w:rsidRPr="003A2E8F">
              <w:t xml:space="preserve">Ask questions for discussion on the decimal language that the students used. Record the vocabulary on the board. Ensure that </w:t>
            </w:r>
            <w:r w:rsidR="00D2706F" w:rsidRPr="003A2E8F">
              <w:t xml:space="preserve">students </w:t>
            </w:r>
            <w:r w:rsidRPr="003A2E8F">
              <w:t xml:space="preserve">use vocabulary such as place value, tenths, </w:t>
            </w:r>
            <w:proofErr w:type="gramStart"/>
            <w:r w:rsidRPr="003A2E8F">
              <w:t>whole</w:t>
            </w:r>
            <w:proofErr w:type="gramEnd"/>
            <w:r w:rsidRPr="003A2E8F">
              <w:t xml:space="preserve"> numbers.</w:t>
            </w:r>
          </w:p>
        </w:tc>
      </w:tr>
      <w:tr w:rsidR="002645C4" w:rsidRPr="003A2E8F" w:rsidTr="003A2E8F">
        <w:tc>
          <w:tcPr>
            <w:tcW w:w="2088" w:type="dxa"/>
          </w:tcPr>
          <w:p w:rsidR="002645C4" w:rsidRPr="003A2E8F" w:rsidRDefault="002645C4" w:rsidP="00FF546C">
            <w:pPr>
              <w:rPr>
                <w:b/>
              </w:rPr>
            </w:pPr>
            <w:r w:rsidRPr="003A2E8F">
              <w:rPr>
                <w:b/>
              </w:rPr>
              <w:t>Lesson Activities/ Procedures</w:t>
            </w:r>
          </w:p>
        </w:tc>
        <w:tc>
          <w:tcPr>
            <w:tcW w:w="2340" w:type="dxa"/>
          </w:tcPr>
          <w:p w:rsidR="002645C4" w:rsidRPr="003A2E8F" w:rsidRDefault="00AF593F" w:rsidP="00500BAA">
            <w:r w:rsidRPr="003A2E8F">
              <w:t xml:space="preserve">Alternative </w:t>
            </w:r>
            <w:r w:rsidR="00250B65" w:rsidRPr="003A2E8F">
              <w:t>Teach</w:t>
            </w:r>
          </w:p>
        </w:tc>
        <w:tc>
          <w:tcPr>
            <w:tcW w:w="4308" w:type="dxa"/>
          </w:tcPr>
          <w:p w:rsidR="002645C4" w:rsidRPr="003A2E8F" w:rsidRDefault="00AF593F" w:rsidP="003A2E8F">
            <w:pPr>
              <w:spacing w:after="120"/>
            </w:pPr>
            <w:r w:rsidRPr="003A2E8F">
              <w:t xml:space="preserve">Have students work in small groups or pairs, have them explore different ways they might be able to </w:t>
            </w:r>
            <w:r w:rsidR="00FA022E" w:rsidRPr="003A2E8F">
              <w:t>represent fractions, using the base</w:t>
            </w:r>
            <w:r w:rsidR="00D2706F" w:rsidRPr="003A2E8F">
              <w:t>-10</w:t>
            </w:r>
            <w:r w:rsidRPr="003A2E8F">
              <w:t xml:space="preserve"> blocks. Give each pair some coffee stirrers, </w:t>
            </w:r>
            <w:r w:rsidR="00D2706F" w:rsidRPr="003A2E8F">
              <w:t>base-</w:t>
            </w:r>
            <w:r w:rsidRPr="003A2E8F">
              <w:t xml:space="preserve">10 blocks (flats), and copies of the </w:t>
            </w:r>
            <w:r w:rsidR="00D2706F" w:rsidRPr="003A2E8F">
              <w:t>Discovery activity sheet</w:t>
            </w:r>
            <w:r w:rsidRPr="003A2E8F">
              <w:t>. Allow students only five minutes to explore, and instruct them to record their finding</w:t>
            </w:r>
            <w:r w:rsidR="00FA022E" w:rsidRPr="003A2E8F">
              <w:t>s</w:t>
            </w:r>
            <w:r w:rsidRPr="003A2E8F">
              <w:t xml:space="preserve"> on the discovery handout. Facilitate each group by listening to and scaffoldi</w:t>
            </w:r>
            <w:r w:rsidR="00FA022E" w:rsidRPr="003A2E8F">
              <w:t xml:space="preserve">ng their </w:t>
            </w:r>
            <w:r w:rsidR="00FA022E" w:rsidRPr="003A2E8F">
              <w:lastRenderedPageBreak/>
              <w:t>discussions</w:t>
            </w:r>
            <w:r w:rsidRPr="003A2E8F">
              <w:t>.</w:t>
            </w:r>
          </w:p>
        </w:tc>
        <w:tc>
          <w:tcPr>
            <w:tcW w:w="4309" w:type="dxa"/>
          </w:tcPr>
          <w:p w:rsidR="002645C4" w:rsidRPr="003A2E8F" w:rsidRDefault="00AF593F" w:rsidP="003A2E8F">
            <w:pPr>
              <w:spacing w:after="120"/>
            </w:pPr>
            <w:r w:rsidRPr="003A2E8F">
              <w:lastRenderedPageBreak/>
              <w:t>Same as GE</w:t>
            </w:r>
            <w:r w:rsidR="00D2706F" w:rsidRPr="003A2E8F">
              <w:t>;</w:t>
            </w:r>
            <w:r w:rsidRPr="003A2E8F">
              <w:t xml:space="preserve"> however</w:t>
            </w:r>
            <w:r w:rsidR="00D2706F" w:rsidRPr="003A2E8F">
              <w:t>,</w:t>
            </w:r>
            <w:r w:rsidRPr="003A2E8F">
              <w:t xml:space="preserve"> there may be gr</w:t>
            </w:r>
            <w:r w:rsidR="00996DD4" w:rsidRPr="003A2E8F">
              <w:t>oups or individual students that</w:t>
            </w:r>
            <w:r w:rsidRPr="003A2E8F">
              <w:t xml:space="preserve"> need </w:t>
            </w:r>
            <w:r w:rsidR="00996DD4" w:rsidRPr="003A2E8F">
              <w:t xml:space="preserve">explicit </w:t>
            </w:r>
            <w:r w:rsidRPr="003A2E8F">
              <w:t>examples done for them to begin the exploration on their own</w:t>
            </w:r>
            <w:r w:rsidR="00D2706F" w:rsidRPr="003A2E8F">
              <w:t>.</w:t>
            </w:r>
          </w:p>
        </w:tc>
      </w:tr>
      <w:tr w:rsidR="00FF546C" w:rsidRPr="003A2E8F" w:rsidTr="003A2E8F">
        <w:tc>
          <w:tcPr>
            <w:tcW w:w="2088" w:type="dxa"/>
          </w:tcPr>
          <w:p w:rsidR="00FF546C" w:rsidRPr="003A2E8F" w:rsidRDefault="00FF546C" w:rsidP="00FF546C">
            <w:pPr>
              <w:rPr>
                <w:b/>
              </w:rPr>
            </w:pPr>
            <w:r w:rsidRPr="003A2E8F">
              <w:rPr>
                <w:b/>
              </w:rPr>
              <w:lastRenderedPageBreak/>
              <w:t>Guided/</w:t>
            </w:r>
            <w:r w:rsidR="00D2706F" w:rsidRPr="003A2E8F">
              <w:rPr>
                <w:b/>
              </w:rPr>
              <w:br/>
            </w:r>
            <w:r w:rsidRPr="003A2E8F">
              <w:rPr>
                <w:b/>
              </w:rPr>
              <w:t>Independent Practice</w:t>
            </w:r>
          </w:p>
        </w:tc>
        <w:tc>
          <w:tcPr>
            <w:tcW w:w="2340" w:type="dxa"/>
          </w:tcPr>
          <w:p w:rsidR="00FF546C" w:rsidRPr="003A2E8F" w:rsidRDefault="00E27361" w:rsidP="009065CE">
            <w:r w:rsidRPr="003A2E8F">
              <w:t xml:space="preserve">Parallel Teach </w:t>
            </w:r>
          </w:p>
        </w:tc>
        <w:tc>
          <w:tcPr>
            <w:tcW w:w="4308" w:type="dxa"/>
          </w:tcPr>
          <w:p w:rsidR="00D2706F" w:rsidRPr="003A2E8F" w:rsidRDefault="00D2706F" w:rsidP="003A2E8F">
            <w:pPr>
              <w:spacing w:after="120"/>
            </w:pPr>
            <w:r w:rsidRPr="003A2E8F">
              <w:t>Distribute</w:t>
            </w:r>
            <w:r w:rsidR="00E27361" w:rsidRPr="003A2E8F">
              <w:t xml:space="preserve"> the </w:t>
            </w:r>
            <w:r w:rsidRPr="003A2E8F">
              <w:t>Fraction</w:t>
            </w:r>
            <w:r w:rsidR="00E27361" w:rsidRPr="003A2E8F">
              <w:t>-</w:t>
            </w:r>
            <w:r w:rsidRPr="003A2E8F">
              <w:t>Decimal Equivalence Recording Sheet</w:t>
            </w:r>
            <w:r w:rsidR="00FA022E" w:rsidRPr="003A2E8F">
              <w:t xml:space="preserve">. Allow </w:t>
            </w:r>
            <w:r w:rsidRPr="003A2E8F">
              <w:t xml:space="preserve">students </w:t>
            </w:r>
            <w:r w:rsidR="00FA022E" w:rsidRPr="003A2E8F">
              <w:t xml:space="preserve">to keep the </w:t>
            </w:r>
            <w:r w:rsidRPr="003A2E8F">
              <w:t>base-</w:t>
            </w:r>
            <w:r w:rsidR="00E27361" w:rsidRPr="003A2E8F">
              <w:t xml:space="preserve">10 flats and stirrers for use in this activity. Ask each student to show </w:t>
            </w:r>
            <w:r w:rsidRPr="003A2E8F">
              <w:t xml:space="preserve">one-half </w:t>
            </w:r>
            <w:r w:rsidR="00E27361" w:rsidRPr="003A2E8F">
              <w:t xml:space="preserve">of the flat. Then ask each student to use a pencil to shade </w:t>
            </w:r>
            <w:r w:rsidRPr="003A2E8F">
              <w:t xml:space="preserve">one-half </w:t>
            </w:r>
            <w:r w:rsidR="00E27361" w:rsidRPr="003A2E8F">
              <w:t>o</w:t>
            </w:r>
            <w:r w:rsidR="00FA022E" w:rsidRPr="003A2E8F">
              <w:t xml:space="preserve">f the first </w:t>
            </w:r>
            <w:proofErr w:type="gramStart"/>
            <w:r w:rsidR="00FA022E" w:rsidRPr="003A2E8F">
              <w:t>grid</w:t>
            </w:r>
            <w:proofErr w:type="gramEnd"/>
            <w:r w:rsidR="00FA022E" w:rsidRPr="003A2E8F">
              <w:t xml:space="preserve"> on the recording sheet. Obser</w:t>
            </w:r>
            <w:r w:rsidR="00E27361" w:rsidRPr="003A2E8F">
              <w:t xml:space="preserve">ve students as they figure out </w:t>
            </w:r>
            <w:r w:rsidRPr="003A2E8F">
              <w:t xml:space="preserve">one-half </w:t>
            </w:r>
            <w:r w:rsidR="00E27361" w:rsidRPr="003A2E8F">
              <w:t xml:space="preserve">of the first grid. </w:t>
            </w:r>
          </w:p>
          <w:p w:rsidR="00FA022E" w:rsidRPr="003A2E8F" w:rsidRDefault="00E27361" w:rsidP="003A2E8F">
            <w:pPr>
              <w:spacing w:after="120"/>
            </w:pPr>
            <w:r w:rsidRPr="003A2E8F">
              <w:t>Discuss what different grids look like. Ask</w:t>
            </w:r>
            <w:r w:rsidR="00D2706F" w:rsidRPr="003A2E8F">
              <w:t>:</w:t>
            </w:r>
            <w:r w:rsidRPr="003A2E8F">
              <w:t xml:space="preserve"> “Do they </w:t>
            </w:r>
            <w:r w:rsidR="00FA022E" w:rsidRPr="003A2E8F">
              <w:t xml:space="preserve">all represent </w:t>
            </w:r>
            <w:r w:rsidR="00D2706F" w:rsidRPr="003A2E8F">
              <w:t>one-half?” “</w:t>
            </w:r>
            <w:r w:rsidR="00FA022E" w:rsidRPr="003A2E8F">
              <w:t xml:space="preserve">Do they all </w:t>
            </w:r>
            <w:r w:rsidR="00D2706F" w:rsidRPr="003A2E8F">
              <w:t xml:space="preserve">look </w:t>
            </w:r>
            <w:r w:rsidRPr="003A2E8F">
              <w:t>the same?</w:t>
            </w:r>
            <w:r w:rsidR="00D2706F" w:rsidRPr="003A2E8F">
              <w:t>”</w:t>
            </w:r>
            <w:r w:rsidRPr="003A2E8F">
              <w:t xml:space="preserve"> </w:t>
            </w:r>
            <w:r w:rsidR="00D2706F" w:rsidRPr="003A2E8F">
              <w:t>“</w:t>
            </w:r>
            <w:r w:rsidRPr="003A2E8F">
              <w:t xml:space="preserve">Is there more than one way to model </w:t>
            </w:r>
            <w:r w:rsidR="00D2706F" w:rsidRPr="003A2E8F">
              <w:t xml:space="preserve">one-half </w:t>
            </w:r>
            <w:r w:rsidRPr="003A2E8F">
              <w:t>with the grid?</w:t>
            </w:r>
            <w:r w:rsidR="00D2706F" w:rsidRPr="003A2E8F">
              <w:t>”</w:t>
            </w:r>
            <w:r w:rsidRPr="003A2E8F">
              <w:t xml:space="preserve"> Discuss what students did to find </w:t>
            </w:r>
            <w:r w:rsidR="00D2706F" w:rsidRPr="003A2E8F">
              <w:t xml:space="preserve">one-half </w:t>
            </w:r>
            <w:r w:rsidRPr="003A2E8F">
              <w:t>Ask</w:t>
            </w:r>
            <w:r w:rsidR="00D2706F" w:rsidRPr="003A2E8F">
              <w:t>:</w:t>
            </w:r>
            <w:r w:rsidRPr="003A2E8F">
              <w:t xml:space="preserve"> “</w:t>
            </w:r>
            <w:r w:rsidR="00D2706F" w:rsidRPr="003A2E8F">
              <w:t xml:space="preserve">How </w:t>
            </w:r>
            <w:r w:rsidRPr="003A2E8F">
              <w:t>did you figure that out? Can you explain that to us?</w:t>
            </w:r>
            <w:r w:rsidR="00D2706F" w:rsidRPr="003A2E8F">
              <w:t>”</w:t>
            </w:r>
            <w:r w:rsidRPr="003A2E8F">
              <w:t xml:space="preserve"> Make sure that all st</w:t>
            </w:r>
            <w:r w:rsidR="002E43A2" w:rsidRPr="003A2E8F">
              <w:t xml:space="preserve">udents have shaded in their grids </w:t>
            </w:r>
            <w:r w:rsidRPr="003A2E8F">
              <w:t>correctly.</w:t>
            </w:r>
          </w:p>
          <w:p w:rsidR="00FA022E" w:rsidRPr="003A2E8F" w:rsidRDefault="00E27361" w:rsidP="003A2E8F">
            <w:pPr>
              <w:spacing w:after="120"/>
            </w:pPr>
            <w:r w:rsidRPr="003A2E8F">
              <w:t>Reinforce what a row</w:t>
            </w:r>
            <w:r w:rsidR="005D3B94" w:rsidRPr="003A2E8F">
              <w:t xml:space="preserve"> and a column are. Ask, </w:t>
            </w:r>
            <w:r w:rsidR="00D2706F" w:rsidRPr="003A2E8F">
              <w:t>“</w:t>
            </w:r>
            <w:r w:rsidR="005D3B94" w:rsidRPr="003A2E8F">
              <w:t>How many</w:t>
            </w:r>
            <w:r w:rsidRPr="003A2E8F">
              <w:t xml:space="preserve"> rows are </w:t>
            </w:r>
            <w:r w:rsidR="002E43A2" w:rsidRPr="003A2E8F">
              <w:t xml:space="preserve">in the </w:t>
            </w:r>
            <w:r w:rsidR="0027261D" w:rsidRPr="003A2E8F">
              <w:t>grid</w:t>
            </w:r>
            <w:r w:rsidR="002E43A2" w:rsidRPr="003A2E8F">
              <w:t xml:space="preserve">?” </w:t>
            </w:r>
            <w:r w:rsidR="00D2706F" w:rsidRPr="003A2E8F">
              <w:t>“</w:t>
            </w:r>
            <w:r w:rsidR="002E43A2" w:rsidRPr="003A2E8F">
              <w:t xml:space="preserve">How many </w:t>
            </w:r>
            <w:r w:rsidR="0027261D" w:rsidRPr="003A2E8F">
              <w:t>columns</w:t>
            </w:r>
            <w:r w:rsidR="002E43A2" w:rsidRPr="003A2E8F">
              <w:t xml:space="preserve">?” </w:t>
            </w:r>
            <w:r w:rsidR="00D2706F" w:rsidRPr="003A2E8F">
              <w:t>“</w:t>
            </w:r>
            <w:r w:rsidR="002E43A2" w:rsidRPr="003A2E8F">
              <w:t>How many rows or columns are colored in?</w:t>
            </w:r>
            <w:r w:rsidR="00D2706F" w:rsidRPr="003A2E8F">
              <w:t>”</w:t>
            </w:r>
            <w:r w:rsidR="002E43A2" w:rsidRPr="003A2E8F">
              <w:t xml:space="preserve"> “How would you write that in fraction form?” (</w:t>
            </w:r>
            <m:oMath>
              <m:f>
                <m:fPr>
                  <m:ctrlPr>
                    <w:rPr>
                      <w:rFonts w:ascii="Cambria Math" w:hAnsi="Cambria Math"/>
                      <w:i/>
                    </w:rPr>
                  </m:ctrlPr>
                </m:fPr>
                <m:num>
                  <m:r>
                    <w:rPr>
                      <w:rFonts w:ascii="Cambria Math" w:hAnsi="Cambria Math"/>
                    </w:rPr>
                    <m:t>5</m:t>
                  </m:r>
                </m:num>
                <m:den>
                  <m:r>
                    <w:rPr>
                      <w:rFonts w:ascii="Cambria Math" w:hAnsi="Cambria Math"/>
                    </w:rPr>
                    <m:t>10</m:t>
                  </m:r>
                </m:den>
              </m:f>
            </m:oMath>
            <w:r w:rsidR="0027261D" w:rsidRPr="003A2E8F">
              <w:t xml:space="preserve">) Show students how to write </w:t>
            </w:r>
            <m:oMath>
              <m:f>
                <m:fPr>
                  <m:ctrlPr>
                    <w:rPr>
                      <w:rFonts w:ascii="Cambria Math" w:hAnsi="Cambria Math"/>
                      <w:i/>
                    </w:rPr>
                  </m:ctrlPr>
                </m:fPr>
                <m:num>
                  <m:r>
                    <w:rPr>
                      <w:rFonts w:ascii="Cambria Math" w:hAnsi="Cambria Math"/>
                    </w:rPr>
                    <m:t>5</m:t>
                  </m:r>
                </m:num>
                <m:den>
                  <m:r>
                    <w:rPr>
                      <w:rFonts w:ascii="Cambria Math" w:hAnsi="Cambria Math"/>
                    </w:rPr>
                    <m:t>10</m:t>
                  </m:r>
                </m:den>
              </m:f>
              <m:r>
                <w:rPr>
                  <w:rFonts w:ascii="Cambria Math" w:hAnsi="Cambria Math"/>
                </w:rPr>
                <m:t xml:space="preserve"> </m:t>
              </m:r>
            </m:oMath>
            <w:r w:rsidR="002E43A2" w:rsidRPr="003A2E8F">
              <w:t>in decimal form (0.5). Ask</w:t>
            </w:r>
            <w:r w:rsidR="00ED5887" w:rsidRPr="003A2E8F">
              <w:t>,</w:t>
            </w:r>
            <w:r w:rsidR="002E43A2" w:rsidRPr="003A2E8F">
              <w:t xml:space="preserve"> “How do you say this decimal?” (</w:t>
            </w:r>
            <w:r w:rsidR="0027261D" w:rsidRPr="003A2E8F">
              <w:t>Five</w:t>
            </w:r>
            <w:r w:rsidR="002E43A2" w:rsidRPr="003A2E8F">
              <w:t xml:space="preserve"> tenths) </w:t>
            </w:r>
            <w:r w:rsidR="00ED5887" w:rsidRPr="003A2E8F">
              <w:t xml:space="preserve">Emphasize </w:t>
            </w:r>
            <w:r w:rsidR="002E43A2" w:rsidRPr="003A2E8F">
              <w:t xml:space="preserve">that the decimal and the fraction are said the same way. Also, review that the first place </w:t>
            </w:r>
            <w:r w:rsidR="002E43A2" w:rsidRPr="003A2E8F">
              <w:lastRenderedPageBreak/>
              <w:t>after the decimal point is called the “tenths” place.</w:t>
            </w:r>
          </w:p>
          <w:p w:rsidR="00ED5887" w:rsidRPr="003A2E8F" w:rsidRDefault="002E43A2" w:rsidP="003A2E8F">
            <w:pPr>
              <w:spacing w:after="120"/>
            </w:pPr>
            <w:r w:rsidRPr="003A2E8F">
              <w:t>Ask</w:t>
            </w:r>
            <w:r w:rsidR="00ED5887" w:rsidRPr="003A2E8F">
              <w:t>:</w:t>
            </w:r>
            <w:r w:rsidRPr="003A2E8F">
              <w:t xml:space="preserve"> </w:t>
            </w:r>
            <w:r w:rsidR="00ED5887" w:rsidRPr="003A2E8F">
              <w:t>“</w:t>
            </w:r>
            <w:r w:rsidRPr="003A2E8F">
              <w:t>How many little boxes are in the grid</w:t>
            </w:r>
            <w:r w:rsidR="0027261D" w:rsidRPr="003A2E8F">
              <w:t>?</w:t>
            </w:r>
            <w:r w:rsidR="00ED5887" w:rsidRPr="003A2E8F">
              <w:t>”</w:t>
            </w:r>
            <w:r w:rsidR="0027261D" w:rsidRPr="003A2E8F">
              <w:t xml:space="preserve"> (100) “How many of those boxes are shaded in?” (50) “How would you write this in fraction form?” (</w:t>
            </w:r>
            <m:oMath>
              <m:f>
                <m:fPr>
                  <m:ctrlPr>
                    <w:rPr>
                      <w:rFonts w:ascii="Cambria Math" w:hAnsi="Cambria Math"/>
                      <w:i/>
                    </w:rPr>
                  </m:ctrlPr>
                </m:fPr>
                <m:num>
                  <m:r>
                    <w:rPr>
                      <w:rFonts w:ascii="Cambria Math" w:hAnsi="Cambria Math"/>
                    </w:rPr>
                    <m:t>50</m:t>
                  </m:r>
                </m:num>
                <m:den>
                  <m:r>
                    <w:rPr>
                      <w:rFonts w:ascii="Cambria Math" w:hAnsi="Cambria Math"/>
                    </w:rPr>
                    <m:t>100</m:t>
                  </m:r>
                </m:den>
              </m:f>
            </m:oMath>
            <w:r w:rsidR="0027261D" w:rsidRPr="003A2E8F">
              <w:t xml:space="preserve">) Show students how to write </w:t>
            </w:r>
            <m:oMath>
              <m:f>
                <m:fPr>
                  <m:ctrlPr>
                    <w:rPr>
                      <w:rFonts w:ascii="Cambria Math" w:hAnsi="Cambria Math"/>
                      <w:i/>
                    </w:rPr>
                  </m:ctrlPr>
                </m:fPr>
                <m:num>
                  <m:r>
                    <w:rPr>
                      <w:rFonts w:ascii="Cambria Math" w:hAnsi="Cambria Math"/>
                    </w:rPr>
                    <m:t>50</m:t>
                  </m:r>
                </m:num>
                <m:den>
                  <m:r>
                    <w:rPr>
                      <w:rFonts w:ascii="Cambria Math" w:hAnsi="Cambria Math"/>
                    </w:rPr>
                    <m:t>100</m:t>
                  </m:r>
                </m:den>
              </m:f>
              <m:r>
                <w:rPr>
                  <w:rFonts w:ascii="Cambria Math" w:hAnsi="Cambria Math"/>
                </w:rPr>
                <m:t xml:space="preserve"> </m:t>
              </m:r>
            </m:oMath>
            <w:r w:rsidR="0027261D" w:rsidRPr="003A2E8F">
              <w:t>in d</w:t>
            </w:r>
            <w:proofErr w:type="spellStart"/>
            <w:r w:rsidR="0027261D" w:rsidRPr="003A2E8F">
              <w:t>ecimal</w:t>
            </w:r>
            <w:proofErr w:type="spellEnd"/>
            <w:r w:rsidR="0027261D" w:rsidRPr="003A2E8F">
              <w:t xml:space="preserve"> form (0.50), reviewing with them that the second place after the decimal is called the hundredth</w:t>
            </w:r>
            <w:r w:rsidR="00ED5887" w:rsidRPr="003A2E8F">
              <w:t>s</w:t>
            </w:r>
            <w:r w:rsidR="0027261D" w:rsidRPr="003A2E8F">
              <w:t xml:space="preserve"> place</w:t>
            </w:r>
            <w:r w:rsidR="00ED5887" w:rsidRPr="003A2E8F">
              <w:t>.</w:t>
            </w:r>
          </w:p>
          <w:p w:rsidR="0027261D" w:rsidRPr="003A2E8F" w:rsidRDefault="0027261D" w:rsidP="003A2E8F">
            <w:pPr>
              <w:spacing w:after="120"/>
            </w:pPr>
            <w:r w:rsidRPr="003A2E8F">
              <w:t>Ask students to go through this same process with the second grid. Tell them to use what they learned in w</w:t>
            </w:r>
            <w:r w:rsidR="00FA022E" w:rsidRPr="003A2E8F">
              <w:t>orking on the first grid to shad</w:t>
            </w:r>
            <w:r w:rsidRPr="003A2E8F">
              <w:t>e in the fraction and then write the equivalent decimal for the second grid. The fractions with a denominator of 5 are a little more difficult</w:t>
            </w:r>
            <w:r w:rsidR="00ED5887" w:rsidRPr="003A2E8F">
              <w:t>.</w:t>
            </w:r>
          </w:p>
          <w:p w:rsidR="00D2706F" w:rsidRPr="003A2E8F" w:rsidRDefault="0027261D" w:rsidP="003A2E8F">
            <w:pPr>
              <w:spacing w:after="120"/>
              <w:rPr>
                <w:b/>
              </w:rPr>
            </w:pPr>
            <w:r w:rsidRPr="003A2E8F">
              <w:rPr>
                <w:b/>
              </w:rPr>
              <w:t>Di</w:t>
            </w:r>
            <w:r w:rsidR="005D76F0" w:rsidRPr="003A2E8F">
              <w:rPr>
                <w:b/>
              </w:rPr>
              <w:t>fferentiated Instruction</w:t>
            </w:r>
          </w:p>
          <w:p w:rsidR="00ED5887" w:rsidRPr="003A2E8F" w:rsidRDefault="005D76F0" w:rsidP="003A2E8F">
            <w:pPr>
              <w:spacing w:after="120"/>
            </w:pPr>
            <w:r w:rsidRPr="003A2E8F">
              <w:t>One t</w:t>
            </w:r>
            <w:r w:rsidR="0027261D" w:rsidRPr="003A2E8F">
              <w:t xml:space="preserve">echnique is to color every fifth square, thereby forming a visual pattern. Some students will be able to reason that </w:t>
            </w:r>
            <w:r w:rsidR="00ED5887" w:rsidRPr="003A2E8F">
              <w:t>one-tenth</w:t>
            </w:r>
            <w:r w:rsidR="0027261D" w:rsidRPr="003A2E8F">
              <w:t xml:space="preserve"> is equ</w:t>
            </w:r>
            <w:r w:rsidRPr="003A2E8F">
              <w:t>ivalent to one row on the grid</w:t>
            </w:r>
            <w:r w:rsidR="00ED5887" w:rsidRPr="003A2E8F">
              <w:t>,</w:t>
            </w:r>
            <w:r w:rsidR="0027261D" w:rsidRPr="003A2E8F">
              <w:t xml:space="preserve"> so two rows are equivalent to </w:t>
            </w:r>
            <w:r w:rsidR="00ED5887" w:rsidRPr="003A2E8F">
              <w:t xml:space="preserve">two-tenths </w:t>
            </w:r>
            <w:r w:rsidR="0027261D" w:rsidRPr="003A2E8F">
              <w:t xml:space="preserve">or </w:t>
            </w:r>
            <w:r w:rsidR="00ED5887" w:rsidRPr="003A2E8F">
              <w:t>one-fifth</w:t>
            </w:r>
            <w:r w:rsidR="0027261D" w:rsidRPr="003A2E8F">
              <w:t xml:space="preserve">. Another technique is to try to make </w:t>
            </w:r>
            <w:r w:rsidR="00ED5887" w:rsidRPr="003A2E8F">
              <w:t xml:space="preserve">five </w:t>
            </w:r>
            <w:r w:rsidR="0027261D" w:rsidRPr="003A2E8F">
              <w:t>equal groups out of t</w:t>
            </w:r>
            <w:r w:rsidRPr="003A2E8F">
              <w:t>h</w:t>
            </w:r>
            <w:r w:rsidR="0027261D" w:rsidRPr="003A2E8F">
              <w:t xml:space="preserve">e </w:t>
            </w:r>
            <w:r w:rsidRPr="003A2E8F">
              <w:t>1</w:t>
            </w:r>
            <w:r w:rsidR="0027261D" w:rsidRPr="003A2E8F">
              <w:t xml:space="preserve">00 squares. Have students complete the remaining grids. </w:t>
            </w:r>
          </w:p>
          <w:p w:rsidR="002E43A2" w:rsidRPr="003A2E8F" w:rsidRDefault="0027261D" w:rsidP="003A2E8F">
            <w:pPr>
              <w:spacing w:after="120"/>
            </w:pPr>
            <w:r w:rsidRPr="003A2E8F">
              <w:t>Discuss their findings, and ask them to note any relationships they notice.</w:t>
            </w:r>
          </w:p>
        </w:tc>
        <w:tc>
          <w:tcPr>
            <w:tcW w:w="4309" w:type="dxa"/>
          </w:tcPr>
          <w:p w:rsidR="00FF546C" w:rsidRPr="003A2E8F" w:rsidRDefault="005D3B94" w:rsidP="003A2E8F">
            <w:pPr>
              <w:spacing w:after="120"/>
            </w:pPr>
            <w:r w:rsidRPr="003A2E8F">
              <w:lastRenderedPageBreak/>
              <w:t>Same as GE</w:t>
            </w:r>
            <w:r w:rsidR="00ED5887" w:rsidRPr="003A2E8F">
              <w:t>,</w:t>
            </w:r>
            <w:r w:rsidRPr="003A2E8F">
              <w:t xml:space="preserve"> with specially designed instruction (SDI) for the visual kinesthetic needs of some learners</w:t>
            </w:r>
            <w:r w:rsidR="00ED5887" w:rsidRPr="003A2E8F">
              <w:t>.*</w:t>
            </w:r>
          </w:p>
          <w:p w:rsidR="005D3B94" w:rsidRPr="003A2E8F" w:rsidRDefault="005D3B94" w:rsidP="003A2E8F">
            <w:pPr>
              <w:spacing w:after="120"/>
            </w:pPr>
            <w:r w:rsidRPr="003A2E8F">
              <w:t>*See SDI lesson</w:t>
            </w:r>
          </w:p>
        </w:tc>
      </w:tr>
      <w:tr w:rsidR="00FF546C" w:rsidRPr="003A2E8F" w:rsidTr="003A2E8F">
        <w:tc>
          <w:tcPr>
            <w:tcW w:w="2088" w:type="dxa"/>
          </w:tcPr>
          <w:p w:rsidR="00FF546C" w:rsidRPr="003A2E8F" w:rsidRDefault="00FF546C" w:rsidP="00FF546C">
            <w:pPr>
              <w:rPr>
                <w:b/>
              </w:rPr>
            </w:pPr>
            <w:r w:rsidRPr="003A2E8F">
              <w:rPr>
                <w:b/>
              </w:rPr>
              <w:lastRenderedPageBreak/>
              <w:t>Closure</w:t>
            </w:r>
          </w:p>
        </w:tc>
        <w:tc>
          <w:tcPr>
            <w:tcW w:w="2340" w:type="dxa"/>
          </w:tcPr>
          <w:p w:rsidR="00FF546C" w:rsidRPr="003A2E8F" w:rsidRDefault="005D3B94" w:rsidP="009065CE">
            <w:r w:rsidRPr="003A2E8F">
              <w:t>One Teach</w:t>
            </w:r>
            <w:r w:rsidR="00D2706F" w:rsidRPr="003A2E8F">
              <w:t>/One Assist</w:t>
            </w:r>
          </w:p>
        </w:tc>
        <w:tc>
          <w:tcPr>
            <w:tcW w:w="4308" w:type="dxa"/>
          </w:tcPr>
          <w:p w:rsidR="005D76F0" w:rsidRPr="003A2E8F" w:rsidRDefault="005D76F0" w:rsidP="003A2E8F">
            <w:pPr>
              <w:spacing w:after="120"/>
              <w:rPr>
                <w:b/>
              </w:rPr>
            </w:pPr>
            <w:r w:rsidRPr="003A2E8F">
              <w:rPr>
                <w:b/>
              </w:rPr>
              <w:t>Questions for students</w:t>
            </w:r>
          </w:p>
          <w:p w:rsidR="00ED5887" w:rsidRPr="003A2E8F" w:rsidRDefault="005D76F0" w:rsidP="003A2E8F">
            <w:pPr>
              <w:pStyle w:val="Bullet1"/>
              <w:spacing w:after="120" w:line="240" w:lineRule="auto"/>
            </w:pPr>
            <w:r w:rsidRPr="003A2E8F">
              <w:rPr>
                <w:rFonts w:ascii="Times New Roman" w:hAnsi="Times New Roman" w:cs="Times New Roman"/>
                <w:sz w:val="24"/>
                <w:szCs w:val="24"/>
              </w:rPr>
              <w:t>What are some similarities between fractions and decimals</w:t>
            </w:r>
            <w:r w:rsidR="00ED5887" w:rsidRPr="003A2E8F">
              <w:rPr>
                <w:rFonts w:ascii="Times New Roman" w:hAnsi="Times New Roman" w:cs="Times New Roman"/>
                <w:sz w:val="24"/>
                <w:szCs w:val="24"/>
              </w:rPr>
              <w:t>?</w:t>
            </w:r>
          </w:p>
          <w:p w:rsidR="005D76F0" w:rsidRPr="003A2E8F" w:rsidRDefault="005D76F0" w:rsidP="003A2E8F">
            <w:pPr>
              <w:pStyle w:val="Bullet1"/>
              <w:spacing w:after="120" w:line="240" w:lineRule="auto"/>
            </w:pPr>
            <w:r w:rsidRPr="003A2E8F">
              <w:t>What are some differences?</w:t>
            </w:r>
          </w:p>
        </w:tc>
        <w:tc>
          <w:tcPr>
            <w:tcW w:w="4309" w:type="dxa"/>
          </w:tcPr>
          <w:p w:rsidR="00FF546C" w:rsidRPr="003A2E8F" w:rsidRDefault="005D3B94" w:rsidP="003A2E8F">
            <w:pPr>
              <w:spacing w:after="120"/>
            </w:pPr>
            <w:r w:rsidRPr="003A2E8F">
              <w:t>Facilitate and scaffold st</w:t>
            </w:r>
            <w:r w:rsidR="005D76F0" w:rsidRPr="003A2E8F">
              <w:t>udents’ peer discussions</w:t>
            </w:r>
            <w:r w:rsidR="00ED5887" w:rsidRPr="003A2E8F">
              <w:t xml:space="preserve"> and </w:t>
            </w:r>
            <w:r w:rsidR="005D76F0" w:rsidRPr="003A2E8F">
              <w:t>think-</w:t>
            </w:r>
            <w:proofErr w:type="spellStart"/>
            <w:r w:rsidR="005D76F0" w:rsidRPr="003A2E8F">
              <w:t>alouds</w:t>
            </w:r>
            <w:proofErr w:type="spellEnd"/>
            <w:r w:rsidR="005D76F0" w:rsidRPr="003A2E8F">
              <w:t xml:space="preserve">, </w:t>
            </w:r>
            <w:r w:rsidR="00ED5887" w:rsidRPr="003A2E8F">
              <w:t xml:space="preserve">and </w:t>
            </w:r>
            <w:r w:rsidR="005D76F0" w:rsidRPr="003A2E8F">
              <w:t xml:space="preserve">assist students </w:t>
            </w:r>
            <w:r w:rsidRPr="003A2E8F">
              <w:t xml:space="preserve">with writing and or scribing </w:t>
            </w:r>
          </w:p>
        </w:tc>
      </w:tr>
      <w:tr w:rsidR="00FF546C" w:rsidRPr="003A2E8F" w:rsidTr="003A2E8F">
        <w:tc>
          <w:tcPr>
            <w:tcW w:w="2088" w:type="dxa"/>
          </w:tcPr>
          <w:p w:rsidR="00FF546C" w:rsidRPr="003A2E8F" w:rsidRDefault="00FF546C" w:rsidP="00FF546C">
            <w:pPr>
              <w:rPr>
                <w:b/>
              </w:rPr>
            </w:pPr>
            <w:r w:rsidRPr="003A2E8F">
              <w:rPr>
                <w:b/>
              </w:rPr>
              <w:t>Formative Assessment Strategies</w:t>
            </w:r>
          </w:p>
        </w:tc>
        <w:tc>
          <w:tcPr>
            <w:tcW w:w="2340" w:type="dxa"/>
          </w:tcPr>
          <w:p w:rsidR="00F948BF" w:rsidRPr="003A2E8F" w:rsidRDefault="005D3B94" w:rsidP="00F948BF">
            <w:r w:rsidRPr="003A2E8F">
              <w:t xml:space="preserve">Team Teach </w:t>
            </w:r>
          </w:p>
        </w:tc>
        <w:tc>
          <w:tcPr>
            <w:tcW w:w="4308" w:type="dxa"/>
          </w:tcPr>
          <w:p w:rsidR="00390183" w:rsidRPr="003A2E8F" w:rsidRDefault="005D76F0" w:rsidP="003A2E8F">
            <w:pPr>
              <w:spacing w:after="120"/>
            </w:pPr>
            <w:r w:rsidRPr="003A2E8F">
              <w:t xml:space="preserve">Have students use a </w:t>
            </w:r>
            <w:r w:rsidR="00ED5887" w:rsidRPr="003A2E8F">
              <w:t>sticky</w:t>
            </w:r>
            <w:r w:rsidRPr="003A2E8F">
              <w:t xml:space="preserve"> note and write an equivalent fraction/decimal they remembered from today’s lesson. Have the students draw a picture to represent this fraction/decimal. Students will post it </w:t>
            </w:r>
            <w:r w:rsidR="00ED5887" w:rsidRPr="003A2E8F">
              <w:t xml:space="preserve">on </w:t>
            </w:r>
            <w:r w:rsidRPr="003A2E8F">
              <w:t>the chart paper on</w:t>
            </w:r>
            <w:r w:rsidR="00ED5887" w:rsidRPr="003A2E8F">
              <w:t xml:space="preserve"> the</w:t>
            </w:r>
            <w:r w:rsidRPr="003A2E8F">
              <w:t xml:space="preserve"> wall “labeled closure</w:t>
            </w:r>
            <w:r w:rsidR="00ED5887" w:rsidRPr="003A2E8F">
              <w:t>.</w:t>
            </w:r>
            <w:r w:rsidRPr="003A2E8F">
              <w:t>” Encourage students to brainstorm with their peers or use their notes from today. Use this to begin tomorrow’s lesson.</w:t>
            </w:r>
          </w:p>
        </w:tc>
        <w:tc>
          <w:tcPr>
            <w:tcW w:w="4309" w:type="dxa"/>
          </w:tcPr>
          <w:p w:rsidR="00FF546C" w:rsidRPr="003A2E8F" w:rsidRDefault="00FF546C" w:rsidP="003A2E8F">
            <w:pPr>
              <w:spacing w:after="120"/>
            </w:pPr>
          </w:p>
        </w:tc>
      </w:tr>
      <w:tr w:rsidR="00F948BF" w:rsidRPr="003A2E8F" w:rsidTr="003A2E8F">
        <w:tc>
          <w:tcPr>
            <w:tcW w:w="2088" w:type="dxa"/>
          </w:tcPr>
          <w:p w:rsidR="00F948BF" w:rsidRPr="003A2E8F" w:rsidRDefault="00F948BF" w:rsidP="00FF546C">
            <w:pPr>
              <w:rPr>
                <w:b/>
              </w:rPr>
            </w:pPr>
            <w:r w:rsidRPr="003A2E8F">
              <w:rPr>
                <w:b/>
              </w:rPr>
              <w:t>Homework</w:t>
            </w:r>
          </w:p>
        </w:tc>
        <w:tc>
          <w:tcPr>
            <w:tcW w:w="2340" w:type="dxa"/>
          </w:tcPr>
          <w:p w:rsidR="00F948BF" w:rsidRPr="003A2E8F" w:rsidRDefault="002E43A2" w:rsidP="00FF546C">
            <w:r w:rsidRPr="003A2E8F">
              <w:t xml:space="preserve">Team Teach </w:t>
            </w:r>
          </w:p>
        </w:tc>
        <w:tc>
          <w:tcPr>
            <w:tcW w:w="4308" w:type="dxa"/>
          </w:tcPr>
          <w:p w:rsidR="00953FC7" w:rsidRPr="003A2E8F" w:rsidRDefault="002E43A2" w:rsidP="003A2E8F">
            <w:pPr>
              <w:spacing w:after="120"/>
            </w:pPr>
            <w:r w:rsidRPr="003A2E8F">
              <w:t>Students will practice matching fraction/decimal cards</w:t>
            </w:r>
            <w:r w:rsidR="00ED5887" w:rsidRPr="003A2E8F">
              <w:t>.</w:t>
            </w:r>
          </w:p>
        </w:tc>
        <w:tc>
          <w:tcPr>
            <w:tcW w:w="4309" w:type="dxa"/>
          </w:tcPr>
          <w:p w:rsidR="00F948BF" w:rsidRPr="003A2E8F" w:rsidRDefault="002E43A2" w:rsidP="003A2E8F">
            <w:pPr>
              <w:spacing w:after="120"/>
            </w:pPr>
            <w:r w:rsidRPr="003A2E8F">
              <w:t>Same as GE, but some students will use the “</w:t>
            </w:r>
            <w:r w:rsidR="00ED5887" w:rsidRPr="003A2E8F">
              <w:t xml:space="preserve">five </w:t>
            </w:r>
            <w:r w:rsidRPr="003A2E8F">
              <w:t xml:space="preserve">finger” sheet to assist them with homework. </w:t>
            </w:r>
            <w:r w:rsidR="00ED5887" w:rsidRPr="003A2E8F">
              <w:t xml:space="preserve">The </w:t>
            </w:r>
            <w:r w:rsidRPr="003A2E8F">
              <w:t>SE will make sure they have both items and reinforce from the lesson to use that strategy with their homework tonight. Also</w:t>
            </w:r>
            <w:r w:rsidR="00ED5887" w:rsidRPr="003A2E8F">
              <w:t>,</w:t>
            </w:r>
            <w:r w:rsidRPr="003A2E8F">
              <w:t xml:space="preserve"> the cards </w:t>
            </w:r>
            <w:r w:rsidR="0027261D" w:rsidRPr="003A2E8F">
              <w:t>may</w:t>
            </w:r>
            <w:r w:rsidRPr="003A2E8F">
              <w:t xml:space="preserve"> be </w:t>
            </w:r>
            <w:r w:rsidR="00ED5887" w:rsidRPr="003A2E8F">
              <w:t>domino-dot-</w:t>
            </w:r>
            <w:r w:rsidRPr="003A2E8F">
              <w:t>coded on the back so that students can check their answers at home while matching</w:t>
            </w:r>
            <w:r w:rsidR="00ED5887" w:rsidRPr="003A2E8F">
              <w:t>.</w:t>
            </w:r>
          </w:p>
        </w:tc>
      </w:tr>
    </w:tbl>
    <w:p w:rsidR="00E92820" w:rsidRDefault="00E92820" w:rsidP="00476E09">
      <w:pPr>
        <w:pStyle w:val="Heading2"/>
      </w:pPr>
    </w:p>
    <w:p w:rsidR="007F4451" w:rsidRPr="007F4451" w:rsidRDefault="007F4451" w:rsidP="007F4451">
      <w:bookmarkStart w:id="0" w:name="_GoBack"/>
      <w:bookmarkEnd w:id="0"/>
    </w:p>
    <w:p w:rsidR="00476E09" w:rsidRPr="003A2E8F" w:rsidRDefault="00476E09" w:rsidP="00476E09">
      <w:pPr>
        <w:pStyle w:val="Heading2"/>
      </w:pPr>
      <w:r w:rsidRPr="003A2E8F">
        <w:t>Specially Designed Instruction</w:t>
      </w:r>
    </w:p>
    <w:p w:rsidR="008D3F9F" w:rsidRPr="003A2E8F" w:rsidRDefault="00390183" w:rsidP="001A6459">
      <w:pPr>
        <w:pStyle w:val="ListParagraph"/>
        <w:widowControl/>
        <w:numPr>
          <w:ilvl w:val="0"/>
          <w:numId w:val="21"/>
        </w:numPr>
        <w:rPr>
          <w:rFonts w:asciiTheme="minorHAnsi" w:eastAsia="Times New Roman" w:hAnsiTheme="minorHAnsi" w:cstheme="minorHAnsi"/>
          <w:kern w:val="0"/>
          <w:lang w:eastAsia="en-US" w:bidi="en-US"/>
        </w:rPr>
      </w:pPr>
      <w:r w:rsidRPr="003A2E8F">
        <w:t>Have students think about money</w:t>
      </w:r>
      <w:r w:rsidR="00ED5887" w:rsidRPr="003A2E8F">
        <w:t>,</w:t>
      </w:r>
      <w:r w:rsidRPr="003A2E8F">
        <w:t xml:space="preserve"> especially</w:t>
      </w:r>
      <w:r w:rsidR="00724BCB" w:rsidRPr="003A2E8F">
        <w:t xml:space="preserve"> dollars and</w:t>
      </w:r>
      <w:r w:rsidRPr="003A2E8F">
        <w:t xml:space="preserve"> quarter</w:t>
      </w:r>
      <w:r w:rsidR="00ED5887" w:rsidRPr="003A2E8F">
        <w:t>s.</w:t>
      </w:r>
    </w:p>
    <w:p w:rsidR="00ED5887" w:rsidRPr="003A2E8F" w:rsidRDefault="00390183" w:rsidP="003A2E8F">
      <w:pPr>
        <w:pStyle w:val="ListParagraph"/>
        <w:widowControl/>
        <w:numPr>
          <w:ilvl w:val="1"/>
          <w:numId w:val="21"/>
        </w:numPr>
        <w:rPr>
          <w:rFonts w:asciiTheme="minorHAnsi" w:eastAsia="Times New Roman" w:hAnsiTheme="minorHAnsi" w:cstheme="minorHAnsi"/>
          <w:kern w:val="0"/>
          <w:lang w:eastAsia="en-US" w:bidi="en-US"/>
        </w:rPr>
      </w:pPr>
      <w:r w:rsidRPr="003A2E8F">
        <w:t>Ask</w:t>
      </w:r>
      <w:r w:rsidR="00ED5887" w:rsidRPr="003A2E8F">
        <w:t>:</w:t>
      </w:r>
    </w:p>
    <w:p w:rsidR="00ED5887" w:rsidRPr="003A2E8F" w:rsidRDefault="00ED5887" w:rsidP="003A2E8F">
      <w:pPr>
        <w:pStyle w:val="ListParagraph"/>
        <w:widowControl/>
        <w:numPr>
          <w:ilvl w:val="2"/>
          <w:numId w:val="21"/>
        </w:numPr>
        <w:rPr>
          <w:rFonts w:asciiTheme="minorHAnsi" w:eastAsia="Times New Roman" w:hAnsiTheme="minorHAnsi" w:cstheme="minorHAnsi"/>
          <w:kern w:val="0"/>
          <w:lang w:eastAsia="en-US" w:bidi="en-US"/>
        </w:rPr>
      </w:pPr>
      <w:r w:rsidRPr="003A2E8F">
        <w:t>“</w:t>
      </w:r>
      <w:r w:rsidR="00390183" w:rsidRPr="003A2E8F">
        <w:t>How many cents are in a dollar?</w:t>
      </w:r>
      <w:r w:rsidRPr="003A2E8F">
        <w:t>”</w:t>
      </w:r>
      <w:r w:rsidR="00390183" w:rsidRPr="003A2E8F">
        <w:t xml:space="preserve"> (100)</w:t>
      </w:r>
    </w:p>
    <w:p w:rsidR="00ED5887" w:rsidRPr="003A2E8F" w:rsidRDefault="00ED5887" w:rsidP="003A2E8F">
      <w:pPr>
        <w:pStyle w:val="ListParagraph"/>
        <w:widowControl/>
        <w:numPr>
          <w:ilvl w:val="2"/>
          <w:numId w:val="21"/>
        </w:numPr>
        <w:rPr>
          <w:rFonts w:asciiTheme="minorHAnsi" w:eastAsia="Times New Roman" w:hAnsiTheme="minorHAnsi" w:cstheme="minorHAnsi"/>
          <w:kern w:val="0"/>
          <w:lang w:eastAsia="en-US" w:bidi="en-US"/>
        </w:rPr>
      </w:pPr>
      <w:r w:rsidRPr="003A2E8F">
        <w:t>“</w:t>
      </w:r>
      <w:r w:rsidR="00390183" w:rsidRPr="003A2E8F">
        <w:t xml:space="preserve">How many cents make a </w:t>
      </w:r>
      <w:r w:rsidRPr="003A2E8F">
        <w:t>half-</w:t>
      </w:r>
      <w:r w:rsidR="00390183" w:rsidRPr="003A2E8F">
        <w:t>dollar?</w:t>
      </w:r>
      <w:r w:rsidRPr="003A2E8F">
        <w:t>”</w:t>
      </w:r>
      <w:r w:rsidR="00390183" w:rsidRPr="003A2E8F">
        <w:t xml:space="preserve"> (50</w:t>
      </w:r>
      <w:r w:rsidRPr="003A2E8F">
        <w:t>)</w:t>
      </w:r>
    </w:p>
    <w:p w:rsidR="00390183" w:rsidRPr="003A2E8F" w:rsidRDefault="00ED5887" w:rsidP="003A2E8F">
      <w:pPr>
        <w:pStyle w:val="ListParagraph"/>
        <w:widowControl/>
        <w:numPr>
          <w:ilvl w:val="2"/>
          <w:numId w:val="21"/>
        </w:numPr>
        <w:rPr>
          <w:rFonts w:asciiTheme="minorHAnsi" w:eastAsia="Times New Roman" w:hAnsiTheme="minorHAnsi" w:cstheme="minorHAnsi"/>
          <w:kern w:val="0"/>
          <w:lang w:eastAsia="en-US" w:bidi="en-US"/>
        </w:rPr>
      </w:pPr>
      <w:r w:rsidRPr="003A2E8F">
        <w:t>So,</w:t>
      </w:r>
      <w:r w:rsidR="00724BCB" w:rsidRPr="003A2E8F">
        <w:t xml:space="preserve"> 50 out of </w:t>
      </w:r>
      <w:r w:rsidR="00390183" w:rsidRPr="003A2E8F">
        <w:t>100</w:t>
      </w:r>
      <w:r w:rsidR="00724BCB" w:rsidRPr="003A2E8F">
        <w:t xml:space="preserve">, </w:t>
      </w:r>
      <w:proofErr w:type="gramStart"/>
      <w:r w:rsidRPr="003A2E8F">
        <w:t xml:space="preserve">or </w:t>
      </w:r>
      <w:proofErr w:type="gramEnd"/>
      <m:oMath>
        <m:f>
          <m:fPr>
            <m:ctrlPr>
              <w:rPr>
                <w:rFonts w:ascii="Cambria Math" w:hAnsi="Cambria Math"/>
                <w:i/>
              </w:rPr>
            </m:ctrlPr>
          </m:fPr>
          <m:num>
            <m:r>
              <w:rPr>
                <w:rFonts w:ascii="Cambria Math" w:hAnsi="Cambria Math"/>
              </w:rPr>
              <m:t>50</m:t>
            </m:r>
          </m:num>
          <m:den>
            <m:r>
              <w:rPr>
                <w:rFonts w:ascii="Cambria Math" w:hAnsi="Cambria Math"/>
              </w:rPr>
              <m:t>100</m:t>
            </m:r>
          </m:den>
        </m:f>
      </m:oMath>
      <w:r w:rsidRPr="003A2E8F">
        <w:t xml:space="preserve">, </w:t>
      </w:r>
      <w:r w:rsidR="00724BCB" w:rsidRPr="003A2E8F">
        <w:t>is the same as</w:t>
      </w:r>
      <w:r w:rsidR="00390183" w:rsidRPr="003A2E8F">
        <w:t xml:space="preserve"> 0.50</w:t>
      </w:r>
      <w:r w:rsidR="00724BCB" w:rsidRPr="003A2E8F">
        <w:t>.</w:t>
      </w:r>
    </w:p>
    <w:p w:rsidR="00ED5887" w:rsidRPr="003A2E8F" w:rsidRDefault="00390183" w:rsidP="003A2E8F">
      <w:pPr>
        <w:pStyle w:val="ListParagraph"/>
        <w:widowControl/>
        <w:numPr>
          <w:ilvl w:val="1"/>
          <w:numId w:val="21"/>
        </w:numPr>
        <w:rPr>
          <w:rFonts w:asciiTheme="minorHAnsi" w:eastAsia="Times New Roman" w:hAnsiTheme="minorHAnsi" w:cstheme="minorHAnsi"/>
          <w:kern w:val="0"/>
          <w:lang w:eastAsia="en-US" w:bidi="en-US"/>
        </w:rPr>
      </w:pPr>
      <w:r w:rsidRPr="003A2E8F">
        <w:t>Then discuss quarters (fourths)</w:t>
      </w:r>
      <w:r w:rsidR="00ED5887" w:rsidRPr="003A2E8F">
        <w:t>,</w:t>
      </w:r>
      <w:r w:rsidRPr="003A2E8F">
        <w:t xml:space="preserve"> also with the connection to money. Ask</w:t>
      </w:r>
      <w:r w:rsidR="00ED5887" w:rsidRPr="003A2E8F">
        <w:t>:</w:t>
      </w:r>
    </w:p>
    <w:p w:rsidR="001A6459" w:rsidRPr="003A2E8F" w:rsidRDefault="00390183" w:rsidP="003A2E8F">
      <w:pPr>
        <w:pStyle w:val="ListParagraph"/>
        <w:widowControl/>
        <w:numPr>
          <w:ilvl w:val="2"/>
          <w:numId w:val="21"/>
        </w:numPr>
        <w:rPr>
          <w:rFonts w:asciiTheme="minorHAnsi" w:eastAsia="Times New Roman" w:hAnsiTheme="minorHAnsi" w:cstheme="minorHAnsi"/>
          <w:kern w:val="0"/>
          <w:lang w:eastAsia="en-US" w:bidi="en-US"/>
        </w:rPr>
      </w:pPr>
      <w:r w:rsidRPr="003A2E8F">
        <w:t>“</w:t>
      </w:r>
      <w:r w:rsidR="00724BCB" w:rsidRPr="003A2E8F">
        <w:t>How much are quarters worth</w:t>
      </w:r>
      <w:r w:rsidRPr="003A2E8F">
        <w:t>?”</w:t>
      </w:r>
      <w:r w:rsidR="00724BCB" w:rsidRPr="003A2E8F">
        <w:t xml:space="preserve"> (25</w:t>
      </w:r>
      <w:r w:rsidR="00ED5887" w:rsidRPr="003A2E8F">
        <w:t xml:space="preserve"> cents</w:t>
      </w:r>
      <w:r w:rsidRPr="003A2E8F">
        <w:t xml:space="preserve">) </w:t>
      </w:r>
      <w:r w:rsidR="00724BCB" w:rsidRPr="003A2E8F">
        <w:t>So</w:t>
      </w:r>
      <w:r w:rsidR="00ED5887" w:rsidRPr="003A2E8F">
        <w:t>,</w:t>
      </w:r>
      <w:r w:rsidR="00724BCB" w:rsidRPr="003A2E8F">
        <w:t xml:space="preserve"> </w:t>
      </w:r>
      <w:r w:rsidR="00ED5887" w:rsidRPr="003A2E8F">
        <w:t>let’s</w:t>
      </w:r>
      <w:r w:rsidR="00724BCB" w:rsidRPr="003A2E8F">
        <w:t xml:space="preserve"> think about </w:t>
      </w:r>
      <w:r w:rsidR="00ED5887" w:rsidRPr="003A2E8F">
        <w:t xml:space="preserve">one </w:t>
      </w:r>
      <w:r w:rsidR="00724BCB" w:rsidRPr="003A2E8F">
        <w:t xml:space="preserve">out of </w:t>
      </w:r>
      <w:r w:rsidR="00ED5887" w:rsidRPr="003A2E8F">
        <w:t>four</w:t>
      </w:r>
      <w:r w:rsidR="00724BCB" w:rsidRPr="003A2E8F">
        <w:t xml:space="preserve"> quarters</w:t>
      </w:r>
      <w:r w:rsidR="00ED5887" w:rsidRPr="003A2E8F">
        <w:t>:</w:t>
      </w:r>
      <w:r w:rsidR="00724BCB" w:rsidRPr="003A2E8F">
        <w:t xml:space="preserve"> </w:t>
      </w:r>
      <m:oMath>
        <m:f>
          <m:fPr>
            <m:ctrlPr>
              <w:rPr>
                <w:rFonts w:ascii="Cambria Math" w:hAnsi="Cambria Math"/>
                <w:i/>
              </w:rPr>
            </m:ctrlPr>
          </m:fPr>
          <m:num>
            <m:r>
              <w:rPr>
                <w:rFonts w:ascii="Cambria Math" w:hAnsi="Cambria Math"/>
              </w:rPr>
              <m:t>1</m:t>
            </m:r>
          </m:num>
          <m:den>
            <m:r>
              <w:rPr>
                <w:rFonts w:ascii="Cambria Math" w:hAnsi="Cambria Math"/>
              </w:rPr>
              <m:t>4</m:t>
            </m:r>
          </m:den>
        </m:f>
        <m:r>
          <w:rPr>
            <w:rFonts w:ascii="Cambria Math" w:hAnsi="Cambria Math"/>
          </w:rPr>
          <m:t xml:space="preserve"> </m:t>
        </m:r>
      </m:oMath>
      <w:r w:rsidR="00724BCB" w:rsidRPr="003A2E8F">
        <w:t>is the same as 0.25.</w:t>
      </w:r>
    </w:p>
    <w:p w:rsidR="008D3F9F" w:rsidRPr="003A2E8F" w:rsidRDefault="00724BCB" w:rsidP="003A2E8F">
      <w:pPr>
        <w:pStyle w:val="ListParagraph"/>
        <w:numPr>
          <w:ilvl w:val="1"/>
          <w:numId w:val="21"/>
        </w:numPr>
      </w:pPr>
      <w:r w:rsidRPr="003A2E8F">
        <w:t xml:space="preserve">Then build </w:t>
      </w:r>
      <w:r w:rsidR="008D3F9F" w:rsidRPr="003A2E8F">
        <w:t xml:space="preserve">on </w:t>
      </w:r>
      <w:r w:rsidRPr="003A2E8F">
        <w:t xml:space="preserve">and scaffold </w:t>
      </w:r>
      <w:r w:rsidR="008D3F9F" w:rsidRPr="003A2E8F">
        <w:t xml:space="preserve">the </w:t>
      </w:r>
      <w:r w:rsidRPr="003A2E8F">
        <w:t>discussion. Ask</w:t>
      </w:r>
      <w:r w:rsidR="008D3F9F" w:rsidRPr="003A2E8F">
        <w:t>:</w:t>
      </w:r>
    </w:p>
    <w:p w:rsidR="00724BCB" w:rsidRPr="003A2E8F" w:rsidRDefault="008D3F9F" w:rsidP="003A2E8F">
      <w:pPr>
        <w:pStyle w:val="ListParagraph"/>
        <w:numPr>
          <w:ilvl w:val="2"/>
          <w:numId w:val="21"/>
        </w:numPr>
      </w:pPr>
      <w:r w:rsidRPr="003A2E8F">
        <w:t>“How</w:t>
      </w:r>
      <w:r w:rsidR="00724BCB" w:rsidRPr="003A2E8F">
        <w:t xml:space="preserve"> much is </w:t>
      </w:r>
      <w:r w:rsidRPr="003A2E8F">
        <w:t xml:space="preserve">three </w:t>
      </w:r>
      <w:r w:rsidR="00724BCB" w:rsidRPr="003A2E8F">
        <w:t>quarters of a dollar?” (75</w:t>
      </w:r>
      <w:r w:rsidRPr="003A2E8F">
        <w:t xml:space="preserve"> cents) </w:t>
      </w:r>
      <w:r w:rsidR="00724BCB" w:rsidRPr="003A2E8F">
        <w:t>So</w:t>
      </w:r>
      <w:r w:rsidRPr="003A2E8F">
        <w:t>,</w:t>
      </w:r>
      <w:r w:rsidR="00724BCB" w:rsidRPr="003A2E8F">
        <w:t xml:space="preserve"> </w:t>
      </w:r>
      <w:r w:rsidRPr="003A2E8F">
        <w:t>let’s</w:t>
      </w:r>
      <w:r w:rsidR="00724BCB" w:rsidRPr="003A2E8F">
        <w:t xml:space="preserve"> think about </w:t>
      </w:r>
      <w:r w:rsidRPr="003A2E8F">
        <w:t xml:space="preserve">three </w:t>
      </w:r>
      <w:r w:rsidR="00724BCB" w:rsidRPr="003A2E8F">
        <w:t xml:space="preserve">out of </w:t>
      </w:r>
      <w:r w:rsidRPr="003A2E8F">
        <w:t xml:space="preserve">four </w:t>
      </w:r>
      <w:r w:rsidR="00724BCB" w:rsidRPr="003A2E8F">
        <w:t>quarters</w:t>
      </w:r>
      <w:r w:rsidRPr="003A2E8F">
        <w:t xml:space="preserve">: </w:t>
      </w:r>
      <m:oMath>
        <m:f>
          <m:fPr>
            <m:ctrlPr>
              <w:rPr>
                <w:rFonts w:ascii="Cambria Math" w:hAnsi="Cambria Math"/>
                <w:i/>
              </w:rPr>
            </m:ctrlPr>
          </m:fPr>
          <m:num>
            <m:r>
              <w:rPr>
                <w:rFonts w:ascii="Cambria Math" w:hAnsi="Cambria Math"/>
              </w:rPr>
              <m:t>3</m:t>
            </m:r>
          </m:num>
          <m:den>
            <m:r>
              <w:rPr>
                <w:rFonts w:ascii="Cambria Math" w:hAnsi="Cambria Math"/>
              </w:rPr>
              <m:t>4</m:t>
            </m:r>
          </m:den>
        </m:f>
      </m:oMath>
      <w:r w:rsidRPr="003A2E8F">
        <w:t xml:space="preserve"> </w:t>
      </w:r>
      <w:r w:rsidR="00724BCB" w:rsidRPr="003A2E8F">
        <w:t>is the same as 0.75</w:t>
      </w:r>
    </w:p>
    <w:p w:rsidR="008D3F9F" w:rsidRPr="003A2E8F" w:rsidRDefault="00724BCB" w:rsidP="003A2E8F">
      <w:pPr>
        <w:pStyle w:val="ListParagraph"/>
        <w:numPr>
          <w:ilvl w:val="1"/>
          <w:numId w:val="21"/>
        </w:numPr>
      </w:pPr>
      <w:r w:rsidRPr="003A2E8F">
        <w:t>Finally</w:t>
      </w:r>
      <w:r w:rsidR="008D3F9F" w:rsidRPr="003A2E8F">
        <w:t>,</w:t>
      </w:r>
      <w:r w:rsidRPr="003A2E8F">
        <w:t xml:space="preserve"> explain fifths using your hand. You have five fingers on your hand, ask</w:t>
      </w:r>
      <w:r w:rsidR="008D3F9F" w:rsidRPr="003A2E8F">
        <w:t>:</w:t>
      </w:r>
    </w:p>
    <w:p w:rsidR="008D3F9F" w:rsidRPr="003A2E8F" w:rsidRDefault="00724BCB" w:rsidP="003A2E8F">
      <w:pPr>
        <w:pStyle w:val="ListParagraph"/>
        <w:numPr>
          <w:ilvl w:val="1"/>
          <w:numId w:val="21"/>
        </w:numPr>
      </w:pPr>
      <w:r w:rsidRPr="003A2E8F">
        <w:t xml:space="preserve">“What can I count by using only five fingers to get to 100?” (20s) </w:t>
      </w:r>
    </w:p>
    <w:p w:rsidR="00DF67B3" w:rsidRPr="003A2E8F" w:rsidRDefault="008D3F9F" w:rsidP="003A2E8F">
      <w:pPr>
        <w:pStyle w:val="ListParagraph"/>
        <w:numPr>
          <w:ilvl w:val="1"/>
          <w:numId w:val="21"/>
        </w:numPr>
      </w:pPr>
      <w:r w:rsidRPr="003A2E8F">
        <w:t xml:space="preserve">So, one </w:t>
      </w:r>
      <w:r w:rsidR="00724BCB" w:rsidRPr="003A2E8F">
        <w:t xml:space="preserve">finger out of </w:t>
      </w:r>
      <w:r w:rsidRPr="003A2E8F">
        <w:t>five</w:t>
      </w:r>
      <w:proofErr w:type="gramStart"/>
      <w:r w:rsidR="00724BCB" w:rsidRPr="003A2E8F">
        <w:t xml:space="preserve">, </w:t>
      </w:r>
      <w:proofErr w:type="gramEnd"/>
      <m:oMath>
        <m:f>
          <m:fPr>
            <m:ctrlPr>
              <w:rPr>
                <w:rFonts w:ascii="Cambria Math" w:hAnsi="Cambria Math"/>
                <w:i/>
              </w:rPr>
            </m:ctrlPr>
          </m:fPr>
          <m:num>
            <m:r>
              <w:rPr>
                <w:rFonts w:ascii="Cambria Math" w:hAnsi="Cambria Math"/>
              </w:rPr>
              <m:t>1</m:t>
            </m:r>
          </m:num>
          <m:den>
            <m:r>
              <w:rPr>
                <w:rFonts w:ascii="Cambria Math" w:hAnsi="Cambria Math"/>
              </w:rPr>
              <m:t>5</m:t>
            </m:r>
          </m:den>
        </m:f>
      </m:oMath>
      <w:r w:rsidR="00724BCB" w:rsidRPr="003A2E8F">
        <w:t>, i</w:t>
      </w:r>
      <w:proofErr w:type="spellStart"/>
      <w:r w:rsidR="00724BCB" w:rsidRPr="003A2E8F">
        <w:t>s</w:t>
      </w:r>
      <w:proofErr w:type="spellEnd"/>
      <w:r w:rsidR="00724BCB" w:rsidRPr="003A2E8F">
        <w:t xml:space="preserve"> the same as 0.20</w:t>
      </w:r>
      <w:r w:rsidRPr="003A2E8F">
        <w:t xml:space="preserve">. Two </w:t>
      </w:r>
      <w:r w:rsidR="00724BCB" w:rsidRPr="003A2E8F">
        <w:t xml:space="preserve">fingers out of </w:t>
      </w:r>
      <w:r w:rsidRPr="003A2E8F">
        <w:t>five</w:t>
      </w:r>
      <w:proofErr w:type="gramStart"/>
      <w:r w:rsidR="00724BCB" w:rsidRPr="003A2E8F">
        <w:t xml:space="preserve">, </w:t>
      </w:r>
      <w:proofErr w:type="gramEnd"/>
      <m:oMath>
        <m:f>
          <m:fPr>
            <m:ctrlPr>
              <w:rPr>
                <w:rFonts w:ascii="Cambria Math" w:hAnsi="Cambria Math"/>
                <w:i/>
              </w:rPr>
            </m:ctrlPr>
          </m:fPr>
          <m:num>
            <m:r>
              <w:rPr>
                <w:rFonts w:ascii="Cambria Math" w:hAnsi="Cambria Math"/>
              </w:rPr>
              <m:t>2</m:t>
            </m:r>
          </m:num>
          <m:den>
            <m:r>
              <w:rPr>
                <w:rFonts w:ascii="Cambria Math" w:hAnsi="Cambria Math"/>
              </w:rPr>
              <m:t>5</m:t>
            </m:r>
          </m:den>
        </m:f>
      </m:oMath>
      <w:r w:rsidRPr="003A2E8F">
        <w:t>,</w:t>
      </w:r>
      <w:r w:rsidR="00724BCB" w:rsidRPr="003A2E8F">
        <w:t xml:space="preserve"> is the same as 0.40</w:t>
      </w:r>
      <w:r w:rsidRPr="003A2E8F">
        <w:t>. Three</w:t>
      </w:r>
      <w:r w:rsidR="00724BCB" w:rsidRPr="003A2E8F">
        <w:t xml:space="preserve"> fingers out of </w:t>
      </w:r>
      <w:r w:rsidRPr="003A2E8F">
        <w:t>five</w:t>
      </w:r>
      <w:proofErr w:type="gramStart"/>
      <w:r w:rsidR="00724BCB" w:rsidRPr="003A2E8F">
        <w:t xml:space="preserve">, </w:t>
      </w:r>
      <w:proofErr w:type="gramEnd"/>
      <m:oMath>
        <m:f>
          <m:fPr>
            <m:ctrlPr>
              <w:rPr>
                <w:rFonts w:ascii="Cambria Math" w:hAnsi="Cambria Math"/>
                <w:i/>
              </w:rPr>
            </m:ctrlPr>
          </m:fPr>
          <m:num>
            <m:r>
              <w:rPr>
                <w:rFonts w:ascii="Cambria Math" w:hAnsi="Cambria Math"/>
              </w:rPr>
              <m:t>3</m:t>
            </m:r>
          </m:num>
          <m:den>
            <m:r>
              <w:rPr>
                <w:rFonts w:ascii="Cambria Math" w:hAnsi="Cambria Math"/>
              </w:rPr>
              <m:t>5</m:t>
            </m:r>
          </m:den>
        </m:f>
      </m:oMath>
      <w:r w:rsidRPr="003A2E8F">
        <w:t>,</w:t>
      </w:r>
      <w:r w:rsidR="00724BCB" w:rsidRPr="003A2E8F">
        <w:t xml:space="preserve"> is the same as 0.60</w:t>
      </w:r>
      <w:r w:rsidRPr="003A2E8F">
        <w:t xml:space="preserve">. And four out of five </w:t>
      </w:r>
      <w:r w:rsidR="00724BCB" w:rsidRPr="003A2E8F">
        <w:t>fingers</w:t>
      </w:r>
      <w:proofErr w:type="gramStart"/>
      <w:r w:rsidR="00724BCB" w:rsidRPr="003A2E8F">
        <w:t xml:space="preserve">, </w:t>
      </w:r>
      <w:proofErr w:type="gramEnd"/>
      <m:oMath>
        <m:f>
          <m:fPr>
            <m:ctrlPr>
              <w:rPr>
                <w:rFonts w:ascii="Cambria Math" w:hAnsi="Cambria Math"/>
                <w:i/>
              </w:rPr>
            </m:ctrlPr>
          </m:fPr>
          <m:num>
            <m:r>
              <w:rPr>
                <w:rFonts w:ascii="Cambria Math" w:hAnsi="Cambria Math"/>
              </w:rPr>
              <m:t>4</m:t>
            </m:r>
          </m:num>
          <m:den>
            <m:r>
              <w:rPr>
                <w:rFonts w:ascii="Cambria Math" w:hAnsi="Cambria Math"/>
              </w:rPr>
              <m:t>5</m:t>
            </m:r>
          </m:den>
        </m:f>
      </m:oMath>
      <w:r w:rsidRPr="003A2E8F">
        <w:t>,</w:t>
      </w:r>
      <w:r w:rsidR="00724BCB" w:rsidRPr="003A2E8F">
        <w:t xml:space="preserve"> is the same as 0.80</w:t>
      </w:r>
      <w:r w:rsidRPr="003A2E8F">
        <w:t>.</w:t>
      </w:r>
    </w:p>
    <w:p w:rsidR="00DF67B3" w:rsidRPr="003A2E8F" w:rsidRDefault="00DF67B3" w:rsidP="00476E09">
      <w:pPr>
        <w:pStyle w:val="ListParagraph"/>
        <w:numPr>
          <w:ilvl w:val="0"/>
          <w:numId w:val="21"/>
        </w:numPr>
      </w:pPr>
      <w:r w:rsidRPr="003A2E8F">
        <w:t xml:space="preserve">Use the </w:t>
      </w:r>
      <w:r w:rsidR="008D3F9F" w:rsidRPr="003A2E8F">
        <w:t>Fraction-Decimal Equivalents Chart</w:t>
      </w:r>
      <w:r w:rsidRPr="003A2E8F">
        <w:t xml:space="preserve"> as a guide with students and post in interactive notebooks or as a visual graphic organizer for use in finding the more common equivalent fractions.</w:t>
      </w:r>
    </w:p>
    <w:p w:rsidR="00DF67B3" w:rsidRPr="003A2E8F" w:rsidRDefault="00DF67B3" w:rsidP="00476E09">
      <w:pPr>
        <w:pStyle w:val="ListParagraph"/>
        <w:numPr>
          <w:ilvl w:val="0"/>
          <w:numId w:val="21"/>
        </w:numPr>
      </w:pPr>
      <w:r w:rsidRPr="003A2E8F">
        <w:t xml:space="preserve">Use highlighting and </w:t>
      </w:r>
      <w:r w:rsidR="008D3F9F" w:rsidRPr="003A2E8F">
        <w:t>color-</w:t>
      </w:r>
      <w:r w:rsidRPr="003A2E8F">
        <w:t xml:space="preserve">coding for students to make the connections. Color the </w:t>
      </w:r>
      <w:r w:rsidR="008D3F9F" w:rsidRPr="003A2E8F">
        <w:t xml:space="preserve">halves </w:t>
      </w:r>
      <w:r w:rsidRPr="003A2E8F">
        <w:t>red, the fourths blue, the fifths green</w:t>
      </w:r>
      <w:r w:rsidR="008D3F9F" w:rsidRPr="003A2E8F">
        <w:t>, etc.</w:t>
      </w:r>
    </w:p>
    <w:p w:rsidR="001272FD" w:rsidRPr="003A2E8F" w:rsidRDefault="00DF67B3" w:rsidP="00476E09">
      <w:pPr>
        <w:pStyle w:val="ListParagraph"/>
        <w:numPr>
          <w:ilvl w:val="0"/>
          <w:numId w:val="21"/>
        </w:numPr>
      </w:pPr>
      <w:r w:rsidRPr="003A2E8F">
        <w:t xml:space="preserve">Use real money for students to visualize the relationship between base-10 and tenths and hundredths in </w:t>
      </w:r>
      <w:r w:rsidR="008D3F9F" w:rsidRPr="003A2E8F">
        <w:t>decimals.</w:t>
      </w:r>
    </w:p>
    <w:p w:rsidR="00E92820" w:rsidRPr="003A2E8F" w:rsidRDefault="00E92820" w:rsidP="00E92820">
      <w:pPr>
        <w:pStyle w:val="ListParagraph"/>
        <w:numPr>
          <w:ilvl w:val="0"/>
          <w:numId w:val="21"/>
        </w:numPr>
      </w:pPr>
      <w:r w:rsidRPr="003A2E8F">
        <w:t>Use of a calculator: Give explicit instruction on understanding that fractions are a division statement. Say, “One-half is 1 divided by two. Let’s do that on the calculator. Now record your decimal answer. Can you read me that decimal?” (50 hundredths or five-tenths as the simplified decimal)</w:t>
      </w:r>
    </w:p>
    <w:p w:rsidR="00E92820" w:rsidRPr="003A2E8F" w:rsidRDefault="00E92820" w:rsidP="00E92820">
      <w:pPr>
        <w:pStyle w:val="ListParagraph"/>
        <w:numPr>
          <w:ilvl w:val="0"/>
          <w:numId w:val="21"/>
        </w:numPr>
      </w:pPr>
      <w:r w:rsidRPr="003A2E8F">
        <w:t>Continue process with fourths (</w:t>
      </w:r>
      <m:oMath>
        <m:f>
          <m:fPr>
            <m:ctrlPr>
              <w:rPr>
                <w:rFonts w:ascii="Cambria Math" w:hAnsi="Cambria Math"/>
                <w:i/>
              </w:rPr>
            </m:ctrlPr>
          </m:fPr>
          <m:num>
            <m:r>
              <w:rPr>
                <w:rFonts w:ascii="Cambria Math" w:hAnsi="Cambria Math"/>
              </w:rPr>
              <m:t>1</m:t>
            </m:r>
          </m:num>
          <m:den>
            <m:r>
              <w:rPr>
                <w:rFonts w:ascii="Cambria Math" w:hAnsi="Cambria Math"/>
              </w:rPr>
              <m:t>4</m:t>
            </m:r>
          </m:den>
        </m:f>
        <m:r>
          <w:rPr>
            <w:rFonts w:ascii="Cambria Math" w:hAnsi="Cambria Math"/>
          </w:rPr>
          <m:t xml:space="preserve">, </m:t>
        </m:r>
        <m:f>
          <m:fPr>
            <m:ctrlPr>
              <w:rPr>
                <w:rFonts w:ascii="Cambria Math" w:hAnsi="Cambria Math"/>
                <w:i/>
              </w:rPr>
            </m:ctrlPr>
          </m:fPr>
          <m:num>
            <m:r>
              <w:rPr>
                <w:rFonts w:ascii="Cambria Math" w:hAnsi="Cambria Math"/>
              </w:rPr>
              <m:t>2</m:t>
            </m:r>
          </m:num>
          <m:den>
            <m:r>
              <w:rPr>
                <w:rFonts w:ascii="Cambria Math" w:hAnsi="Cambria Math"/>
              </w:rPr>
              <m:t>4</m:t>
            </m:r>
          </m:den>
        </m:f>
        <m:r>
          <w:rPr>
            <w:rFonts w:ascii="Cambria Math" w:hAnsi="Cambria Math"/>
          </w:rPr>
          <m:t>,</m:t>
        </m:r>
      </m:oMath>
      <w:r w:rsidRPr="003A2E8F">
        <w:t>), fifths (</w:t>
      </w:r>
      <m:oMath>
        <m:f>
          <m:fPr>
            <m:ctrlPr>
              <w:rPr>
                <w:rFonts w:ascii="Cambria Math" w:hAnsi="Cambria Math"/>
                <w:i/>
              </w:rPr>
            </m:ctrlPr>
          </m:fPr>
          <m:num>
            <m:r>
              <w:rPr>
                <w:rFonts w:ascii="Cambria Math" w:hAnsi="Cambria Math"/>
              </w:rPr>
              <m:t>1</m:t>
            </m:r>
          </m:num>
          <m:den>
            <m:r>
              <w:rPr>
                <w:rFonts w:ascii="Cambria Math" w:hAnsi="Cambria Math"/>
              </w:rPr>
              <m:t>5</m:t>
            </m:r>
          </m:den>
        </m:f>
        <m:r>
          <w:rPr>
            <w:rFonts w:ascii="Cambria Math" w:hAnsi="Cambria Math"/>
          </w:rPr>
          <m:t xml:space="preserve">, </m:t>
        </m:r>
        <m:f>
          <m:fPr>
            <m:ctrlPr>
              <w:rPr>
                <w:rFonts w:ascii="Cambria Math" w:hAnsi="Cambria Math"/>
                <w:i/>
              </w:rPr>
            </m:ctrlPr>
          </m:fPr>
          <m:num>
            <m:r>
              <w:rPr>
                <w:rFonts w:ascii="Cambria Math" w:hAnsi="Cambria Math"/>
              </w:rPr>
              <m:t>2</m:t>
            </m:r>
          </m:num>
          <m:den>
            <m:r>
              <w:rPr>
                <w:rFonts w:ascii="Cambria Math" w:hAnsi="Cambria Math"/>
              </w:rPr>
              <m:t>5</m:t>
            </m:r>
          </m:den>
        </m:f>
        <m:r>
          <w:rPr>
            <w:rFonts w:ascii="Cambria Math" w:hAnsi="Cambria Math"/>
          </w:rPr>
          <m:t xml:space="preserve">, </m:t>
        </m:r>
        <m:f>
          <m:fPr>
            <m:ctrlPr>
              <w:rPr>
                <w:rFonts w:ascii="Cambria Math" w:hAnsi="Cambria Math"/>
                <w:i/>
              </w:rPr>
            </m:ctrlPr>
          </m:fPr>
          <m:num>
            <m:r>
              <w:rPr>
                <w:rFonts w:ascii="Cambria Math" w:hAnsi="Cambria Math"/>
              </w:rPr>
              <m:t>3</m:t>
            </m:r>
          </m:num>
          <m:den>
            <m:r>
              <w:rPr>
                <w:rFonts w:ascii="Cambria Math" w:hAnsi="Cambria Math"/>
              </w:rPr>
              <m:t>5</m:t>
            </m:r>
          </m:den>
        </m:f>
        <m:r>
          <w:rPr>
            <w:rFonts w:ascii="Cambria Math" w:hAnsi="Cambria Math"/>
          </w:rPr>
          <m:t xml:space="preserve">, </m:t>
        </m:r>
        <m:f>
          <m:fPr>
            <m:ctrlPr>
              <w:rPr>
                <w:rFonts w:ascii="Cambria Math" w:hAnsi="Cambria Math"/>
                <w:i/>
              </w:rPr>
            </m:ctrlPr>
          </m:fPr>
          <m:num>
            <m:r>
              <w:rPr>
                <w:rFonts w:ascii="Cambria Math" w:hAnsi="Cambria Math"/>
              </w:rPr>
              <m:t>4</m:t>
            </m:r>
          </m:num>
          <m:den>
            <m:r>
              <w:rPr>
                <w:rFonts w:ascii="Cambria Math" w:hAnsi="Cambria Math"/>
              </w:rPr>
              <m:t>5</m:t>
            </m:r>
          </m:den>
        </m:f>
      </m:oMath>
      <w:r w:rsidRPr="003A2E8F">
        <w:t>), and tenths (</w:t>
      </w:r>
      <m:oMath>
        <m:f>
          <m:fPr>
            <m:ctrlPr>
              <w:rPr>
                <w:rFonts w:ascii="Cambria Math" w:hAnsi="Cambria Math"/>
                <w:i/>
              </w:rPr>
            </m:ctrlPr>
          </m:fPr>
          <m:num>
            <m:r>
              <w:rPr>
                <w:rFonts w:ascii="Cambria Math" w:hAnsi="Cambria Math"/>
              </w:rPr>
              <m:t>1</m:t>
            </m:r>
          </m:num>
          <m:den>
            <m:r>
              <w:rPr>
                <w:rFonts w:ascii="Cambria Math" w:hAnsi="Cambria Math"/>
              </w:rPr>
              <m:t>10</m:t>
            </m:r>
          </m:den>
        </m:f>
        <m:r>
          <w:rPr>
            <w:rFonts w:ascii="Cambria Math" w:hAnsi="Cambria Math"/>
          </w:rPr>
          <m:t xml:space="preserve">, </m:t>
        </m:r>
        <m:f>
          <m:fPr>
            <m:ctrlPr>
              <w:rPr>
                <w:rFonts w:ascii="Cambria Math" w:hAnsi="Cambria Math"/>
                <w:i/>
              </w:rPr>
            </m:ctrlPr>
          </m:fPr>
          <m:num>
            <m:r>
              <w:rPr>
                <w:rFonts w:ascii="Cambria Math" w:hAnsi="Cambria Math"/>
              </w:rPr>
              <m:t>2</m:t>
            </m:r>
          </m:num>
          <m:den>
            <m:r>
              <w:rPr>
                <w:rFonts w:ascii="Cambria Math" w:hAnsi="Cambria Math"/>
              </w:rPr>
              <m:t>10</m:t>
            </m:r>
          </m:den>
        </m:f>
        <m:r>
          <w:rPr>
            <w:rFonts w:ascii="Cambria Math" w:hAnsi="Cambria Math"/>
          </w:rPr>
          <m:t xml:space="preserve">… </m:t>
        </m:r>
        <m:f>
          <m:fPr>
            <m:ctrlPr>
              <w:rPr>
                <w:rFonts w:ascii="Cambria Math" w:hAnsi="Cambria Math"/>
                <w:i/>
              </w:rPr>
            </m:ctrlPr>
          </m:fPr>
          <m:num>
            <m:r>
              <w:rPr>
                <w:rFonts w:ascii="Cambria Math" w:hAnsi="Cambria Math"/>
              </w:rPr>
              <m:t>9</m:t>
            </m:r>
          </m:num>
          <m:den>
            <m:r>
              <w:rPr>
                <w:rFonts w:ascii="Cambria Math" w:hAnsi="Cambria Math"/>
              </w:rPr>
              <m:t>10</m:t>
            </m:r>
          </m:den>
        </m:f>
      </m:oMath>
      <w:r w:rsidRPr="003A2E8F">
        <w:t>)</w:t>
      </w:r>
    </w:p>
    <w:p w:rsidR="00E92820" w:rsidRPr="003A2E8F" w:rsidRDefault="00E92820" w:rsidP="00E92820">
      <w:pPr>
        <w:pStyle w:val="ListParagraph"/>
        <w:numPr>
          <w:ilvl w:val="0"/>
          <w:numId w:val="21"/>
        </w:numPr>
      </w:pPr>
      <w:r w:rsidRPr="003A2E8F">
        <w:t>Students will color in their 10-by-10 grid to represent the decimal they calculated</w:t>
      </w:r>
    </w:p>
    <w:p w:rsidR="00476E09" w:rsidRPr="003A2E8F" w:rsidRDefault="001272FD" w:rsidP="003A2E8F">
      <w:pPr>
        <w:pStyle w:val="Heading2"/>
      </w:pPr>
      <w:r w:rsidRPr="003A2E8F">
        <w:t>A</w:t>
      </w:r>
      <w:r w:rsidR="00476E09" w:rsidRPr="003A2E8F">
        <w:t>ccommodations</w:t>
      </w:r>
    </w:p>
    <w:p w:rsidR="00E92820" w:rsidRDefault="00E92820" w:rsidP="00E92820">
      <w:pPr>
        <w:pStyle w:val="ListParagraph"/>
        <w:numPr>
          <w:ilvl w:val="0"/>
          <w:numId w:val="21"/>
        </w:numPr>
      </w:pPr>
      <w:r w:rsidRPr="003A2E8F">
        <w:t>Use match cards for students to practice and memorize the equivalent fractions/decimals.</w:t>
      </w:r>
    </w:p>
    <w:p w:rsidR="00884101" w:rsidRPr="00E92820" w:rsidRDefault="008D3F9F" w:rsidP="00E92820">
      <w:pPr>
        <w:pStyle w:val="ListParagraph"/>
        <w:numPr>
          <w:ilvl w:val="0"/>
          <w:numId w:val="22"/>
        </w:numPr>
      </w:pPr>
      <w:r w:rsidRPr="00E92820">
        <w:t xml:space="preserve">Read </w:t>
      </w:r>
      <w:r w:rsidR="00D75ABE" w:rsidRPr="00E92820">
        <w:t>aloud</w:t>
      </w:r>
      <w:r w:rsidRPr="00E92820">
        <w:t>.</w:t>
      </w:r>
    </w:p>
    <w:p w:rsidR="00D75ABE" w:rsidRDefault="008D3F9F" w:rsidP="00884101">
      <w:pPr>
        <w:pStyle w:val="CommentText"/>
        <w:numPr>
          <w:ilvl w:val="0"/>
          <w:numId w:val="22"/>
        </w:numPr>
        <w:rPr>
          <w:sz w:val="24"/>
        </w:rPr>
      </w:pPr>
      <w:r w:rsidRPr="003A2E8F">
        <w:rPr>
          <w:sz w:val="24"/>
        </w:rPr>
        <w:t>Shade in 10-by-</w:t>
      </w:r>
      <w:r w:rsidR="00D75ABE" w:rsidRPr="003A2E8F">
        <w:rPr>
          <w:sz w:val="24"/>
        </w:rPr>
        <w:t>10 grids with the fraction for students to match to the correct written decimal and fraction equivalent</w:t>
      </w:r>
      <w:r w:rsidRPr="003A2E8F">
        <w:rPr>
          <w:sz w:val="24"/>
        </w:rPr>
        <w:t>.</w:t>
      </w:r>
    </w:p>
    <w:p w:rsidR="00625925" w:rsidRPr="003A2E8F" w:rsidRDefault="00625925" w:rsidP="00884101">
      <w:pPr>
        <w:pStyle w:val="CommentText"/>
        <w:numPr>
          <w:ilvl w:val="0"/>
          <w:numId w:val="22"/>
        </w:numPr>
        <w:rPr>
          <w:sz w:val="24"/>
        </w:rPr>
      </w:pPr>
      <w:r>
        <w:rPr>
          <w:sz w:val="24"/>
        </w:rPr>
        <w:t>Pre-filled and colored notes to use for reference</w:t>
      </w:r>
    </w:p>
    <w:p w:rsidR="00476E09" w:rsidRPr="003A2E8F" w:rsidRDefault="00476E09" w:rsidP="00476E09">
      <w:pPr>
        <w:pStyle w:val="Heading2"/>
      </w:pPr>
      <w:r w:rsidRPr="003A2E8F">
        <w:t>Modifications</w:t>
      </w:r>
    </w:p>
    <w:p w:rsidR="008A59C4" w:rsidRPr="003A2E8F" w:rsidRDefault="00A36B35" w:rsidP="008A59C4">
      <w:pPr>
        <w:pStyle w:val="Bullet1"/>
        <w:spacing w:after="0"/>
        <w:rPr>
          <w:rFonts w:ascii="Times New Roman" w:hAnsi="Times New Roman" w:cs="Times New Roman"/>
          <w:sz w:val="24"/>
        </w:rPr>
      </w:pPr>
      <w:r>
        <w:rPr>
          <w:rFonts w:ascii="Times New Roman" w:hAnsi="Times New Roman" w:cs="Times New Roman"/>
          <w:sz w:val="24"/>
        </w:rPr>
        <w:t>For those students who require modifications, the l</w:t>
      </w:r>
      <w:r w:rsidR="00D75ABE" w:rsidRPr="003A2E8F">
        <w:rPr>
          <w:rFonts w:ascii="Times New Roman" w:hAnsi="Times New Roman" w:cs="Times New Roman"/>
          <w:sz w:val="24"/>
        </w:rPr>
        <w:t xml:space="preserve">esson </w:t>
      </w:r>
      <w:r>
        <w:rPr>
          <w:rFonts w:ascii="Times New Roman" w:hAnsi="Times New Roman" w:cs="Times New Roman"/>
          <w:sz w:val="24"/>
        </w:rPr>
        <w:t xml:space="preserve">can be modified to </w:t>
      </w:r>
      <w:r w:rsidR="00D75ABE" w:rsidRPr="003A2E8F">
        <w:rPr>
          <w:rFonts w:ascii="Times New Roman" w:hAnsi="Times New Roman" w:cs="Times New Roman"/>
          <w:sz w:val="24"/>
        </w:rPr>
        <w:t xml:space="preserve">build mastery of understanding the 10, 100 </w:t>
      </w:r>
      <w:proofErr w:type="gramStart"/>
      <w:r w:rsidR="00D75ABE" w:rsidRPr="003A2E8F">
        <w:rPr>
          <w:rFonts w:ascii="Times New Roman" w:hAnsi="Times New Roman" w:cs="Times New Roman"/>
          <w:sz w:val="24"/>
        </w:rPr>
        <w:t>relationship</w:t>
      </w:r>
      <w:proofErr w:type="gramEnd"/>
      <w:r w:rsidR="00D75ABE" w:rsidRPr="003A2E8F">
        <w:rPr>
          <w:rFonts w:ascii="Times New Roman" w:hAnsi="Times New Roman" w:cs="Times New Roman"/>
          <w:sz w:val="24"/>
        </w:rPr>
        <w:t xml:space="preserve"> in decimal place value and the c</w:t>
      </w:r>
      <w:r>
        <w:rPr>
          <w:rFonts w:ascii="Times New Roman" w:hAnsi="Times New Roman" w:cs="Times New Roman"/>
          <w:sz w:val="24"/>
        </w:rPr>
        <w:t>orresponding fractions for each.</w:t>
      </w:r>
    </w:p>
    <w:p w:rsidR="00476E09" w:rsidRPr="003A2E8F" w:rsidRDefault="00476E09" w:rsidP="00476E09">
      <w:pPr>
        <w:pStyle w:val="Heading2"/>
      </w:pPr>
      <w:r w:rsidRPr="003A2E8F">
        <w:t>Notes</w:t>
      </w:r>
    </w:p>
    <w:p w:rsidR="00BB04B7" w:rsidRPr="003A2E8F" w:rsidRDefault="00BB04B7" w:rsidP="00BB04B7">
      <w:pPr>
        <w:pStyle w:val="NormalWeb"/>
        <w:numPr>
          <w:ilvl w:val="0"/>
          <w:numId w:val="30"/>
        </w:numPr>
        <w:spacing w:before="0" w:beforeAutospacing="0" w:after="0" w:afterAutospacing="0"/>
        <w:ind w:right="3548"/>
        <w:textAlignment w:val="baseline"/>
        <w:rPr>
          <w:rFonts w:ascii="Courier New" w:hAnsi="Courier New" w:cs="Courier New"/>
          <w:color w:val="000000"/>
        </w:rPr>
      </w:pPr>
      <w:r w:rsidRPr="003A2E8F">
        <w:rPr>
          <w:color w:val="000000"/>
        </w:rPr>
        <w:t>“Special educator” as noted in this lesson plan might be an ELL teacher, speech pathologist, or other specialist co-teaching with a general educator.</w:t>
      </w:r>
    </w:p>
    <w:p w:rsidR="00BB04B7" w:rsidRPr="003A2E8F" w:rsidRDefault="00BB04B7" w:rsidP="00BB04B7">
      <w:pPr>
        <w:pStyle w:val="NormalWeb"/>
        <w:numPr>
          <w:ilvl w:val="0"/>
          <w:numId w:val="30"/>
        </w:numPr>
        <w:spacing w:before="0" w:beforeAutospacing="0" w:after="0" w:afterAutospacing="0"/>
        <w:ind w:right="1147"/>
        <w:textAlignment w:val="baseline"/>
        <w:rPr>
          <w:rFonts w:ascii="Courier New" w:hAnsi="Courier New" w:cs="Courier New"/>
          <w:color w:val="000000"/>
        </w:rPr>
      </w:pPr>
      <w:r w:rsidRPr="003A2E8F">
        <w:rPr>
          <w:color w:val="000000"/>
        </w:rPr>
        <w:t xml:space="preserve">The co-teachers who developed this lesson plan received required professional development in the use specialized instruction techniques which combine an explicit instructional routine with the co-construction with the frame helps to develop understanding of information and procedures by associating main ideas and details. These content enhancement routines were developed at the </w:t>
      </w:r>
      <w:hyperlink r:id="rId10" w:history="1">
        <w:r w:rsidR="007F4451">
          <w:rPr>
            <w:rStyle w:val="Hyperlink"/>
            <w:shd w:val="clear" w:color="auto" w:fill="FFFFFF"/>
          </w:rPr>
          <w:t xml:space="preserve">Center for Research on Learning at the University of Kansas. </w:t>
        </w:r>
      </w:hyperlink>
    </w:p>
    <w:p w:rsidR="00ED70B2" w:rsidRPr="007F4451" w:rsidRDefault="00BB04B7" w:rsidP="007F4451">
      <w:pPr>
        <w:pStyle w:val="NormalWeb"/>
        <w:numPr>
          <w:ilvl w:val="0"/>
          <w:numId w:val="30"/>
        </w:numPr>
        <w:spacing w:before="0" w:beforeAutospacing="0" w:after="0" w:afterAutospacing="0"/>
        <w:textAlignment w:val="baseline"/>
        <w:rPr>
          <w:rFonts w:ascii="Courier New" w:hAnsi="Courier New" w:cs="Courier New"/>
          <w:color w:val="000000"/>
        </w:rPr>
      </w:pPr>
      <w:r w:rsidRPr="003A2E8F">
        <w:rPr>
          <w:color w:val="000000"/>
        </w:rPr>
        <w:t>Other graphic organizers should be used by teachers who have not received professional development in these routines. If Virginia teachers would like to learn content enhancement routines, contact your regional TTAC.</w:t>
      </w:r>
    </w:p>
    <w:p w:rsidR="00ED70B2" w:rsidRDefault="00ED70B2" w:rsidP="007F4451">
      <w:pPr>
        <w:rPr>
          <w:b/>
        </w:rPr>
      </w:pPr>
      <w:r w:rsidRPr="00557603">
        <w:rPr>
          <w:b/>
        </w:rPr>
        <w:t>Note: The following pages are intended for classroom use for students as a visual aid to learning.</w:t>
      </w:r>
    </w:p>
    <w:p w:rsidR="00BF046F" w:rsidRDefault="00476E09" w:rsidP="003A2E8F">
      <w:pPr>
        <w:pStyle w:val="Heading3"/>
        <w:spacing w:before="120"/>
        <w:sectPr w:rsidR="00BF046F" w:rsidSect="003A2E8F">
          <w:type w:val="continuous"/>
          <w:pgSz w:w="15840" w:h="12240" w:orient="landscape"/>
          <w:pgMar w:top="1440" w:right="1440" w:bottom="1440" w:left="1440" w:header="720" w:footer="720" w:gutter="0"/>
          <w:cols w:space="720"/>
          <w:noEndnote/>
          <w:docGrid w:linePitch="326"/>
        </w:sectPr>
      </w:pPr>
      <w:r w:rsidRPr="003A2E8F">
        <w:rPr>
          <w:b w:val="0"/>
        </w:rPr>
        <w:t>Virginia Department of Education</w:t>
      </w:r>
      <w:r w:rsidR="001272FD" w:rsidRPr="003A2E8F">
        <w:rPr>
          <w:b w:val="0"/>
        </w:rPr>
        <w:t xml:space="preserve"> </w:t>
      </w:r>
      <w:r w:rsidRPr="003A2E8F">
        <w:rPr>
          <w:b w:val="0"/>
        </w:rPr>
        <w:t>©</w:t>
      </w:r>
      <w:r w:rsidR="001272FD" w:rsidRPr="003A2E8F">
        <w:rPr>
          <w:b w:val="0"/>
        </w:rPr>
        <w:t xml:space="preserve"> </w:t>
      </w:r>
      <w:r w:rsidRPr="003A2E8F">
        <w:rPr>
          <w:b w:val="0"/>
        </w:rPr>
        <w:t>201</w:t>
      </w:r>
      <w:r w:rsidR="001272FD" w:rsidRPr="003A2E8F">
        <w:rPr>
          <w:b w:val="0"/>
        </w:rPr>
        <w:t>8</w:t>
      </w:r>
    </w:p>
    <w:p w:rsidR="00FB70C7" w:rsidRPr="003A2E8F" w:rsidRDefault="00FB70C7" w:rsidP="003A2E8F">
      <w:pPr>
        <w:pStyle w:val="Heading2"/>
        <w:spacing w:before="0" w:after="240"/>
        <w:jc w:val="center"/>
        <w:rPr>
          <w:sz w:val="32"/>
          <w:szCs w:val="32"/>
        </w:rPr>
      </w:pPr>
      <w:r w:rsidRPr="00987C14">
        <w:rPr>
          <w:sz w:val="32"/>
          <w:szCs w:val="32"/>
        </w:rPr>
        <w:t>Fraction-Decimal Equivalence</w:t>
      </w:r>
      <w:r w:rsidR="001272FD" w:rsidRPr="00987C14">
        <w:rPr>
          <w:sz w:val="32"/>
          <w:szCs w:val="32"/>
        </w:rPr>
        <w:t xml:space="preserve"> </w:t>
      </w:r>
      <w:r w:rsidRPr="00987C14">
        <w:rPr>
          <w:sz w:val="32"/>
          <w:szCs w:val="32"/>
        </w:rPr>
        <w:t>Recording Sheet</w:t>
      </w:r>
    </w:p>
    <w:p w:rsidR="00FB70C7" w:rsidRPr="003A2E8F" w:rsidRDefault="00FB70C7" w:rsidP="00FB70C7">
      <w:pPr>
        <w:tabs>
          <w:tab w:val="left" w:pos="5580"/>
          <w:tab w:val="left" w:pos="5760"/>
          <w:tab w:val="left" w:pos="9360"/>
        </w:tabs>
        <w:spacing w:before="120" w:after="120"/>
        <w:rPr>
          <w:b/>
          <w:bCs/>
          <w:u w:val="single"/>
        </w:rPr>
      </w:pPr>
      <w:r w:rsidRPr="003A2E8F">
        <w:rPr>
          <w:b/>
          <w:bCs/>
        </w:rPr>
        <w:t>Name</w:t>
      </w:r>
      <w:r w:rsidR="001272FD">
        <w:rPr>
          <w:b/>
          <w:bCs/>
        </w:rPr>
        <w:t xml:space="preserve">: </w:t>
      </w:r>
      <w:r w:rsidRPr="003A2E8F">
        <w:rPr>
          <w:b/>
          <w:bCs/>
          <w:u w:val="single"/>
        </w:rPr>
        <w:tab/>
      </w:r>
      <w:r w:rsidR="001272FD">
        <w:rPr>
          <w:b/>
          <w:bCs/>
        </w:rPr>
        <w:t xml:space="preserve"> </w:t>
      </w:r>
      <w:r w:rsidRPr="003A2E8F">
        <w:rPr>
          <w:b/>
          <w:bCs/>
        </w:rPr>
        <w:t>Date</w:t>
      </w:r>
      <w:r w:rsidR="001272FD">
        <w:rPr>
          <w:b/>
          <w:bCs/>
        </w:rPr>
        <w:t>:</w:t>
      </w:r>
      <w:r w:rsidRPr="003A2E8F">
        <w:rPr>
          <w:b/>
          <w:bCs/>
        </w:rPr>
        <w:t xml:space="preserve"> </w:t>
      </w:r>
      <w:r w:rsidRPr="003A2E8F">
        <w:rPr>
          <w:b/>
          <w:bCs/>
          <w:u w:val="single"/>
        </w:rPr>
        <w:tab/>
      </w:r>
    </w:p>
    <w:p w:rsidR="007F4451" w:rsidRPr="007F4451" w:rsidRDefault="00FB70C7" w:rsidP="007F4451">
      <w:pPr>
        <w:spacing w:after="240"/>
      </w:pPr>
      <w:r>
        <w:t>Shade in each grid below to re</w:t>
      </w:r>
      <w:r w:rsidR="000B3809">
        <w:t>present the fraction shown above</w:t>
      </w:r>
      <w:r>
        <w:t xml:space="preserve"> it. Use the grid to help</w:t>
      </w:r>
      <w:r w:rsidR="00CF4DD9">
        <w:t xml:space="preserve"> </w:t>
      </w:r>
      <w:r>
        <w:t>figure out the equivalent decimal for each fraction. Write the decimal next to the fraction.</w:t>
      </w:r>
      <w:r w:rsidR="007F4451">
        <w:rPr>
          <w:noProof/>
          <w:lang w:eastAsia="en-US"/>
        </w:rPr>
        <w:drawing>
          <wp:inline distT="0" distB="0" distL="0" distR="0" wp14:anchorId="0800A5E3" wp14:editId="1BE8BC0D">
            <wp:extent cx="5419725" cy="6467475"/>
            <wp:effectExtent l="0" t="0" r="9525" b="9525"/>
            <wp:docPr id="2" name="Picture 2" descr="Fraction-Decimal Equivalence Recording Sheet" titl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419725" cy="6467475"/>
                    </a:xfrm>
                    <a:prstGeom prst="rect">
                      <a:avLst/>
                    </a:prstGeom>
                  </pic:spPr>
                </pic:pic>
              </a:graphicData>
            </a:graphic>
          </wp:inline>
        </w:drawing>
      </w:r>
    </w:p>
    <w:p w:rsidR="007F4451" w:rsidRDefault="007F4451" w:rsidP="003A2E8F">
      <w:pPr>
        <w:pStyle w:val="Heading2"/>
        <w:spacing w:before="0" w:after="240"/>
        <w:jc w:val="center"/>
        <w:rPr>
          <w:sz w:val="32"/>
          <w:szCs w:val="32"/>
        </w:rPr>
      </w:pPr>
    </w:p>
    <w:p w:rsidR="00FB70C7" w:rsidRDefault="00FB70C7" w:rsidP="003A2E8F">
      <w:pPr>
        <w:pStyle w:val="Heading2"/>
        <w:spacing w:before="0" w:after="240"/>
        <w:jc w:val="center"/>
        <w:rPr>
          <w:sz w:val="32"/>
          <w:szCs w:val="32"/>
        </w:rPr>
      </w:pPr>
      <w:r w:rsidRPr="00987C14">
        <w:rPr>
          <w:sz w:val="32"/>
          <w:szCs w:val="32"/>
        </w:rPr>
        <w:t>Discovery</w:t>
      </w:r>
    </w:p>
    <w:p w:rsidR="007F4451" w:rsidRPr="007F4451" w:rsidRDefault="007F4451" w:rsidP="007F4451"/>
    <w:p w:rsidR="00FB70C7" w:rsidRDefault="00FB70C7" w:rsidP="003A2E8F">
      <w:pPr>
        <w:spacing w:after="240"/>
      </w:pPr>
      <w:r>
        <w:t>What</w:t>
      </w:r>
      <w:r w:rsidRPr="00A34D5B">
        <w:t xml:space="preserve"> fraction and decimal equivalents can you find?</w:t>
      </w:r>
    </w:p>
    <w:p w:rsidR="00FB70C7" w:rsidRPr="00D8798B" w:rsidRDefault="00FB70C7" w:rsidP="00FB70C7">
      <w:pPr>
        <w:tabs>
          <w:tab w:val="left" w:pos="720"/>
          <w:tab w:val="left" w:pos="4410"/>
          <w:tab w:val="left" w:pos="7830"/>
        </w:tabs>
        <w:rPr>
          <w:b/>
          <w:sz w:val="32"/>
          <w:szCs w:val="32"/>
        </w:rPr>
      </w:pPr>
      <w:r>
        <w:rPr>
          <w:sz w:val="32"/>
          <w:szCs w:val="32"/>
        </w:rPr>
        <w:tab/>
      </w:r>
      <w:r>
        <w:rPr>
          <w:b/>
          <w:sz w:val="32"/>
          <w:szCs w:val="32"/>
        </w:rPr>
        <w:t>MODEL</w:t>
      </w:r>
      <w:r>
        <w:rPr>
          <w:b/>
          <w:sz w:val="32"/>
          <w:szCs w:val="32"/>
        </w:rPr>
        <w:tab/>
      </w:r>
      <w:r w:rsidRPr="00D8798B">
        <w:rPr>
          <w:b/>
          <w:sz w:val="32"/>
          <w:szCs w:val="32"/>
        </w:rPr>
        <w:t>FRACTION</w:t>
      </w:r>
      <w:r>
        <w:rPr>
          <w:b/>
          <w:sz w:val="32"/>
          <w:szCs w:val="32"/>
        </w:rPr>
        <w:tab/>
        <w:t>DECIMAL</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88"/>
        <w:gridCol w:w="288"/>
        <w:gridCol w:w="288"/>
        <w:gridCol w:w="288"/>
        <w:gridCol w:w="289"/>
        <w:gridCol w:w="289"/>
        <w:gridCol w:w="289"/>
        <w:gridCol w:w="289"/>
        <w:gridCol w:w="289"/>
        <w:gridCol w:w="289"/>
      </w:tblGrid>
      <w:tr w:rsidR="00FB70C7" w:rsidRPr="0030721B" w:rsidTr="00ED5887">
        <w:trPr>
          <w:trHeight w:val="263"/>
        </w:trPr>
        <w:tc>
          <w:tcPr>
            <w:tcW w:w="288" w:type="dxa"/>
          </w:tcPr>
          <w:p w:rsidR="00FB70C7" w:rsidRPr="0030721B" w:rsidRDefault="00FB70C7" w:rsidP="00ED5887"/>
        </w:tc>
        <w:tc>
          <w:tcPr>
            <w:tcW w:w="288" w:type="dxa"/>
          </w:tcPr>
          <w:p w:rsidR="00FB70C7" w:rsidRPr="0030721B" w:rsidRDefault="00FB70C7" w:rsidP="00ED5887"/>
        </w:tc>
        <w:tc>
          <w:tcPr>
            <w:tcW w:w="288" w:type="dxa"/>
          </w:tcPr>
          <w:p w:rsidR="00FB70C7" w:rsidRPr="0030721B" w:rsidRDefault="00FB70C7" w:rsidP="00ED5887"/>
        </w:tc>
        <w:tc>
          <w:tcPr>
            <w:tcW w:w="288" w:type="dxa"/>
          </w:tcPr>
          <w:p w:rsidR="00FB70C7" w:rsidRPr="0030721B" w:rsidRDefault="00FB70C7" w:rsidP="00ED5887"/>
        </w:tc>
        <w:tc>
          <w:tcPr>
            <w:tcW w:w="289" w:type="dxa"/>
          </w:tcPr>
          <w:p w:rsidR="00FB70C7" w:rsidRPr="0030721B" w:rsidRDefault="00FB70C7" w:rsidP="00ED5887"/>
        </w:tc>
        <w:tc>
          <w:tcPr>
            <w:tcW w:w="289" w:type="dxa"/>
          </w:tcPr>
          <w:p w:rsidR="00FB70C7" w:rsidRPr="0030721B" w:rsidRDefault="00FB70C7" w:rsidP="00ED5887"/>
        </w:tc>
        <w:tc>
          <w:tcPr>
            <w:tcW w:w="289" w:type="dxa"/>
          </w:tcPr>
          <w:p w:rsidR="00FB70C7" w:rsidRPr="0030721B" w:rsidRDefault="00FB70C7" w:rsidP="00ED5887"/>
        </w:tc>
        <w:tc>
          <w:tcPr>
            <w:tcW w:w="289" w:type="dxa"/>
          </w:tcPr>
          <w:p w:rsidR="00FB70C7" w:rsidRPr="0030721B" w:rsidRDefault="00FB70C7" w:rsidP="00ED5887"/>
        </w:tc>
        <w:tc>
          <w:tcPr>
            <w:tcW w:w="289" w:type="dxa"/>
          </w:tcPr>
          <w:p w:rsidR="00FB70C7" w:rsidRPr="0030721B" w:rsidRDefault="00FB70C7" w:rsidP="00ED5887"/>
        </w:tc>
        <w:tc>
          <w:tcPr>
            <w:tcW w:w="289" w:type="dxa"/>
          </w:tcPr>
          <w:p w:rsidR="00FB70C7" w:rsidRPr="0030721B" w:rsidRDefault="00FB70C7" w:rsidP="00ED5887"/>
        </w:tc>
      </w:tr>
      <w:tr w:rsidR="00FB70C7" w:rsidRPr="0030721B" w:rsidTr="00ED5887">
        <w:trPr>
          <w:trHeight w:val="263"/>
        </w:trPr>
        <w:tc>
          <w:tcPr>
            <w:tcW w:w="288" w:type="dxa"/>
          </w:tcPr>
          <w:p w:rsidR="00FB70C7" w:rsidRPr="0030721B" w:rsidRDefault="00FB70C7" w:rsidP="00ED5887"/>
        </w:tc>
        <w:tc>
          <w:tcPr>
            <w:tcW w:w="288" w:type="dxa"/>
          </w:tcPr>
          <w:p w:rsidR="00FB70C7" w:rsidRPr="0030721B" w:rsidRDefault="00FB70C7" w:rsidP="00ED5887"/>
        </w:tc>
        <w:tc>
          <w:tcPr>
            <w:tcW w:w="288" w:type="dxa"/>
          </w:tcPr>
          <w:p w:rsidR="00FB70C7" w:rsidRPr="0030721B" w:rsidRDefault="00FB70C7" w:rsidP="00ED5887"/>
        </w:tc>
        <w:tc>
          <w:tcPr>
            <w:tcW w:w="288" w:type="dxa"/>
          </w:tcPr>
          <w:p w:rsidR="00FB70C7" w:rsidRPr="0030721B" w:rsidRDefault="00FB70C7" w:rsidP="00ED5887"/>
        </w:tc>
        <w:tc>
          <w:tcPr>
            <w:tcW w:w="289" w:type="dxa"/>
          </w:tcPr>
          <w:p w:rsidR="00FB70C7" w:rsidRPr="0030721B" w:rsidRDefault="00FB70C7" w:rsidP="00ED5887"/>
        </w:tc>
        <w:tc>
          <w:tcPr>
            <w:tcW w:w="289" w:type="dxa"/>
          </w:tcPr>
          <w:p w:rsidR="00FB70C7" w:rsidRPr="0030721B" w:rsidRDefault="00FB70C7" w:rsidP="00ED5887"/>
        </w:tc>
        <w:tc>
          <w:tcPr>
            <w:tcW w:w="289" w:type="dxa"/>
          </w:tcPr>
          <w:p w:rsidR="00FB70C7" w:rsidRPr="0030721B" w:rsidRDefault="00FB70C7" w:rsidP="00ED5887"/>
        </w:tc>
        <w:tc>
          <w:tcPr>
            <w:tcW w:w="289" w:type="dxa"/>
          </w:tcPr>
          <w:p w:rsidR="00FB70C7" w:rsidRPr="0030721B" w:rsidRDefault="00FB70C7" w:rsidP="00ED5887"/>
        </w:tc>
        <w:tc>
          <w:tcPr>
            <w:tcW w:w="289" w:type="dxa"/>
          </w:tcPr>
          <w:p w:rsidR="00FB70C7" w:rsidRPr="0030721B" w:rsidRDefault="00FB70C7" w:rsidP="00ED5887"/>
        </w:tc>
        <w:tc>
          <w:tcPr>
            <w:tcW w:w="289" w:type="dxa"/>
          </w:tcPr>
          <w:p w:rsidR="00FB70C7" w:rsidRPr="0030721B" w:rsidRDefault="00FB70C7" w:rsidP="00ED5887"/>
        </w:tc>
      </w:tr>
      <w:tr w:rsidR="00FB70C7" w:rsidRPr="0030721B" w:rsidTr="00ED5887">
        <w:trPr>
          <w:trHeight w:val="263"/>
        </w:trPr>
        <w:tc>
          <w:tcPr>
            <w:tcW w:w="288" w:type="dxa"/>
          </w:tcPr>
          <w:p w:rsidR="00FB70C7" w:rsidRPr="0030721B" w:rsidRDefault="00FB70C7" w:rsidP="00ED5887"/>
        </w:tc>
        <w:tc>
          <w:tcPr>
            <w:tcW w:w="288" w:type="dxa"/>
          </w:tcPr>
          <w:p w:rsidR="00FB70C7" w:rsidRPr="0030721B" w:rsidRDefault="00FB70C7" w:rsidP="00ED5887"/>
        </w:tc>
        <w:tc>
          <w:tcPr>
            <w:tcW w:w="288" w:type="dxa"/>
          </w:tcPr>
          <w:p w:rsidR="00FB70C7" w:rsidRPr="0030721B" w:rsidRDefault="00FB70C7" w:rsidP="00ED5887"/>
        </w:tc>
        <w:tc>
          <w:tcPr>
            <w:tcW w:w="288" w:type="dxa"/>
          </w:tcPr>
          <w:p w:rsidR="00FB70C7" w:rsidRPr="0030721B" w:rsidRDefault="00FB70C7" w:rsidP="00ED5887"/>
        </w:tc>
        <w:tc>
          <w:tcPr>
            <w:tcW w:w="289" w:type="dxa"/>
          </w:tcPr>
          <w:p w:rsidR="00FB70C7" w:rsidRPr="0030721B" w:rsidRDefault="00FB70C7" w:rsidP="00ED5887"/>
        </w:tc>
        <w:tc>
          <w:tcPr>
            <w:tcW w:w="289" w:type="dxa"/>
          </w:tcPr>
          <w:p w:rsidR="00FB70C7" w:rsidRPr="0030721B" w:rsidRDefault="00FB70C7" w:rsidP="00ED5887"/>
        </w:tc>
        <w:tc>
          <w:tcPr>
            <w:tcW w:w="289" w:type="dxa"/>
          </w:tcPr>
          <w:p w:rsidR="00FB70C7" w:rsidRPr="0030721B" w:rsidRDefault="00FB70C7" w:rsidP="00ED5887"/>
        </w:tc>
        <w:tc>
          <w:tcPr>
            <w:tcW w:w="289" w:type="dxa"/>
          </w:tcPr>
          <w:p w:rsidR="00FB70C7" w:rsidRPr="0030721B" w:rsidRDefault="00FB70C7" w:rsidP="00ED5887"/>
        </w:tc>
        <w:tc>
          <w:tcPr>
            <w:tcW w:w="289" w:type="dxa"/>
          </w:tcPr>
          <w:p w:rsidR="00FB70C7" w:rsidRPr="0030721B" w:rsidRDefault="00FB70C7" w:rsidP="00ED5887"/>
        </w:tc>
        <w:tc>
          <w:tcPr>
            <w:tcW w:w="289" w:type="dxa"/>
          </w:tcPr>
          <w:p w:rsidR="00FB70C7" w:rsidRPr="0030721B" w:rsidRDefault="00FB70C7" w:rsidP="00ED5887"/>
        </w:tc>
      </w:tr>
      <w:tr w:rsidR="00FB70C7" w:rsidRPr="0030721B" w:rsidTr="00ED5887">
        <w:trPr>
          <w:trHeight w:val="263"/>
        </w:trPr>
        <w:tc>
          <w:tcPr>
            <w:tcW w:w="288" w:type="dxa"/>
          </w:tcPr>
          <w:p w:rsidR="00FB70C7" w:rsidRPr="0030721B" w:rsidRDefault="00FB70C7" w:rsidP="00ED5887"/>
        </w:tc>
        <w:tc>
          <w:tcPr>
            <w:tcW w:w="288" w:type="dxa"/>
          </w:tcPr>
          <w:p w:rsidR="00FB70C7" w:rsidRPr="0030721B" w:rsidRDefault="00FB70C7" w:rsidP="00ED5887"/>
        </w:tc>
        <w:tc>
          <w:tcPr>
            <w:tcW w:w="288" w:type="dxa"/>
          </w:tcPr>
          <w:p w:rsidR="00FB70C7" w:rsidRPr="0030721B" w:rsidRDefault="00FB70C7" w:rsidP="00ED5887"/>
        </w:tc>
        <w:tc>
          <w:tcPr>
            <w:tcW w:w="288" w:type="dxa"/>
          </w:tcPr>
          <w:p w:rsidR="00FB70C7" w:rsidRPr="0030721B" w:rsidRDefault="00FB70C7" w:rsidP="00ED5887"/>
        </w:tc>
        <w:tc>
          <w:tcPr>
            <w:tcW w:w="289" w:type="dxa"/>
          </w:tcPr>
          <w:p w:rsidR="00FB70C7" w:rsidRPr="0030721B" w:rsidRDefault="00FB70C7" w:rsidP="00ED5887"/>
        </w:tc>
        <w:tc>
          <w:tcPr>
            <w:tcW w:w="289" w:type="dxa"/>
          </w:tcPr>
          <w:p w:rsidR="00FB70C7" w:rsidRPr="0030721B" w:rsidRDefault="00FB70C7" w:rsidP="00ED5887"/>
        </w:tc>
        <w:tc>
          <w:tcPr>
            <w:tcW w:w="289" w:type="dxa"/>
          </w:tcPr>
          <w:p w:rsidR="00FB70C7" w:rsidRPr="0030721B" w:rsidRDefault="00FB70C7" w:rsidP="00ED5887"/>
        </w:tc>
        <w:tc>
          <w:tcPr>
            <w:tcW w:w="289" w:type="dxa"/>
          </w:tcPr>
          <w:p w:rsidR="00FB70C7" w:rsidRPr="0030721B" w:rsidRDefault="00FB70C7" w:rsidP="00ED5887"/>
        </w:tc>
        <w:tc>
          <w:tcPr>
            <w:tcW w:w="289" w:type="dxa"/>
          </w:tcPr>
          <w:p w:rsidR="00FB70C7" w:rsidRPr="0030721B" w:rsidRDefault="00FB70C7" w:rsidP="00ED5887"/>
        </w:tc>
        <w:tc>
          <w:tcPr>
            <w:tcW w:w="289" w:type="dxa"/>
          </w:tcPr>
          <w:p w:rsidR="00FB70C7" w:rsidRPr="0030721B" w:rsidRDefault="00FB70C7" w:rsidP="00ED5887"/>
        </w:tc>
      </w:tr>
      <w:tr w:rsidR="00FB70C7" w:rsidRPr="0030721B" w:rsidTr="00ED5887">
        <w:trPr>
          <w:trHeight w:val="263"/>
        </w:trPr>
        <w:tc>
          <w:tcPr>
            <w:tcW w:w="288" w:type="dxa"/>
          </w:tcPr>
          <w:p w:rsidR="00FB70C7" w:rsidRPr="0030721B" w:rsidRDefault="00FB70C7" w:rsidP="00ED5887"/>
        </w:tc>
        <w:tc>
          <w:tcPr>
            <w:tcW w:w="288" w:type="dxa"/>
          </w:tcPr>
          <w:p w:rsidR="00FB70C7" w:rsidRPr="0030721B" w:rsidRDefault="00FB70C7" w:rsidP="00ED5887"/>
        </w:tc>
        <w:tc>
          <w:tcPr>
            <w:tcW w:w="288" w:type="dxa"/>
          </w:tcPr>
          <w:p w:rsidR="00FB70C7" w:rsidRPr="0030721B" w:rsidRDefault="00FB70C7" w:rsidP="00ED5887"/>
        </w:tc>
        <w:tc>
          <w:tcPr>
            <w:tcW w:w="288" w:type="dxa"/>
          </w:tcPr>
          <w:p w:rsidR="00FB70C7" w:rsidRPr="0030721B" w:rsidRDefault="00FB70C7" w:rsidP="00ED5887"/>
        </w:tc>
        <w:tc>
          <w:tcPr>
            <w:tcW w:w="289" w:type="dxa"/>
          </w:tcPr>
          <w:p w:rsidR="00FB70C7" w:rsidRPr="0030721B" w:rsidRDefault="00FB70C7" w:rsidP="00ED5887"/>
        </w:tc>
        <w:tc>
          <w:tcPr>
            <w:tcW w:w="289" w:type="dxa"/>
          </w:tcPr>
          <w:p w:rsidR="00FB70C7" w:rsidRPr="0030721B" w:rsidRDefault="00FB70C7" w:rsidP="00ED5887"/>
        </w:tc>
        <w:tc>
          <w:tcPr>
            <w:tcW w:w="289" w:type="dxa"/>
          </w:tcPr>
          <w:p w:rsidR="00FB70C7" w:rsidRPr="0030721B" w:rsidRDefault="00FB70C7" w:rsidP="00ED5887"/>
        </w:tc>
        <w:tc>
          <w:tcPr>
            <w:tcW w:w="289" w:type="dxa"/>
          </w:tcPr>
          <w:p w:rsidR="00FB70C7" w:rsidRPr="0030721B" w:rsidRDefault="00FB70C7" w:rsidP="00ED5887"/>
        </w:tc>
        <w:tc>
          <w:tcPr>
            <w:tcW w:w="289" w:type="dxa"/>
          </w:tcPr>
          <w:p w:rsidR="00FB70C7" w:rsidRPr="0030721B" w:rsidRDefault="00FB70C7" w:rsidP="00ED5887"/>
        </w:tc>
        <w:tc>
          <w:tcPr>
            <w:tcW w:w="289" w:type="dxa"/>
          </w:tcPr>
          <w:p w:rsidR="00FB70C7" w:rsidRPr="0030721B" w:rsidRDefault="00FB70C7" w:rsidP="00ED5887"/>
        </w:tc>
      </w:tr>
      <w:tr w:rsidR="00FB70C7" w:rsidRPr="0030721B" w:rsidTr="00ED5887">
        <w:trPr>
          <w:trHeight w:val="263"/>
        </w:trPr>
        <w:tc>
          <w:tcPr>
            <w:tcW w:w="288" w:type="dxa"/>
          </w:tcPr>
          <w:p w:rsidR="00FB70C7" w:rsidRPr="0030721B" w:rsidRDefault="00FB70C7" w:rsidP="00ED5887"/>
        </w:tc>
        <w:tc>
          <w:tcPr>
            <w:tcW w:w="288" w:type="dxa"/>
          </w:tcPr>
          <w:p w:rsidR="00FB70C7" w:rsidRPr="0030721B" w:rsidRDefault="00FB70C7" w:rsidP="00ED5887"/>
        </w:tc>
        <w:tc>
          <w:tcPr>
            <w:tcW w:w="288" w:type="dxa"/>
          </w:tcPr>
          <w:p w:rsidR="00FB70C7" w:rsidRPr="0030721B" w:rsidRDefault="00FB70C7" w:rsidP="00ED5887"/>
        </w:tc>
        <w:tc>
          <w:tcPr>
            <w:tcW w:w="288" w:type="dxa"/>
          </w:tcPr>
          <w:p w:rsidR="00FB70C7" w:rsidRPr="0030721B" w:rsidRDefault="00FB70C7" w:rsidP="00ED5887"/>
        </w:tc>
        <w:tc>
          <w:tcPr>
            <w:tcW w:w="289" w:type="dxa"/>
          </w:tcPr>
          <w:p w:rsidR="00FB70C7" w:rsidRPr="0030721B" w:rsidRDefault="00FB70C7" w:rsidP="00ED5887"/>
        </w:tc>
        <w:tc>
          <w:tcPr>
            <w:tcW w:w="289" w:type="dxa"/>
          </w:tcPr>
          <w:p w:rsidR="00FB70C7" w:rsidRPr="0030721B" w:rsidRDefault="00FB70C7" w:rsidP="00ED5887"/>
        </w:tc>
        <w:tc>
          <w:tcPr>
            <w:tcW w:w="289" w:type="dxa"/>
          </w:tcPr>
          <w:p w:rsidR="00FB70C7" w:rsidRPr="0030721B" w:rsidRDefault="00FB70C7" w:rsidP="00ED5887"/>
        </w:tc>
        <w:tc>
          <w:tcPr>
            <w:tcW w:w="289" w:type="dxa"/>
          </w:tcPr>
          <w:p w:rsidR="00FB70C7" w:rsidRPr="0030721B" w:rsidRDefault="00FB70C7" w:rsidP="00ED5887"/>
        </w:tc>
        <w:tc>
          <w:tcPr>
            <w:tcW w:w="289" w:type="dxa"/>
          </w:tcPr>
          <w:p w:rsidR="00FB70C7" w:rsidRPr="0030721B" w:rsidRDefault="00FB70C7" w:rsidP="00ED5887"/>
        </w:tc>
        <w:tc>
          <w:tcPr>
            <w:tcW w:w="289" w:type="dxa"/>
          </w:tcPr>
          <w:p w:rsidR="00FB70C7" w:rsidRPr="0030721B" w:rsidRDefault="00FB70C7" w:rsidP="00ED5887"/>
        </w:tc>
      </w:tr>
      <w:tr w:rsidR="00FB70C7" w:rsidRPr="0030721B" w:rsidTr="00ED5887">
        <w:trPr>
          <w:trHeight w:val="263"/>
        </w:trPr>
        <w:tc>
          <w:tcPr>
            <w:tcW w:w="288" w:type="dxa"/>
          </w:tcPr>
          <w:p w:rsidR="00FB70C7" w:rsidRPr="0030721B" w:rsidRDefault="00FB70C7" w:rsidP="00ED5887"/>
        </w:tc>
        <w:tc>
          <w:tcPr>
            <w:tcW w:w="288" w:type="dxa"/>
          </w:tcPr>
          <w:p w:rsidR="00FB70C7" w:rsidRPr="0030721B" w:rsidRDefault="00FB70C7" w:rsidP="00ED5887"/>
        </w:tc>
        <w:tc>
          <w:tcPr>
            <w:tcW w:w="288" w:type="dxa"/>
          </w:tcPr>
          <w:p w:rsidR="00FB70C7" w:rsidRPr="0030721B" w:rsidRDefault="00FB70C7" w:rsidP="00ED5887"/>
        </w:tc>
        <w:tc>
          <w:tcPr>
            <w:tcW w:w="288" w:type="dxa"/>
          </w:tcPr>
          <w:p w:rsidR="00FB70C7" w:rsidRPr="0030721B" w:rsidRDefault="00FB70C7" w:rsidP="00ED5887"/>
        </w:tc>
        <w:tc>
          <w:tcPr>
            <w:tcW w:w="289" w:type="dxa"/>
          </w:tcPr>
          <w:p w:rsidR="00FB70C7" w:rsidRPr="0030721B" w:rsidRDefault="00FB70C7" w:rsidP="00ED5887"/>
        </w:tc>
        <w:tc>
          <w:tcPr>
            <w:tcW w:w="289" w:type="dxa"/>
          </w:tcPr>
          <w:p w:rsidR="00FB70C7" w:rsidRPr="0030721B" w:rsidRDefault="00FB70C7" w:rsidP="00ED5887"/>
        </w:tc>
        <w:tc>
          <w:tcPr>
            <w:tcW w:w="289" w:type="dxa"/>
          </w:tcPr>
          <w:p w:rsidR="00FB70C7" w:rsidRPr="0030721B" w:rsidRDefault="00FB70C7" w:rsidP="00ED5887"/>
        </w:tc>
        <w:tc>
          <w:tcPr>
            <w:tcW w:w="289" w:type="dxa"/>
          </w:tcPr>
          <w:p w:rsidR="00FB70C7" w:rsidRPr="0030721B" w:rsidRDefault="00FB70C7" w:rsidP="00ED5887"/>
        </w:tc>
        <w:tc>
          <w:tcPr>
            <w:tcW w:w="289" w:type="dxa"/>
          </w:tcPr>
          <w:p w:rsidR="00FB70C7" w:rsidRPr="0030721B" w:rsidRDefault="00FB70C7" w:rsidP="00ED5887"/>
        </w:tc>
        <w:tc>
          <w:tcPr>
            <w:tcW w:w="289" w:type="dxa"/>
          </w:tcPr>
          <w:p w:rsidR="00FB70C7" w:rsidRPr="0030721B" w:rsidRDefault="00FB70C7" w:rsidP="00ED5887"/>
        </w:tc>
      </w:tr>
      <w:tr w:rsidR="00FB70C7" w:rsidRPr="0030721B" w:rsidTr="00ED5887">
        <w:trPr>
          <w:trHeight w:val="263"/>
        </w:trPr>
        <w:tc>
          <w:tcPr>
            <w:tcW w:w="288" w:type="dxa"/>
          </w:tcPr>
          <w:p w:rsidR="00FB70C7" w:rsidRPr="0030721B" w:rsidRDefault="00FB70C7" w:rsidP="00ED5887"/>
        </w:tc>
        <w:tc>
          <w:tcPr>
            <w:tcW w:w="288" w:type="dxa"/>
          </w:tcPr>
          <w:p w:rsidR="00FB70C7" w:rsidRPr="0030721B" w:rsidRDefault="00FB70C7" w:rsidP="00ED5887"/>
        </w:tc>
        <w:tc>
          <w:tcPr>
            <w:tcW w:w="288" w:type="dxa"/>
          </w:tcPr>
          <w:p w:rsidR="00FB70C7" w:rsidRPr="0030721B" w:rsidRDefault="00FB70C7" w:rsidP="00ED5887"/>
        </w:tc>
        <w:tc>
          <w:tcPr>
            <w:tcW w:w="288" w:type="dxa"/>
          </w:tcPr>
          <w:p w:rsidR="00FB70C7" w:rsidRPr="0030721B" w:rsidRDefault="00FB70C7" w:rsidP="00ED5887"/>
        </w:tc>
        <w:tc>
          <w:tcPr>
            <w:tcW w:w="289" w:type="dxa"/>
          </w:tcPr>
          <w:p w:rsidR="00FB70C7" w:rsidRPr="0030721B" w:rsidRDefault="00FB70C7" w:rsidP="00ED5887"/>
        </w:tc>
        <w:tc>
          <w:tcPr>
            <w:tcW w:w="289" w:type="dxa"/>
          </w:tcPr>
          <w:p w:rsidR="00FB70C7" w:rsidRPr="0030721B" w:rsidRDefault="00FB70C7" w:rsidP="00ED5887"/>
        </w:tc>
        <w:tc>
          <w:tcPr>
            <w:tcW w:w="289" w:type="dxa"/>
          </w:tcPr>
          <w:p w:rsidR="00FB70C7" w:rsidRPr="0030721B" w:rsidRDefault="00FB70C7" w:rsidP="00ED5887"/>
        </w:tc>
        <w:tc>
          <w:tcPr>
            <w:tcW w:w="289" w:type="dxa"/>
          </w:tcPr>
          <w:p w:rsidR="00FB70C7" w:rsidRPr="0030721B" w:rsidRDefault="00FB70C7" w:rsidP="00ED5887"/>
        </w:tc>
        <w:tc>
          <w:tcPr>
            <w:tcW w:w="289" w:type="dxa"/>
          </w:tcPr>
          <w:p w:rsidR="00FB70C7" w:rsidRPr="0030721B" w:rsidRDefault="00FB70C7" w:rsidP="00ED5887"/>
        </w:tc>
        <w:tc>
          <w:tcPr>
            <w:tcW w:w="289" w:type="dxa"/>
          </w:tcPr>
          <w:p w:rsidR="00FB70C7" w:rsidRPr="0030721B" w:rsidRDefault="00FB70C7" w:rsidP="00ED5887"/>
        </w:tc>
      </w:tr>
      <w:tr w:rsidR="00FB70C7" w:rsidRPr="0030721B" w:rsidTr="00ED5887">
        <w:trPr>
          <w:trHeight w:val="263"/>
        </w:trPr>
        <w:tc>
          <w:tcPr>
            <w:tcW w:w="288" w:type="dxa"/>
          </w:tcPr>
          <w:p w:rsidR="00FB70C7" w:rsidRPr="0030721B" w:rsidRDefault="00FB70C7" w:rsidP="00ED5887"/>
        </w:tc>
        <w:tc>
          <w:tcPr>
            <w:tcW w:w="288" w:type="dxa"/>
          </w:tcPr>
          <w:p w:rsidR="00FB70C7" w:rsidRPr="0030721B" w:rsidRDefault="00FB70C7" w:rsidP="00ED5887"/>
        </w:tc>
        <w:tc>
          <w:tcPr>
            <w:tcW w:w="288" w:type="dxa"/>
          </w:tcPr>
          <w:p w:rsidR="00FB70C7" w:rsidRPr="0030721B" w:rsidRDefault="00FB70C7" w:rsidP="00ED5887"/>
        </w:tc>
        <w:tc>
          <w:tcPr>
            <w:tcW w:w="288" w:type="dxa"/>
          </w:tcPr>
          <w:p w:rsidR="00FB70C7" w:rsidRPr="0030721B" w:rsidRDefault="00FB70C7" w:rsidP="00ED5887"/>
        </w:tc>
        <w:tc>
          <w:tcPr>
            <w:tcW w:w="289" w:type="dxa"/>
          </w:tcPr>
          <w:p w:rsidR="00FB70C7" w:rsidRPr="0030721B" w:rsidRDefault="00FB70C7" w:rsidP="00ED5887"/>
        </w:tc>
        <w:tc>
          <w:tcPr>
            <w:tcW w:w="289" w:type="dxa"/>
          </w:tcPr>
          <w:p w:rsidR="00FB70C7" w:rsidRPr="0030721B" w:rsidRDefault="00FB70C7" w:rsidP="00ED5887"/>
        </w:tc>
        <w:tc>
          <w:tcPr>
            <w:tcW w:w="289" w:type="dxa"/>
          </w:tcPr>
          <w:p w:rsidR="00FB70C7" w:rsidRPr="0030721B" w:rsidRDefault="00FB70C7" w:rsidP="00ED5887"/>
        </w:tc>
        <w:tc>
          <w:tcPr>
            <w:tcW w:w="289" w:type="dxa"/>
          </w:tcPr>
          <w:p w:rsidR="00FB70C7" w:rsidRPr="0030721B" w:rsidRDefault="00FB70C7" w:rsidP="00ED5887"/>
        </w:tc>
        <w:tc>
          <w:tcPr>
            <w:tcW w:w="289" w:type="dxa"/>
          </w:tcPr>
          <w:p w:rsidR="00FB70C7" w:rsidRPr="0030721B" w:rsidRDefault="00FB70C7" w:rsidP="00ED5887"/>
        </w:tc>
        <w:tc>
          <w:tcPr>
            <w:tcW w:w="289" w:type="dxa"/>
          </w:tcPr>
          <w:p w:rsidR="00FB70C7" w:rsidRPr="0030721B" w:rsidRDefault="00FB70C7" w:rsidP="00ED5887"/>
        </w:tc>
      </w:tr>
      <w:tr w:rsidR="00FB70C7" w:rsidRPr="0030721B" w:rsidTr="00ED5887">
        <w:trPr>
          <w:trHeight w:val="263"/>
        </w:trPr>
        <w:tc>
          <w:tcPr>
            <w:tcW w:w="288" w:type="dxa"/>
          </w:tcPr>
          <w:p w:rsidR="00FB70C7" w:rsidRPr="0030721B" w:rsidRDefault="00FB70C7" w:rsidP="00ED5887"/>
        </w:tc>
        <w:tc>
          <w:tcPr>
            <w:tcW w:w="288" w:type="dxa"/>
          </w:tcPr>
          <w:p w:rsidR="00FB70C7" w:rsidRPr="0030721B" w:rsidRDefault="00FB70C7" w:rsidP="00ED5887"/>
        </w:tc>
        <w:tc>
          <w:tcPr>
            <w:tcW w:w="288" w:type="dxa"/>
          </w:tcPr>
          <w:p w:rsidR="00FB70C7" w:rsidRPr="0030721B" w:rsidRDefault="00FB70C7" w:rsidP="00ED5887"/>
        </w:tc>
        <w:tc>
          <w:tcPr>
            <w:tcW w:w="288" w:type="dxa"/>
          </w:tcPr>
          <w:p w:rsidR="00FB70C7" w:rsidRPr="0030721B" w:rsidRDefault="00FB70C7" w:rsidP="00ED5887"/>
        </w:tc>
        <w:tc>
          <w:tcPr>
            <w:tcW w:w="289" w:type="dxa"/>
          </w:tcPr>
          <w:p w:rsidR="00FB70C7" w:rsidRPr="0030721B" w:rsidRDefault="00FB70C7" w:rsidP="00ED5887"/>
        </w:tc>
        <w:tc>
          <w:tcPr>
            <w:tcW w:w="289" w:type="dxa"/>
          </w:tcPr>
          <w:p w:rsidR="00FB70C7" w:rsidRPr="0030721B" w:rsidRDefault="00FB70C7" w:rsidP="00ED5887"/>
        </w:tc>
        <w:tc>
          <w:tcPr>
            <w:tcW w:w="289" w:type="dxa"/>
          </w:tcPr>
          <w:p w:rsidR="00FB70C7" w:rsidRPr="0030721B" w:rsidRDefault="00FB70C7" w:rsidP="00ED5887"/>
        </w:tc>
        <w:tc>
          <w:tcPr>
            <w:tcW w:w="289" w:type="dxa"/>
          </w:tcPr>
          <w:p w:rsidR="00FB70C7" w:rsidRPr="0030721B" w:rsidRDefault="00FB70C7" w:rsidP="00ED5887"/>
        </w:tc>
        <w:tc>
          <w:tcPr>
            <w:tcW w:w="289" w:type="dxa"/>
          </w:tcPr>
          <w:p w:rsidR="00FB70C7" w:rsidRPr="0030721B" w:rsidRDefault="00FB70C7" w:rsidP="00ED5887"/>
        </w:tc>
        <w:tc>
          <w:tcPr>
            <w:tcW w:w="289" w:type="dxa"/>
          </w:tcPr>
          <w:p w:rsidR="00FB70C7" w:rsidRPr="0030721B" w:rsidRDefault="00FB70C7" w:rsidP="00ED5887"/>
        </w:tc>
      </w:tr>
    </w:tbl>
    <w:p w:rsidR="00FB70C7" w:rsidRDefault="00FB70C7" w:rsidP="00FB70C7"/>
    <w:p w:rsidR="00FB70C7" w:rsidRDefault="00FB70C7" w:rsidP="00FB70C7"/>
    <w:p w:rsidR="00FB70C7" w:rsidRDefault="00FB70C7" w:rsidP="00FB70C7"/>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88"/>
        <w:gridCol w:w="288"/>
        <w:gridCol w:w="288"/>
        <w:gridCol w:w="288"/>
        <w:gridCol w:w="289"/>
        <w:gridCol w:w="289"/>
        <w:gridCol w:w="289"/>
        <w:gridCol w:w="289"/>
        <w:gridCol w:w="289"/>
        <w:gridCol w:w="289"/>
      </w:tblGrid>
      <w:tr w:rsidR="00FB70C7" w:rsidRPr="0030721B" w:rsidTr="00ED5887">
        <w:trPr>
          <w:trHeight w:val="263"/>
        </w:trPr>
        <w:tc>
          <w:tcPr>
            <w:tcW w:w="288" w:type="dxa"/>
          </w:tcPr>
          <w:p w:rsidR="00FB70C7" w:rsidRPr="0030721B" w:rsidRDefault="00FB70C7" w:rsidP="00ED5887"/>
        </w:tc>
        <w:tc>
          <w:tcPr>
            <w:tcW w:w="288" w:type="dxa"/>
          </w:tcPr>
          <w:p w:rsidR="00FB70C7" w:rsidRPr="0030721B" w:rsidRDefault="00FB70C7" w:rsidP="00ED5887"/>
        </w:tc>
        <w:tc>
          <w:tcPr>
            <w:tcW w:w="288" w:type="dxa"/>
          </w:tcPr>
          <w:p w:rsidR="00FB70C7" w:rsidRPr="0030721B" w:rsidRDefault="00FB70C7" w:rsidP="00ED5887"/>
        </w:tc>
        <w:tc>
          <w:tcPr>
            <w:tcW w:w="288" w:type="dxa"/>
          </w:tcPr>
          <w:p w:rsidR="00FB70C7" w:rsidRPr="0030721B" w:rsidRDefault="00FB70C7" w:rsidP="00ED5887"/>
        </w:tc>
        <w:tc>
          <w:tcPr>
            <w:tcW w:w="289" w:type="dxa"/>
          </w:tcPr>
          <w:p w:rsidR="00FB70C7" w:rsidRPr="0030721B" w:rsidRDefault="00FB70C7" w:rsidP="00ED5887"/>
        </w:tc>
        <w:tc>
          <w:tcPr>
            <w:tcW w:w="289" w:type="dxa"/>
          </w:tcPr>
          <w:p w:rsidR="00FB70C7" w:rsidRPr="0030721B" w:rsidRDefault="00FB70C7" w:rsidP="00ED5887"/>
        </w:tc>
        <w:tc>
          <w:tcPr>
            <w:tcW w:w="289" w:type="dxa"/>
          </w:tcPr>
          <w:p w:rsidR="00FB70C7" w:rsidRPr="0030721B" w:rsidRDefault="00FB70C7" w:rsidP="00ED5887"/>
        </w:tc>
        <w:tc>
          <w:tcPr>
            <w:tcW w:w="289" w:type="dxa"/>
          </w:tcPr>
          <w:p w:rsidR="00FB70C7" w:rsidRPr="0030721B" w:rsidRDefault="00FB70C7" w:rsidP="00ED5887"/>
        </w:tc>
        <w:tc>
          <w:tcPr>
            <w:tcW w:w="289" w:type="dxa"/>
          </w:tcPr>
          <w:p w:rsidR="00FB70C7" w:rsidRPr="0030721B" w:rsidRDefault="00FB70C7" w:rsidP="00ED5887"/>
        </w:tc>
        <w:tc>
          <w:tcPr>
            <w:tcW w:w="289" w:type="dxa"/>
          </w:tcPr>
          <w:p w:rsidR="00FB70C7" w:rsidRPr="0030721B" w:rsidRDefault="00FB70C7" w:rsidP="00ED5887"/>
        </w:tc>
      </w:tr>
      <w:tr w:rsidR="00FB70C7" w:rsidRPr="0030721B" w:rsidTr="00ED5887">
        <w:trPr>
          <w:trHeight w:val="263"/>
        </w:trPr>
        <w:tc>
          <w:tcPr>
            <w:tcW w:w="288" w:type="dxa"/>
          </w:tcPr>
          <w:p w:rsidR="00FB70C7" w:rsidRPr="0030721B" w:rsidRDefault="00FB70C7" w:rsidP="00ED5887"/>
        </w:tc>
        <w:tc>
          <w:tcPr>
            <w:tcW w:w="288" w:type="dxa"/>
          </w:tcPr>
          <w:p w:rsidR="00FB70C7" w:rsidRPr="0030721B" w:rsidRDefault="00FB70C7" w:rsidP="00ED5887"/>
        </w:tc>
        <w:tc>
          <w:tcPr>
            <w:tcW w:w="288" w:type="dxa"/>
          </w:tcPr>
          <w:p w:rsidR="00FB70C7" w:rsidRPr="0030721B" w:rsidRDefault="00FB70C7" w:rsidP="00ED5887"/>
        </w:tc>
        <w:tc>
          <w:tcPr>
            <w:tcW w:w="288" w:type="dxa"/>
          </w:tcPr>
          <w:p w:rsidR="00FB70C7" w:rsidRPr="0030721B" w:rsidRDefault="00FB70C7" w:rsidP="00ED5887"/>
        </w:tc>
        <w:tc>
          <w:tcPr>
            <w:tcW w:w="289" w:type="dxa"/>
          </w:tcPr>
          <w:p w:rsidR="00FB70C7" w:rsidRPr="0030721B" w:rsidRDefault="00FB70C7" w:rsidP="00ED5887"/>
        </w:tc>
        <w:tc>
          <w:tcPr>
            <w:tcW w:w="289" w:type="dxa"/>
          </w:tcPr>
          <w:p w:rsidR="00FB70C7" w:rsidRPr="0030721B" w:rsidRDefault="00FB70C7" w:rsidP="00ED5887"/>
        </w:tc>
        <w:tc>
          <w:tcPr>
            <w:tcW w:w="289" w:type="dxa"/>
          </w:tcPr>
          <w:p w:rsidR="00FB70C7" w:rsidRPr="0030721B" w:rsidRDefault="00FB70C7" w:rsidP="00ED5887"/>
        </w:tc>
        <w:tc>
          <w:tcPr>
            <w:tcW w:w="289" w:type="dxa"/>
          </w:tcPr>
          <w:p w:rsidR="00FB70C7" w:rsidRPr="0030721B" w:rsidRDefault="00FB70C7" w:rsidP="00ED5887"/>
        </w:tc>
        <w:tc>
          <w:tcPr>
            <w:tcW w:w="289" w:type="dxa"/>
          </w:tcPr>
          <w:p w:rsidR="00FB70C7" w:rsidRPr="0030721B" w:rsidRDefault="00FB70C7" w:rsidP="00ED5887"/>
        </w:tc>
        <w:tc>
          <w:tcPr>
            <w:tcW w:w="289" w:type="dxa"/>
          </w:tcPr>
          <w:p w:rsidR="00FB70C7" w:rsidRPr="0030721B" w:rsidRDefault="00FB70C7" w:rsidP="00ED5887"/>
        </w:tc>
      </w:tr>
      <w:tr w:rsidR="00FB70C7" w:rsidRPr="0030721B" w:rsidTr="00ED5887">
        <w:trPr>
          <w:trHeight w:val="263"/>
        </w:trPr>
        <w:tc>
          <w:tcPr>
            <w:tcW w:w="288" w:type="dxa"/>
          </w:tcPr>
          <w:p w:rsidR="00FB70C7" w:rsidRPr="0030721B" w:rsidRDefault="00FB70C7" w:rsidP="00ED5887"/>
        </w:tc>
        <w:tc>
          <w:tcPr>
            <w:tcW w:w="288" w:type="dxa"/>
          </w:tcPr>
          <w:p w:rsidR="00FB70C7" w:rsidRPr="0030721B" w:rsidRDefault="00FB70C7" w:rsidP="00ED5887"/>
        </w:tc>
        <w:tc>
          <w:tcPr>
            <w:tcW w:w="288" w:type="dxa"/>
          </w:tcPr>
          <w:p w:rsidR="00FB70C7" w:rsidRPr="0030721B" w:rsidRDefault="00FB70C7" w:rsidP="00ED5887"/>
        </w:tc>
        <w:tc>
          <w:tcPr>
            <w:tcW w:w="288" w:type="dxa"/>
          </w:tcPr>
          <w:p w:rsidR="00FB70C7" w:rsidRPr="0030721B" w:rsidRDefault="00FB70C7" w:rsidP="00ED5887"/>
        </w:tc>
        <w:tc>
          <w:tcPr>
            <w:tcW w:w="289" w:type="dxa"/>
          </w:tcPr>
          <w:p w:rsidR="00FB70C7" w:rsidRPr="0030721B" w:rsidRDefault="00FB70C7" w:rsidP="00ED5887"/>
        </w:tc>
        <w:tc>
          <w:tcPr>
            <w:tcW w:w="289" w:type="dxa"/>
          </w:tcPr>
          <w:p w:rsidR="00FB70C7" w:rsidRPr="0030721B" w:rsidRDefault="00FB70C7" w:rsidP="00ED5887"/>
        </w:tc>
        <w:tc>
          <w:tcPr>
            <w:tcW w:w="289" w:type="dxa"/>
          </w:tcPr>
          <w:p w:rsidR="00FB70C7" w:rsidRPr="0030721B" w:rsidRDefault="00FB70C7" w:rsidP="00ED5887"/>
        </w:tc>
        <w:tc>
          <w:tcPr>
            <w:tcW w:w="289" w:type="dxa"/>
          </w:tcPr>
          <w:p w:rsidR="00FB70C7" w:rsidRPr="0030721B" w:rsidRDefault="00FB70C7" w:rsidP="00ED5887"/>
        </w:tc>
        <w:tc>
          <w:tcPr>
            <w:tcW w:w="289" w:type="dxa"/>
          </w:tcPr>
          <w:p w:rsidR="00FB70C7" w:rsidRPr="0030721B" w:rsidRDefault="00FB70C7" w:rsidP="00ED5887"/>
        </w:tc>
        <w:tc>
          <w:tcPr>
            <w:tcW w:w="289" w:type="dxa"/>
          </w:tcPr>
          <w:p w:rsidR="00FB70C7" w:rsidRPr="0030721B" w:rsidRDefault="00FB70C7" w:rsidP="00ED5887"/>
        </w:tc>
      </w:tr>
      <w:tr w:rsidR="00FB70C7" w:rsidRPr="0030721B" w:rsidTr="00ED5887">
        <w:trPr>
          <w:trHeight w:val="263"/>
        </w:trPr>
        <w:tc>
          <w:tcPr>
            <w:tcW w:w="288" w:type="dxa"/>
          </w:tcPr>
          <w:p w:rsidR="00FB70C7" w:rsidRPr="0030721B" w:rsidRDefault="00FB70C7" w:rsidP="00ED5887"/>
        </w:tc>
        <w:tc>
          <w:tcPr>
            <w:tcW w:w="288" w:type="dxa"/>
          </w:tcPr>
          <w:p w:rsidR="00FB70C7" w:rsidRPr="0030721B" w:rsidRDefault="00FB70C7" w:rsidP="00ED5887"/>
        </w:tc>
        <w:tc>
          <w:tcPr>
            <w:tcW w:w="288" w:type="dxa"/>
          </w:tcPr>
          <w:p w:rsidR="00FB70C7" w:rsidRPr="0030721B" w:rsidRDefault="00FB70C7" w:rsidP="00ED5887"/>
        </w:tc>
        <w:tc>
          <w:tcPr>
            <w:tcW w:w="288" w:type="dxa"/>
          </w:tcPr>
          <w:p w:rsidR="00FB70C7" w:rsidRPr="0030721B" w:rsidRDefault="00FB70C7" w:rsidP="00ED5887"/>
        </w:tc>
        <w:tc>
          <w:tcPr>
            <w:tcW w:w="289" w:type="dxa"/>
          </w:tcPr>
          <w:p w:rsidR="00FB70C7" w:rsidRPr="0030721B" w:rsidRDefault="00FB70C7" w:rsidP="00ED5887"/>
        </w:tc>
        <w:tc>
          <w:tcPr>
            <w:tcW w:w="289" w:type="dxa"/>
          </w:tcPr>
          <w:p w:rsidR="00FB70C7" w:rsidRPr="0030721B" w:rsidRDefault="00FB70C7" w:rsidP="00ED5887"/>
        </w:tc>
        <w:tc>
          <w:tcPr>
            <w:tcW w:w="289" w:type="dxa"/>
          </w:tcPr>
          <w:p w:rsidR="00FB70C7" w:rsidRPr="0030721B" w:rsidRDefault="00FB70C7" w:rsidP="00ED5887"/>
        </w:tc>
        <w:tc>
          <w:tcPr>
            <w:tcW w:w="289" w:type="dxa"/>
          </w:tcPr>
          <w:p w:rsidR="00FB70C7" w:rsidRPr="0030721B" w:rsidRDefault="00FB70C7" w:rsidP="00ED5887"/>
        </w:tc>
        <w:tc>
          <w:tcPr>
            <w:tcW w:w="289" w:type="dxa"/>
          </w:tcPr>
          <w:p w:rsidR="00FB70C7" w:rsidRPr="0030721B" w:rsidRDefault="00FB70C7" w:rsidP="00ED5887"/>
        </w:tc>
        <w:tc>
          <w:tcPr>
            <w:tcW w:w="289" w:type="dxa"/>
          </w:tcPr>
          <w:p w:rsidR="00FB70C7" w:rsidRPr="0030721B" w:rsidRDefault="00FB70C7" w:rsidP="00ED5887"/>
        </w:tc>
      </w:tr>
      <w:tr w:rsidR="00FB70C7" w:rsidRPr="0030721B" w:rsidTr="00ED5887">
        <w:trPr>
          <w:trHeight w:val="263"/>
        </w:trPr>
        <w:tc>
          <w:tcPr>
            <w:tcW w:w="288" w:type="dxa"/>
          </w:tcPr>
          <w:p w:rsidR="00FB70C7" w:rsidRPr="0030721B" w:rsidRDefault="00FB70C7" w:rsidP="00ED5887"/>
        </w:tc>
        <w:tc>
          <w:tcPr>
            <w:tcW w:w="288" w:type="dxa"/>
          </w:tcPr>
          <w:p w:rsidR="00FB70C7" w:rsidRPr="0030721B" w:rsidRDefault="00FB70C7" w:rsidP="00ED5887"/>
        </w:tc>
        <w:tc>
          <w:tcPr>
            <w:tcW w:w="288" w:type="dxa"/>
          </w:tcPr>
          <w:p w:rsidR="00FB70C7" w:rsidRPr="0030721B" w:rsidRDefault="00FB70C7" w:rsidP="00ED5887"/>
        </w:tc>
        <w:tc>
          <w:tcPr>
            <w:tcW w:w="288" w:type="dxa"/>
          </w:tcPr>
          <w:p w:rsidR="00FB70C7" w:rsidRPr="0030721B" w:rsidRDefault="00FB70C7" w:rsidP="00ED5887"/>
        </w:tc>
        <w:tc>
          <w:tcPr>
            <w:tcW w:w="289" w:type="dxa"/>
          </w:tcPr>
          <w:p w:rsidR="00FB70C7" w:rsidRPr="0030721B" w:rsidRDefault="00FB70C7" w:rsidP="00ED5887"/>
        </w:tc>
        <w:tc>
          <w:tcPr>
            <w:tcW w:w="289" w:type="dxa"/>
          </w:tcPr>
          <w:p w:rsidR="00FB70C7" w:rsidRPr="0030721B" w:rsidRDefault="00FB70C7" w:rsidP="00ED5887"/>
        </w:tc>
        <w:tc>
          <w:tcPr>
            <w:tcW w:w="289" w:type="dxa"/>
          </w:tcPr>
          <w:p w:rsidR="00FB70C7" w:rsidRPr="0030721B" w:rsidRDefault="00FB70C7" w:rsidP="00ED5887"/>
        </w:tc>
        <w:tc>
          <w:tcPr>
            <w:tcW w:w="289" w:type="dxa"/>
          </w:tcPr>
          <w:p w:rsidR="00FB70C7" w:rsidRPr="0030721B" w:rsidRDefault="00FB70C7" w:rsidP="00ED5887"/>
        </w:tc>
        <w:tc>
          <w:tcPr>
            <w:tcW w:w="289" w:type="dxa"/>
          </w:tcPr>
          <w:p w:rsidR="00FB70C7" w:rsidRPr="0030721B" w:rsidRDefault="00FB70C7" w:rsidP="00ED5887"/>
        </w:tc>
        <w:tc>
          <w:tcPr>
            <w:tcW w:w="289" w:type="dxa"/>
          </w:tcPr>
          <w:p w:rsidR="00FB70C7" w:rsidRPr="0030721B" w:rsidRDefault="00FB70C7" w:rsidP="00ED5887"/>
        </w:tc>
      </w:tr>
      <w:tr w:rsidR="00FB70C7" w:rsidRPr="0030721B" w:rsidTr="00ED5887">
        <w:trPr>
          <w:trHeight w:val="263"/>
        </w:trPr>
        <w:tc>
          <w:tcPr>
            <w:tcW w:w="288" w:type="dxa"/>
          </w:tcPr>
          <w:p w:rsidR="00FB70C7" w:rsidRPr="0030721B" w:rsidRDefault="00FB70C7" w:rsidP="00ED5887"/>
        </w:tc>
        <w:tc>
          <w:tcPr>
            <w:tcW w:w="288" w:type="dxa"/>
          </w:tcPr>
          <w:p w:rsidR="00FB70C7" w:rsidRPr="0030721B" w:rsidRDefault="00FB70C7" w:rsidP="00ED5887"/>
        </w:tc>
        <w:tc>
          <w:tcPr>
            <w:tcW w:w="288" w:type="dxa"/>
          </w:tcPr>
          <w:p w:rsidR="00FB70C7" w:rsidRPr="0030721B" w:rsidRDefault="00FB70C7" w:rsidP="00ED5887"/>
        </w:tc>
        <w:tc>
          <w:tcPr>
            <w:tcW w:w="288" w:type="dxa"/>
          </w:tcPr>
          <w:p w:rsidR="00FB70C7" w:rsidRPr="0030721B" w:rsidRDefault="00FB70C7" w:rsidP="00ED5887"/>
        </w:tc>
        <w:tc>
          <w:tcPr>
            <w:tcW w:w="289" w:type="dxa"/>
          </w:tcPr>
          <w:p w:rsidR="00FB70C7" w:rsidRPr="0030721B" w:rsidRDefault="00FB70C7" w:rsidP="00ED5887"/>
        </w:tc>
        <w:tc>
          <w:tcPr>
            <w:tcW w:w="289" w:type="dxa"/>
          </w:tcPr>
          <w:p w:rsidR="00FB70C7" w:rsidRPr="0030721B" w:rsidRDefault="00FB70C7" w:rsidP="00ED5887"/>
        </w:tc>
        <w:tc>
          <w:tcPr>
            <w:tcW w:w="289" w:type="dxa"/>
          </w:tcPr>
          <w:p w:rsidR="00FB70C7" w:rsidRPr="0030721B" w:rsidRDefault="00FB70C7" w:rsidP="00ED5887"/>
        </w:tc>
        <w:tc>
          <w:tcPr>
            <w:tcW w:w="289" w:type="dxa"/>
          </w:tcPr>
          <w:p w:rsidR="00FB70C7" w:rsidRPr="0030721B" w:rsidRDefault="00FB70C7" w:rsidP="00ED5887"/>
        </w:tc>
        <w:tc>
          <w:tcPr>
            <w:tcW w:w="289" w:type="dxa"/>
          </w:tcPr>
          <w:p w:rsidR="00FB70C7" w:rsidRPr="0030721B" w:rsidRDefault="00FB70C7" w:rsidP="00ED5887"/>
        </w:tc>
        <w:tc>
          <w:tcPr>
            <w:tcW w:w="289" w:type="dxa"/>
          </w:tcPr>
          <w:p w:rsidR="00FB70C7" w:rsidRPr="0030721B" w:rsidRDefault="00FB70C7" w:rsidP="00ED5887"/>
        </w:tc>
      </w:tr>
      <w:tr w:rsidR="00FB70C7" w:rsidRPr="0030721B" w:rsidTr="00ED5887">
        <w:trPr>
          <w:trHeight w:val="263"/>
        </w:trPr>
        <w:tc>
          <w:tcPr>
            <w:tcW w:w="288" w:type="dxa"/>
          </w:tcPr>
          <w:p w:rsidR="00FB70C7" w:rsidRPr="0030721B" w:rsidRDefault="00FB70C7" w:rsidP="00ED5887"/>
        </w:tc>
        <w:tc>
          <w:tcPr>
            <w:tcW w:w="288" w:type="dxa"/>
          </w:tcPr>
          <w:p w:rsidR="00FB70C7" w:rsidRPr="0030721B" w:rsidRDefault="00FB70C7" w:rsidP="00ED5887"/>
        </w:tc>
        <w:tc>
          <w:tcPr>
            <w:tcW w:w="288" w:type="dxa"/>
          </w:tcPr>
          <w:p w:rsidR="00FB70C7" w:rsidRPr="0030721B" w:rsidRDefault="00FB70C7" w:rsidP="00ED5887"/>
        </w:tc>
        <w:tc>
          <w:tcPr>
            <w:tcW w:w="288" w:type="dxa"/>
          </w:tcPr>
          <w:p w:rsidR="00FB70C7" w:rsidRPr="0030721B" w:rsidRDefault="00FB70C7" w:rsidP="00ED5887"/>
        </w:tc>
        <w:tc>
          <w:tcPr>
            <w:tcW w:w="289" w:type="dxa"/>
          </w:tcPr>
          <w:p w:rsidR="00FB70C7" w:rsidRPr="0030721B" w:rsidRDefault="00FB70C7" w:rsidP="00ED5887"/>
        </w:tc>
        <w:tc>
          <w:tcPr>
            <w:tcW w:w="289" w:type="dxa"/>
          </w:tcPr>
          <w:p w:rsidR="00FB70C7" w:rsidRPr="0030721B" w:rsidRDefault="00FB70C7" w:rsidP="00ED5887"/>
        </w:tc>
        <w:tc>
          <w:tcPr>
            <w:tcW w:w="289" w:type="dxa"/>
          </w:tcPr>
          <w:p w:rsidR="00FB70C7" w:rsidRPr="0030721B" w:rsidRDefault="00FB70C7" w:rsidP="00ED5887"/>
        </w:tc>
        <w:tc>
          <w:tcPr>
            <w:tcW w:w="289" w:type="dxa"/>
          </w:tcPr>
          <w:p w:rsidR="00FB70C7" w:rsidRPr="0030721B" w:rsidRDefault="00FB70C7" w:rsidP="00ED5887"/>
        </w:tc>
        <w:tc>
          <w:tcPr>
            <w:tcW w:w="289" w:type="dxa"/>
          </w:tcPr>
          <w:p w:rsidR="00FB70C7" w:rsidRPr="0030721B" w:rsidRDefault="00FB70C7" w:rsidP="00ED5887"/>
        </w:tc>
        <w:tc>
          <w:tcPr>
            <w:tcW w:w="289" w:type="dxa"/>
          </w:tcPr>
          <w:p w:rsidR="00FB70C7" w:rsidRPr="0030721B" w:rsidRDefault="00FB70C7" w:rsidP="00ED5887"/>
        </w:tc>
      </w:tr>
      <w:tr w:rsidR="00FB70C7" w:rsidRPr="0030721B" w:rsidTr="00ED5887">
        <w:trPr>
          <w:trHeight w:val="263"/>
        </w:trPr>
        <w:tc>
          <w:tcPr>
            <w:tcW w:w="288" w:type="dxa"/>
          </w:tcPr>
          <w:p w:rsidR="00FB70C7" w:rsidRPr="0030721B" w:rsidRDefault="00FB70C7" w:rsidP="00ED5887"/>
        </w:tc>
        <w:tc>
          <w:tcPr>
            <w:tcW w:w="288" w:type="dxa"/>
          </w:tcPr>
          <w:p w:rsidR="00FB70C7" w:rsidRPr="0030721B" w:rsidRDefault="00FB70C7" w:rsidP="00ED5887"/>
        </w:tc>
        <w:tc>
          <w:tcPr>
            <w:tcW w:w="288" w:type="dxa"/>
          </w:tcPr>
          <w:p w:rsidR="00FB70C7" w:rsidRPr="0030721B" w:rsidRDefault="00FB70C7" w:rsidP="00ED5887"/>
        </w:tc>
        <w:tc>
          <w:tcPr>
            <w:tcW w:w="288" w:type="dxa"/>
          </w:tcPr>
          <w:p w:rsidR="00FB70C7" w:rsidRPr="0030721B" w:rsidRDefault="00FB70C7" w:rsidP="00ED5887"/>
        </w:tc>
        <w:tc>
          <w:tcPr>
            <w:tcW w:w="289" w:type="dxa"/>
          </w:tcPr>
          <w:p w:rsidR="00FB70C7" w:rsidRPr="0030721B" w:rsidRDefault="00FB70C7" w:rsidP="00ED5887"/>
        </w:tc>
        <w:tc>
          <w:tcPr>
            <w:tcW w:w="289" w:type="dxa"/>
          </w:tcPr>
          <w:p w:rsidR="00FB70C7" w:rsidRPr="0030721B" w:rsidRDefault="00FB70C7" w:rsidP="00ED5887"/>
        </w:tc>
        <w:tc>
          <w:tcPr>
            <w:tcW w:w="289" w:type="dxa"/>
          </w:tcPr>
          <w:p w:rsidR="00FB70C7" w:rsidRPr="0030721B" w:rsidRDefault="00FB70C7" w:rsidP="00ED5887"/>
        </w:tc>
        <w:tc>
          <w:tcPr>
            <w:tcW w:w="289" w:type="dxa"/>
          </w:tcPr>
          <w:p w:rsidR="00FB70C7" w:rsidRPr="0030721B" w:rsidRDefault="00FB70C7" w:rsidP="00ED5887"/>
        </w:tc>
        <w:tc>
          <w:tcPr>
            <w:tcW w:w="289" w:type="dxa"/>
          </w:tcPr>
          <w:p w:rsidR="00FB70C7" w:rsidRPr="0030721B" w:rsidRDefault="00FB70C7" w:rsidP="00ED5887"/>
        </w:tc>
        <w:tc>
          <w:tcPr>
            <w:tcW w:w="289" w:type="dxa"/>
          </w:tcPr>
          <w:p w:rsidR="00FB70C7" w:rsidRPr="0030721B" w:rsidRDefault="00FB70C7" w:rsidP="00ED5887"/>
        </w:tc>
      </w:tr>
      <w:tr w:rsidR="00FB70C7" w:rsidRPr="0030721B" w:rsidTr="00ED5887">
        <w:trPr>
          <w:trHeight w:val="263"/>
        </w:trPr>
        <w:tc>
          <w:tcPr>
            <w:tcW w:w="288" w:type="dxa"/>
          </w:tcPr>
          <w:p w:rsidR="00FB70C7" w:rsidRPr="0030721B" w:rsidRDefault="00FB70C7" w:rsidP="00ED5887"/>
        </w:tc>
        <w:tc>
          <w:tcPr>
            <w:tcW w:w="288" w:type="dxa"/>
          </w:tcPr>
          <w:p w:rsidR="00FB70C7" w:rsidRPr="0030721B" w:rsidRDefault="00FB70C7" w:rsidP="00ED5887"/>
        </w:tc>
        <w:tc>
          <w:tcPr>
            <w:tcW w:w="288" w:type="dxa"/>
          </w:tcPr>
          <w:p w:rsidR="00FB70C7" w:rsidRPr="0030721B" w:rsidRDefault="00FB70C7" w:rsidP="00ED5887"/>
        </w:tc>
        <w:tc>
          <w:tcPr>
            <w:tcW w:w="288" w:type="dxa"/>
          </w:tcPr>
          <w:p w:rsidR="00FB70C7" w:rsidRPr="0030721B" w:rsidRDefault="00FB70C7" w:rsidP="00ED5887"/>
        </w:tc>
        <w:tc>
          <w:tcPr>
            <w:tcW w:w="289" w:type="dxa"/>
          </w:tcPr>
          <w:p w:rsidR="00FB70C7" w:rsidRPr="0030721B" w:rsidRDefault="00FB70C7" w:rsidP="00ED5887"/>
        </w:tc>
        <w:tc>
          <w:tcPr>
            <w:tcW w:w="289" w:type="dxa"/>
          </w:tcPr>
          <w:p w:rsidR="00FB70C7" w:rsidRPr="0030721B" w:rsidRDefault="00FB70C7" w:rsidP="00ED5887"/>
        </w:tc>
        <w:tc>
          <w:tcPr>
            <w:tcW w:w="289" w:type="dxa"/>
          </w:tcPr>
          <w:p w:rsidR="00FB70C7" w:rsidRPr="0030721B" w:rsidRDefault="00FB70C7" w:rsidP="00ED5887"/>
        </w:tc>
        <w:tc>
          <w:tcPr>
            <w:tcW w:w="289" w:type="dxa"/>
          </w:tcPr>
          <w:p w:rsidR="00FB70C7" w:rsidRPr="0030721B" w:rsidRDefault="00FB70C7" w:rsidP="00ED5887"/>
        </w:tc>
        <w:tc>
          <w:tcPr>
            <w:tcW w:w="289" w:type="dxa"/>
          </w:tcPr>
          <w:p w:rsidR="00FB70C7" w:rsidRPr="0030721B" w:rsidRDefault="00FB70C7" w:rsidP="00ED5887"/>
        </w:tc>
        <w:tc>
          <w:tcPr>
            <w:tcW w:w="289" w:type="dxa"/>
          </w:tcPr>
          <w:p w:rsidR="00FB70C7" w:rsidRPr="0030721B" w:rsidRDefault="00FB70C7" w:rsidP="00ED5887"/>
        </w:tc>
      </w:tr>
      <w:tr w:rsidR="00FB70C7" w:rsidRPr="0030721B" w:rsidTr="00ED5887">
        <w:trPr>
          <w:trHeight w:val="263"/>
        </w:trPr>
        <w:tc>
          <w:tcPr>
            <w:tcW w:w="288" w:type="dxa"/>
          </w:tcPr>
          <w:p w:rsidR="00FB70C7" w:rsidRPr="0030721B" w:rsidRDefault="00FB70C7" w:rsidP="00ED5887"/>
        </w:tc>
        <w:tc>
          <w:tcPr>
            <w:tcW w:w="288" w:type="dxa"/>
          </w:tcPr>
          <w:p w:rsidR="00FB70C7" w:rsidRPr="0030721B" w:rsidRDefault="00FB70C7" w:rsidP="00ED5887"/>
        </w:tc>
        <w:tc>
          <w:tcPr>
            <w:tcW w:w="288" w:type="dxa"/>
          </w:tcPr>
          <w:p w:rsidR="00FB70C7" w:rsidRPr="0030721B" w:rsidRDefault="00FB70C7" w:rsidP="00ED5887"/>
        </w:tc>
        <w:tc>
          <w:tcPr>
            <w:tcW w:w="288" w:type="dxa"/>
          </w:tcPr>
          <w:p w:rsidR="00FB70C7" w:rsidRPr="0030721B" w:rsidRDefault="00FB70C7" w:rsidP="00ED5887"/>
        </w:tc>
        <w:tc>
          <w:tcPr>
            <w:tcW w:w="289" w:type="dxa"/>
          </w:tcPr>
          <w:p w:rsidR="00FB70C7" w:rsidRPr="0030721B" w:rsidRDefault="00FB70C7" w:rsidP="00ED5887"/>
        </w:tc>
        <w:tc>
          <w:tcPr>
            <w:tcW w:w="289" w:type="dxa"/>
          </w:tcPr>
          <w:p w:rsidR="00FB70C7" w:rsidRPr="0030721B" w:rsidRDefault="00FB70C7" w:rsidP="00ED5887"/>
        </w:tc>
        <w:tc>
          <w:tcPr>
            <w:tcW w:w="289" w:type="dxa"/>
          </w:tcPr>
          <w:p w:rsidR="00FB70C7" w:rsidRPr="0030721B" w:rsidRDefault="00FB70C7" w:rsidP="00ED5887"/>
        </w:tc>
        <w:tc>
          <w:tcPr>
            <w:tcW w:w="289" w:type="dxa"/>
          </w:tcPr>
          <w:p w:rsidR="00FB70C7" w:rsidRPr="0030721B" w:rsidRDefault="00FB70C7" w:rsidP="00ED5887"/>
        </w:tc>
        <w:tc>
          <w:tcPr>
            <w:tcW w:w="289" w:type="dxa"/>
          </w:tcPr>
          <w:p w:rsidR="00FB70C7" w:rsidRPr="0030721B" w:rsidRDefault="00FB70C7" w:rsidP="00ED5887"/>
        </w:tc>
        <w:tc>
          <w:tcPr>
            <w:tcW w:w="289" w:type="dxa"/>
          </w:tcPr>
          <w:p w:rsidR="00FB70C7" w:rsidRPr="0030721B" w:rsidRDefault="00FB70C7" w:rsidP="00ED5887"/>
        </w:tc>
      </w:tr>
    </w:tbl>
    <w:p w:rsidR="00FB70C7" w:rsidRDefault="00FB70C7" w:rsidP="00FB70C7"/>
    <w:p w:rsidR="00FB70C7" w:rsidRDefault="00FB70C7" w:rsidP="00FB70C7"/>
    <w:p w:rsidR="00FB70C7" w:rsidRDefault="00FB70C7" w:rsidP="00FB70C7"/>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88"/>
        <w:gridCol w:w="288"/>
        <w:gridCol w:w="288"/>
        <w:gridCol w:w="288"/>
        <w:gridCol w:w="289"/>
        <w:gridCol w:w="289"/>
        <w:gridCol w:w="289"/>
        <w:gridCol w:w="289"/>
        <w:gridCol w:w="289"/>
        <w:gridCol w:w="289"/>
      </w:tblGrid>
      <w:tr w:rsidR="00FB70C7" w:rsidRPr="0030721B" w:rsidTr="00ED5887">
        <w:trPr>
          <w:trHeight w:val="263"/>
        </w:trPr>
        <w:tc>
          <w:tcPr>
            <w:tcW w:w="288" w:type="dxa"/>
          </w:tcPr>
          <w:p w:rsidR="00FB70C7" w:rsidRPr="0030721B" w:rsidRDefault="00FB70C7" w:rsidP="00ED5887"/>
        </w:tc>
        <w:tc>
          <w:tcPr>
            <w:tcW w:w="288" w:type="dxa"/>
          </w:tcPr>
          <w:p w:rsidR="00FB70C7" w:rsidRPr="0030721B" w:rsidRDefault="00FB70C7" w:rsidP="00ED5887"/>
        </w:tc>
        <w:tc>
          <w:tcPr>
            <w:tcW w:w="288" w:type="dxa"/>
          </w:tcPr>
          <w:p w:rsidR="00FB70C7" w:rsidRPr="0030721B" w:rsidRDefault="00FB70C7" w:rsidP="00ED5887"/>
        </w:tc>
        <w:tc>
          <w:tcPr>
            <w:tcW w:w="288" w:type="dxa"/>
          </w:tcPr>
          <w:p w:rsidR="00FB70C7" w:rsidRPr="0030721B" w:rsidRDefault="00FB70C7" w:rsidP="00ED5887"/>
        </w:tc>
        <w:tc>
          <w:tcPr>
            <w:tcW w:w="289" w:type="dxa"/>
          </w:tcPr>
          <w:p w:rsidR="00FB70C7" w:rsidRPr="0030721B" w:rsidRDefault="00FB70C7" w:rsidP="00ED5887"/>
        </w:tc>
        <w:tc>
          <w:tcPr>
            <w:tcW w:w="289" w:type="dxa"/>
          </w:tcPr>
          <w:p w:rsidR="00FB70C7" w:rsidRPr="0030721B" w:rsidRDefault="00FB70C7" w:rsidP="00ED5887"/>
        </w:tc>
        <w:tc>
          <w:tcPr>
            <w:tcW w:w="289" w:type="dxa"/>
          </w:tcPr>
          <w:p w:rsidR="00FB70C7" w:rsidRPr="0030721B" w:rsidRDefault="00FB70C7" w:rsidP="00ED5887"/>
        </w:tc>
        <w:tc>
          <w:tcPr>
            <w:tcW w:w="289" w:type="dxa"/>
          </w:tcPr>
          <w:p w:rsidR="00FB70C7" w:rsidRPr="0030721B" w:rsidRDefault="00FB70C7" w:rsidP="00ED5887"/>
        </w:tc>
        <w:tc>
          <w:tcPr>
            <w:tcW w:w="289" w:type="dxa"/>
          </w:tcPr>
          <w:p w:rsidR="00FB70C7" w:rsidRPr="0030721B" w:rsidRDefault="00FB70C7" w:rsidP="00ED5887"/>
        </w:tc>
        <w:tc>
          <w:tcPr>
            <w:tcW w:w="289" w:type="dxa"/>
          </w:tcPr>
          <w:p w:rsidR="00FB70C7" w:rsidRPr="0030721B" w:rsidRDefault="00FB70C7" w:rsidP="00ED5887"/>
        </w:tc>
      </w:tr>
      <w:tr w:rsidR="00FB70C7" w:rsidRPr="0030721B" w:rsidTr="00ED5887">
        <w:trPr>
          <w:trHeight w:val="263"/>
        </w:trPr>
        <w:tc>
          <w:tcPr>
            <w:tcW w:w="288" w:type="dxa"/>
          </w:tcPr>
          <w:p w:rsidR="00FB70C7" w:rsidRPr="0030721B" w:rsidRDefault="00FB70C7" w:rsidP="00ED5887"/>
        </w:tc>
        <w:tc>
          <w:tcPr>
            <w:tcW w:w="288" w:type="dxa"/>
          </w:tcPr>
          <w:p w:rsidR="00FB70C7" w:rsidRPr="0030721B" w:rsidRDefault="00FB70C7" w:rsidP="00ED5887"/>
        </w:tc>
        <w:tc>
          <w:tcPr>
            <w:tcW w:w="288" w:type="dxa"/>
          </w:tcPr>
          <w:p w:rsidR="00FB70C7" w:rsidRPr="0030721B" w:rsidRDefault="00FB70C7" w:rsidP="00ED5887"/>
        </w:tc>
        <w:tc>
          <w:tcPr>
            <w:tcW w:w="288" w:type="dxa"/>
          </w:tcPr>
          <w:p w:rsidR="00FB70C7" w:rsidRPr="0030721B" w:rsidRDefault="00FB70C7" w:rsidP="00ED5887"/>
        </w:tc>
        <w:tc>
          <w:tcPr>
            <w:tcW w:w="289" w:type="dxa"/>
          </w:tcPr>
          <w:p w:rsidR="00FB70C7" w:rsidRPr="0030721B" w:rsidRDefault="00FB70C7" w:rsidP="00ED5887"/>
        </w:tc>
        <w:tc>
          <w:tcPr>
            <w:tcW w:w="289" w:type="dxa"/>
          </w:tcPr>
          <w:p w:rsidR="00FB70C7" w:rsidRPr="0030721B" w:rsidRDefault="00FB70C7" w:rsidP="00ED5887"/>
        </w:tc>
        <w:tc>
          <w:tcPr>
            <w:tcW w:w="289" w:type="dxa"/>
          </w:tcPr>
          <w:p w:rsidR="00FB70C7" w:rsidRPr="0030721B" w:rsidRDefault="00FB70C7" w:rsidP="00ED5887"/>
        </w:tc>
        <w:tc>
          <w:tcPr>
            <w:tcW w:w="289" w:type="dxa"/>
          </w:tcPr>
          <w:p w:rsidR="00FB70C7" w:rsidRPr="0030721B" w:rsidRDefault="00FB70C7" w:rsidP="00ED5887"/>
        </w:tc>
        <w:tc>
          <w:tcPr>
            <w:tcW w:w="289" w:type="dxa"/>
          </w:tcPr>
          <w:p w:rsidR="00FB70C7" w:rsidRPr="0030721B" w:rsidRDefault="00FB70C7" w:rsidP="00ED5887"/>
        </w:tc>
        <w:tc>
          <w:tcPr>
            <w:tcW w:w="289" w:type="dxa"/>
          </w:tcPr>
          <w:p w:rsidR="00FB70C7" w:rsidRPr="0030721B" w:rsidRDefault="00FB70C7" w:rsidP="00ED5887"/>
        </w:tc>
      </w:tr>
      <w:tr w:rsidR="00FB70C7" w:rsidRPr="0030721B" w:rsidTr="00ED5887">
        <w:trPr>
          <w:trHeight w:val="263"/>
        </w:trPr>
        <w:tc>
          <w:tcPr>
            <w:tcW w:w="288" w:type="dxa"/>
          </w:tcPr>
          <w:p w:rsidR="00FB70C7" w:rsidRPr="0030721B" w:rsidRDefault="00FB70C7" w:rsidP="00ED5887"/>
        </w:tc>
        <w:tc>
          <w:tcPr>
            <w:tcW w:w="288" w:type="dxa"/>
          </w:tcPr>
          <w:p w:rsidR="00FB70C7" w:rsidRPr="0030721B" w:rsidRDefault="00FB70C7" w:rsidP="00ED5887"/>
        </w:tc>
        <w:tc>
          <w:tcPr>
            <w:tcW w:w="288" w:type="dxa"/>
          </w:tcPr>
          <w:p w:rsidR="00FB70C7" w:rsidRPr="0030721B" w:rsidRDefault="00FB70C7" w:rsidP="00ED5887"/>
        </w:tc>
        <w:tc>
          <w:tcPr>
            <w:tcW w:w="288" w:type="dxa"/>
          </w:tcPr>
          <w:p w:rsidR="00FB70C7" w:rsidRPr="0030721B" w:rsidRDefault="00FB70C7" w:rsidP="00ED5887"/>
        </w:tc>
        <w:tc>
          <w:tcPr>
            <w:tcW w:w="289" w:type="dxa"/>
          </w:tcPr>
          <w:p w:rsidR="00FB70C7" w:rsidRPr="0030721B" w:rsidRDefault="00FB70C7" w:rsidP="00ED5887"/>
        </w:tc>
        <w:tc>
          <w:tcPr>
            <w:tcW w:w="289" w:type="dxa"/>
          </w:tcPr>
          <w:p w:rsidR="00FB70C7" w:rsidRPr="0030721B" w:rsidRDefault="00FB70C7" w:rsidP="00ED5887"/>
        </w:tc>
        <w:tc>
          <w:tcPr>
            <w:tcW w:w="289" w:type="dxa"/>
          </w:tcPr>
          <w:p w:rsidR="00FB70C7" w:rsidRPr="0030721B" w:rsidRDefault="00FB70C7" w:rsidP="00ED5887"/>
        </w:tc>
        <w:tc>
          <w:tcPr>
            <w:tcW w:w="289" w:type="dxa"/>
          </w:tcPr>
          <w:p w:rsidR="00FB70C7" w:rsidRPr="0030721B" w:rsidRDefault="00FB70C7" w:rsidP="00ED5887"/>
        </w:tc>
        <w:tc>
          <w:tcPr>
            <w:tcW w:w="289" w:type="dxa"/>
          </w:tcPr>
          <w:p w:rsidR="00FB70C7" w:rsidRPr="0030721B" w:rsidRDefault="00FB70C7" w:rsidP="00ED5887"/>
        </w:tc>
        <w:tc>
          <w:tcPr>
            <w:tcW w:w="289" w:type="dxa"/>
          </w:tcPr>
          <w:p w:rsidR="00FB70C7" w:rsidRPr="0030721B" w:rsidRDefault="00FB70C7" w:rsidP="00ED5887"/>
        </w:tc>
      </w:tr>
      <w:tr w:rsidR="00FB70C7" w:rsidRPr="0030721B" w:rsidTr="00ED5887">
        <w:trPr>
          <w:trHeight w:val="263"/>
        </w:trPr>
        <w:tc>
          <w:tcPr>
            <w:tcW w:w="288" w:type="dxa"/>
          </w:tcPr>
          <w:p w:rsidR="00FB70C7" w:rsidRPr="0030721B" w:rsidRDefault="00FB70C7" w:rsidP="00ED5887"/>
        </w:tc>
        <w:tc>
          <w:tcPr>
            <w:tcW w:w="288" w:type="dxa"/>
          </w:tcPr>
          <w:p w:rsidR="00FB70C7" w:rsidRPr="0030721B" w:rsidRDefault="00FB70C7" w:rsidP="00ED5887"/>
        </w:tc>
        <w:tc>
          <w:tcPr>
            <w:tcW w:w="288" w:type="dxa"/>
          </w:tcPr>
          <w:p w:rsidR="00FB70C7" w:rsidRPr="0030721B" w:rsidRDefault="00FB70C7" w:rsidP="00ED5887"/>
        </w:tc>
        <w:tc>
          <w:tcPr>
            <w:tcW w:w="288" w:type="dxa"/>
          </w:tcPr>
          <w:p w:rsidR="00FB70C7" w:rsidRPr="0030721B" w:rsidRDefault="00FB70C7" w:rsidP="00ED5887"/>
        </w:tc>
        <w:tc>
          <w:tcPr>
            <w:tcW w:w="289" w:type="dxa"/>
          </w:tcPr>
          <w:p w:rsidR="00FB70C7" w:rsidRPr="0030721B" w:rsidRDefault="00FB70C7" w:rsidP="00ED5887"/>
        </w:tc>
        <w:tc>
          <w:tcPr>
            <w:tcW w:w="289" w:type="dxa"/>
          </w:tcPr>
          <w:p w:rsidR="00FB70C7" w:rsidRPr="0030721B" w:rsidRDefault="00FB70C7" w:rsidP="00ED5887"/>
        </w:tc>
        <w:tc>
          <w:tcPr>
            <w:tcW w:w="289" w:type="dxa"/>
          </w:tcPr>
          <w:p w:rsidR="00FB70C7" w:rsidRPr="0030721B" w:rsidRDefault="00FB70C7" w:rsidP="00ED5887"/>
        </w:tc>
        <w:tc>
          <w:tcPr>
            <w:tcW w:w="289" w:type="dxa"/>
          </w:tcPr>
          <w:p w:rsidR="00FB70C7" w:rsidRPr="0030721B" w:rsidRDefault="00FB70C7" w:rsidP="00ED5887"/>
        </w:tc>
        <w:tc>
          <w:tcPr>
            <w:tcW w:w="289" w:type="dxa"/>
          </w:tcPr>
          <w:p w:rsidR="00FB70C7" w:rsidRPr="0030721B" w:rsidRDefault="00FB70C7" w:rsidP="00ED5887"/>
        </w:tc>
        <w:tc>
          <w:tcPr>
            <w:tcW w:w="289" w:type="dxa"/>
          </w:tcPr>
          <w:p w:rsidR="00FB70C7" w:rsidRPr="0030721B" w:rsidRDefault="00FB70C7" w:rsidP="00ED5887"/>
        </w:tc>
      </w:tr>
      <w:tr w:rsidR="00FB70C7" w:rsidRPr="0030721B" w:rsidTr="00ED5887">
        <w:trPr>
          <w:trHeight w:val="263"/>
        </w:trPr>
        <w:tc>
          <w:tcPr>
            <w:tcW w:w="288" w:type="dxa"/>
          </w:tcPr>
          <w:p w:rsidR="00FB70C7" w:rsidRPr="0030721B" w:rsidRDefault="00FB70C7" w:rsidP="00ED5887"/>
        </w:tc>
        <w:tc>
          <w:tcPr>
            <w:tcW w:w="288" w:type="dxa"/>
          </w:tcPr>
          <w:p w:rsidR="00FB70C7" w:rsidRPr="0030721B" w:rsidRDefault="00FB70C7" w:rsidP="00ED5887"/>
        </w:tc>
        <w:tc>
          <w:tcPr>
            <w:tcW w:w="288" w:type="dxa"/>
          </w:tcPr>
          <w:p w:rsidR="00FB70C7" w:rsidRPr="0030721B" w:rsidRDefault="00FB70C7" w:rsidP="00ED5887"/>
        </w:tc>
        <w:tc>
          <w:tcPr>
            <w:tcW w:w="288" w:type="dxa"/>
          </w:tcPr>
          <w:p w:rsidR="00FB70C7" w:rsidRPr="0030721B" w:rsidRDefault="00FB70C7" w:rsidP="00ED5887"/>
        </w:tc>
        <w:tc>
          <w:tcPr>
            <w:tcW w:w="289" w:type="dxa"/>
          </w:tcPr>
          <w:p w:rsidR="00FB70C7" w:rsidRPr="0030721B" w:rsidRDefault="00FB70C7" w:rsidP="00ED5887"/>
        </w:tc>
        <w:tc>
          <w:tcPr>
            <w:tcW w:w="289" w:type="dxa"/>
          </w:tcPr>
          <w:p w:rsidR="00FB70C7" w:rsidRPr="0030721B" w:rsidRDefault="00FB70C7" w:rsidP="00ED5887"/>
        </w:tc>
        <w:tc>
          <w:tcPr>
            <w:tcW w:w="289" w:type="dxa"/>
          </w:tcPr>
          <w:p w:rsidR="00FB70C7" w:rsidRPr="0030721B" w:rsidRDefault="00FB70C7" w:rsidP="00ED5887"/>
        </w:tc>
        <w:tc>
          <w:tcPr>
            <w:tcW w:w="289" w:type="dxa"/>
          </w:tcPr>
          <w:p w:rsidR="00FB70C7" w:rsidRPr="0030721B" w:rsidRDefault="00FB70C7" w:rsidP="00ED5887"/>
        </w:tc>
        <w:tc>
          <w:tcPr>
            <w:tcW w:w="289" w:type="dxa"/>
          </w:tcPr>
          <w:p w:rsidR="00FB70C7" w:rsidRPr="0030721B" w:rsidRDefault="00FB70C7" w:rsidP="00ED5887"/>
        </w:tc>
        <w:tc>
          <w:tcPr>
            <w:tcW w:w="289" w:type="dxa"/>
          </w:tcPr>
          <w:p w:rsidR="00FB70C7" w:rsidRPr="0030721B" w:rsidRDefault="00FB70C7" w:rsidP="00ED5887"/>
        </w:tc>
      </w:tr>
      <w:tr w:rsidR="00FB70C7" w:rsidRPr="0030721B" w:rsidTr="00ED5887">
        <w:trPr>
          <w:trHeight w:val="263"/>
        </w:trPr>
        <w:tc>
          <w:tcPr>
            <w:tcW w:w="288" w:type="dxa"/>
          </w:tcPr>
          <w:p w:rsidR="00FB70C7" w:rsidRPr="0030721B" w:rsidRDefault="00FB70C7" w:rsidP="00ED5887"/>
        </w:tc>
        <w:tc>
          <w:tcPr>
            <w:tcW w:w="288" w:type="dxa"/>
          </w:tcPr>
          <w:p w:rsidR="00FB70C7" w:rsidRPr="0030721B" w:rsidRDefault="00FB70C7" w:rsidP="00ED5887"/>
        </w:tc>
        <w:tc>
          <w:tcPr>
            <w:tcW w:w="288" w:type="dxa"/>
          </w:tcPr>
          <w:p w:rsidR="00FB70C7" w:rsidRPr="0030721B" w:rsidRDefault="00FB70C7" w:rsidP="00ED5887"/>
        </w:tc>
        <w:tc>
          <w:tcPr>
            <w:tcW w:w="288" w:type="dxa"/>
          </w:tcPr>
          <w:p w:rsidR="00FB70C7" w:rsidRPr="0030721B" w:rsidRDefault="00FB70C7" w:rsidP="00ED5887"/>
        </w:tc>
        <w:tc>
          <w:tcPr>
            <w:tcW w:w="289" w:type="dxa"/>
          </w:tcPr>
          <w:p w:rsidR="00FB70C7" w:rsidRPr="0030721B" w:rsidRDefault="00FB70C7" w:rsidP="00ED5887"/>
        </w:tc>
        <w:tc>
          <w:tcPr>
            <w:tcW w:w="289" w:type="dxa"/>
          </w:tcPr>
          <w:p w:rsidR="00FB70C7" w:rsidRPr="0030721B" w:rsidRDefault="00FB70C7" w:rsidP="00ED5887"/>
        </w:tc>
        <w:tc>
          <w:tcPr>
            <w:tcW w:w="289" w:type="dxa"/>
          </w:tcPr>
          <w:p w:rsidR="00FB70C7" w:rsidRPr="0030721B" w:rsidRDefault="00FB70C7" w:rsidP="00ED5887"/>
        </w:tc>
        <w:tc>
          <w:tcPr>
            <w:tcW w:w="289" w:type="dxa"/>
          </w:tcPr>
          <w:p w:rsidR="00FB70C7" w:rsidRPr="0030721B" w:rsidRDefault="00FB70C7" w:rsidP="00ED5887"/>
        </w:tc>
        <w:tc>
          <w:tcPr>
            <w:tcW w:w="289" w:type="dxa"/>
          </w:tcPr>
          <w:p w:rsidR="00FB70C7" w:rsidRPr="0030721B" w:rsidRDefault="00FB70C7" w:rsidP="00ED5887"/>
        </w:tc>
        <w:tc>
          <w:tcPr>
            <w:tcW w:w="289" w:type="dxa"/>
          </w:tcPr>
          <w:p w:rsidR="00FB70C7" w:rsidRPr="0030721B" w:rsidRDefault="00FB70C7" w:rsidP="00ED5887"/>
        </w:tc>
      </w:tr>
      <w:tr w:rsidR="00FB70C7" w:rsidRPr="0030721B" w:rsidTr="00ED5887">
        <w:trPr>
          <w:trHeight w:val="263"/>
        </w:trPr>
        <w:tc>
          <w:tcPr>
            <w:tcW w:w="288" w:type="dxa"/>
          </w:tcPr>
          <w:p w:rsidR="00FB70C7" w:rsidRPr="0030721B" w:rsidRDefault="00FB70C7" w:rsidP="00ED5887"/>
        </w:tc>
        <w:tc>
          <w:tcPr>
            <w:tcW w:w="288" w:type="dxa"/>
          </w:tcPr>
          <w:p w:rsidR="00FB70C7" w:rsidRPr="0030721B" w:rsidRDefault="00FB70C7" w:rsidP="00ED5887"/>
        </w:tc>
        <w:tc>
          <w:tcPr>
            <w:tcW w:w="288" w:type="dxa"/>
          </w:tcPr>
          <w:p w:rsidR="00FB70C7" w:rsidRPr="0030721B" w:rsidRDefault="00FB70C7" w:rsidP="00ED5887"/>
        </w:tc>
        <w:tc>
          <w:tcPr>
            <w:tcW w:w="288" w:type="dxa"/>
          </w:tcPr>
          <w:p w:rsidR="00FB70C7" w:rsidRPr="0030721B" w:rsidRDefault="00FB70C7" w:rsidP="00ED5887"/>
        </w:tc>
        <w:tc>
          <w:tcPr>
            <w:tcW w:w="289" w:type="dxa"/>
          </w:tcPr>
          <w:p w:rsidR="00FB70C7" w:rsidRPr="0030721B" w:rsidRDefault="00FB70C7" w:rsidP="00ED5887"/>
        </w:tc>
        <w:tc>
          <w:tcPr>
            <w:tcW w:w="289" w:type="dxa"/>
          </w:tcPr>
          <w:p w:rsidR="00FB70C7" w:rsidRPr="0030721B" w:rsidRDefault="00FB70C7" w:rsidP="00ED5887"/>
        </w:tc>
        <w:tc>
          <w:tcPr>
            <w:tcW w:w="289" w:type="dxa"/>
          </w:tcPr>
          <w:p w:rsidR="00FB70C7" w:rsidRPr="0030721B" w:rsidRDefault="00FB70C7" w:rsidP="00ED5887"/>
        </w:tc>
        <w:tc>
          <w:tcPr>
            <w:tcW w:w="289" w:type="dxa"/>
          </w:tcPr>
          <w:p w:rsidR="00FB70C7" w:rsidRPr="0030721B" w:rsidRDefault="00FB70C7" w:rsidP="00ED5887"/>
        </w:tc>
        <w:tc>
          <w:tcPr>
            <w:tcW w:w="289" w:type="dxa"/>
          </w:tcPr>
          <w:p w:rsidR="00FB70C7" w:rsidRPr="0030721B" w:rsidRDefault="00FB70C7" w:rsidP="00ED5887"/>
        </w:tc>
        <w:tc>
          <w:tcPr>
            <w:tcW w:w="289" w:type="dxa"/>
          </w:tcPr>
          <w:p w:rsidR="00FB70C7" w:rsidRPr="0030721B" w:rsidRDefault="00FB70C7" w:rsidP="00ED5887"/>
        </w:tc>
      </w:tr>
      <w:tr w:rsidR="00FB70C7" w:rsidRPr="0030721B" w:rsidTr="00ED5887">
        <w:trPr>
          <w:trHeight w:val="263"/>
        </w:trPr>
        <w:tc>
          <w:tcPr>
            <w:tcW w:w="288" w:type="dxa"/>
          </w:tcPr>
          <w:p w:rsidR="00FB70C7" w:rsidRPr="0030721B" w:rsidRDefault="00FB70C7" w:rsidP="00ED5887"/>
        </w:tc>
        <w:tc>
          <w:tcPr>
            <w:tcW w:w="288" w:type="dxa"/>
          </w:tcPr>
          <w:p w:rsidR="00FB70C7" w:rsidRPr="0030721B" w:rsidRDefault="00FB70C7" w:rsidP="00ED5887"/>
        </w:tc>
        <w:tc>
          <w:tcPr>
            <w:tcW w:w="288" w:type="dxa"/>
          </w:tcPr>
          <w:p w:rsidR="00FB70C7" w:rsidRPr="0030721B" w:rsidRDefault="00FB70C7" w:rsidP="00ED5887"/>
        </w:tc>
        <w:tc>
          <w:tcPr>
            <w:tcW w:w="288" w:type="dxa"/>
          </w:tcPr>
          <w:p w:rsidR="00FB70C7" w:rsidRPr="0030721B" w:rsidRDefault="00FB70C7" w:rsidP="00ED5887"/>
        </w:tc>
        <w:tc>
          <w:tcPr>
            <w:tcW w:w="289" w:type="dxa"/>
          </w:tcPr>
          <w:p w:rsidR="00FB70C7" w:rsidRPr="0030721B" w:rsidRDefault="00FB70C7" w:rsidP="00ED5887"/>
        </w:tc>
        <w:tc>
          <w:tcPr>
            <w:tcW w:w="289" w:type="dxa"/>
          </w:tcPr>
          <w:p w:rsidR="00FB70C7" w:rsidRPr="0030721B" w:rsidRDefault="00FB70C7" w:rsidP="00ED5887"/>
        </w:tc>
        <w:tc>
          <w:tcPr>
            <w:tcW w:w="289" w:type="dxa"/>
          </w:tcPr>
          <w:p w:rsidR="00FB70C7" w:rsidRPr="0030721B" w:rsidRDefault="00FB70C7" w:rsidP="00ED5887"/>
        </w:tc>
        <w:tc>
          <w:tcPr>
            <w:tcW w:w="289" w:type="dxa"/>
          </w:tcPr>
          <w:p w:rsidR="00FB70C7" w:rsidRPr="0030721B" w:rsidRDefault="00FB70C7" w:rsidP="00ED5887"/>
        </w:tc>
        <w:tc>
          <w:tcPr>
            <w:tcW w:w="289" w:type="dxa"/>
          </w:tcPr>
          <w:p w:rsidR="00FB70C7" w:rsidRPr="0030721B" w:rsidRDefault="00FB70C7" w:rsidP="00ED5887"/>
        </w:tc>
        <w:tc>
          <w:tcPr>
            <w:tcW w:w="289" w:type="dxa"/>
          </w:tcPr>
          <w:p w:rsidR="00FB70C7" w:rsidRPr="0030721B" w:rsidRDefault="00FB70C7" w:rsidP="00ED5887"/>
        </w:tc>
      </w:tr>
      <w:tr w:rsidR="00FB70C7" w:rsidRPr="0030721B" w:rsidTr="00ED5887">
        <w:trPr>
          <w:trHeight w:val="263"/>
        </w:trPr>
        <w:tc>
          <w:tcPr>
            <w:tcW w:w="288" w:type="dxa"/>
          </w:tcPr>
          <w:p w:rsidR="00FB70C7" w:rsidRPr="0030721B" w:rsidRDefault="00FB70C7" w:rsidP="00ED5887"/>
        </w:tc>
        <w:tc>
          <w:tcPr>
            <w:tcW w:w="288" w:type="dxa"/>
          </w:tcPr>
          <w:p w:rsidR="00FB70C7" w:rsidRPr="0030721B" w:rsidRDefault="00FB70C7" w:rsidP="00ED5887"/>
        </w:tc>
        <w:tc>
          <w:tcPr>
            <w:tcW w:w="288" w:type="dxa"/>
          </w:tcPr>
          <w:p w:rsidR="00FB70C7" w:rsidRPr="0030721B" w:rsidRDefault="00FB70C7" w:rsidP="00ED5887"/>
        </w:tc>
        <w:tc>
          <w:tcPr>
            <w:tcW w:w="288" w:type="dxa"/>
          </w:tcPr>
          <w:p w:rsidR="00FB70C7" w:rsidRPr="0030721B" w:rsidRDefault="00FB70C7" w:rsidP="00ED5887"/>
        </w:tc>
        <w:tc>
          <w:tcPr>
            <w:tcW w:w="289" w:type="dxa"/>
          </w:tcPr>
          <w:p w:rsidR="00FB70C7" w:rsidRPr="0030721B" w:rsidRDefault="00FB70C7" w:rsidP="00ED5887"/>
        </w:tc>
        <w:tc>
          <w:tcPr>
            <w:tcW w:w="289" w:type="dxa"/>
          </w:tcPr>
          <w:p w:rsidR="00FB70C7" w:rsidRPr="0030721B" w:rsidRDefault="00FB70C7" w:rsidP="00ED5887"/>
        </w:tc>
        <w:tc>
          <w:tcPr>
            <w:tcW w:w="289" w:type="dxa"/>
          </w:tcPr>
          <w:p w:rsidR="00FB70C7" w:rsidRPr="0030721B" w:rsidRDefault="00FB70C7" w:rsidP="00ED5887"/>
        </w:tc>
        <w:tc>
          <w:tcPr>
            <w:tcW w:w="289" w:type="dxa"/>
          </w:tcPr>
          <w:p w:rsidR="00FB70C7" w:rsidRPr="0030721B" w:rsidRDefault="00FB70C7" w:rsidP="00ED5887"/>
        </w:tc>
        <w:tc>
          <w:tcPr>
            <w:tcW w:w="289" w:type="dxa"/>
          </w:tcPr>
          <w:p w:rsidR="00FB70C7" w:rsidRPr="0030721B" w:rsidRDefault="00FB70C7" w:rsidP="00ED5887"/>
        </w:tc>
        <w:tc>
          <w:tcPr>
            <w:tcW w:w="289" w:type="dxa"/>
          </w:tcPr>
          <w:p w:rsidR="00FB70C7" w:rsidRPr="0030721B" w:rsidRDefault="00FB70C7" w:rsidP="00ED5887"/>
        </w:tc>
      </w:tr>
      <w:tr w:rsidR="00FB70C7" w:rsidRPr="0030721B" w:rsidTr="00ED5887">
        <w:trPr>
          <w:trHeight w:val="263"/>
        </w:trPr>
        <w:tc>
          <w:tcPr>
            <w:tcW w:w="288" w:type="dxa"/>
          </w:tcPr>
          <w:p w:rsidR="00FB70C7" w:rsidRPr="0030721B" w:rsidRDefault="00FB70C7" w:rsidP="00ED5887"/>
        </w:tc>
        <w:tc>
          <w:tcPr>
            <w:tcW w:w="288" w:type="dxa"/>
          </w:tcPr>
          <w:p w:rsidR="00FB70C7" w:rsidRPr="0030721B" w:rsidRDefault="00FB70C7" w:rsidP="00ED5887"/>
        </w:tc>
        <w:tc>
          <w:tcPr>
            <w:tcW w:w="288" w:type="dxa"/>
          </w:tcPr>
          <w:p w:rsidR="00FB70C7" w:rsidRPr="0030721B" w:rsidRDefault="00FB70C7" w:rsidP="00ED5887"/>
        </w:tc>
        <w:tc>
          <w:tcPr>
            <w:tcW w:w="288" w:type="dxa"/>
          </w:tcPr>
          <w:p w:rsidR="00FB70C7" w:rsidRPr="0030721B" w:rsidRDefault="00FB70C7" w:rsidP="00ED5887"/>
        </w:tc>
        <w:tc>
          <w:tcPr>
            <w:tcW w:w="289" w:type="dxa"/>
          </w:tcPr>
          <w:p w:rsidR="00FB70C7" w:rsidRPr="0030721B" w:rsidRDefault="00FB70C7" w:rsidP="00ED5887"/>
        </w:tc>
        <w:tc>
          <w:tcPr>
            <w:tcW w:w="289" w:type="dxa"/>
          </w:tcPr>
          <w:p w:rsidR="00FB70C7" w:rsidRPr="0030721B" w:rsidRDefault="00FB70C7" w:rsidP="00ED5887"/>
        </w:tc>
        <w:tc>
          <w:tcPr>
            <w:tcW w:w="289" w:type="dxa"/>
          </w:tcPr>
          <w:p w:rsidR="00FB70C7" w:rsidRPr="0030721B" w:rsidRDefault="00FB70C7" w:rsidP="00ED5887"/>
        </w:tc>
        <w:tc>
          <w:tcPr>
            <w:tcW w:w="289" w:type="dxa"/>
          </w:tcPr>
          <w:p w:rsidR="00FB70C7" w:rsidRPr="0030721B" w:rsidRDefault="00FB70C7" w:rsidP="00ED5887"/>
        </w:tc>
        <w:tc>
          <w:tcPr>
            <w:tcW w:w="289" w:type="dxa"/>
          </w:tcPr>
          <w:p w:rsidR="00FB70C7" w:rsidRPr="0030721B" w:rsidRDefault="00FB70C7" w:rsidP="00ED5887"/>
        </w:tc>
        <w:tc>
          <w:tcPr>
            <w:tcW w:w="289" w:type="dxa"/>
          </w:tcPr>
          <w:p w:rsidR="00FB70C7" w:rsidRPr="0030721B" w:rsidRDefault="00FB70C7" w:rsidP="00ED5887"/>
        </w:tc>
      </w:tr>
    </w:tbl>
    <w:p w:rsidR="007F4451" w:rsidRDefault="007F4451" w:rsidP="00FB70C7"/>
    <w:p w:rsidR="007F4451" w:rsidRDefault="007F4451" w:rsidP="00FB70C7"/>
    <w:p w:rsidR="007F4451" w:rsidRDefault="007F4451" w:rsidP="00FB70C7"/>
    <w:p w:rsidR="007F4451" w:rsidRPr="007F4451" w:rsidRDefault="007F4451" w:rsidP="007F4451">
      <w:pPr>
        <w:spacing w:after="240"/>
        <w:jc w:val="center"/>
        <w:rPr>
          <w:b/>
          <w:sz w:val="22"/>
          <w:szCs w:val="22"/>
        </w:rPr>
      </w:pPr>
      <w:r w:rsidRPr="007F4451">
        <w:rPr>
          <w:b/>
          <w:sz w:val="22"/>
          <w:szCs w:val="22"/>
        </w:rPr>
        <w:t>Fractional-Decimal Equivalents Chart</w:t>
      </w:r>
    </w:p>
    <w:p w:rsidR="007F4451" w:rsidRDefault="007F4451" w:rsidP="00FB70C7"/>
    <w:p w:rsidR="00FB70C7" w:rsidRPr="00820AAD" w:rsidRDefault="00557603" w:rsidP="00FB70C7">
      <w:r>
        <w:rPr>
          <w:noProof/>
          <w:lang w:eastAsia="en-US"/>
        </w:rPr>
        <w:drawing>
          <wp:inline distT="0" distB="0" distL="0" distR="0">
            <wp:extent cx="6543675" cy="6150728"/>
            <wp:effectExtent l="0" t="0" r="0" b="2540"/>
            <wp:docPr id="1" name="Picture 1" descr="Fraction decimal equivalence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6547500" cy="6154323"/>
                    </a:xfrm>
                    <a:prstGeom prst="rect">
                      <a:avLst/>
                    </a:prstGeom>
                  </pic:spPr>
                </pic:pic>
              </a:graphicData>
            </a:graphic>
          </wp:inline>
        </w:drawing>
      </w:r>
    </w:p>
    <w:p w:rsidR="00B95AE8" w:rsidRDefault="00B95AE8" w:rsidP="00FB70C7">
      <w:pPr>
        <w:spacing w:after="240"/>
      </w:pPr>
    </w:p>
    <w:sectPr w:rsidR="00B95AE8" w:rsidSect="003A2E8F">
      <w:headerReference w:type="default" r:id="rId13"/>
      <w:footerReference w:type="default" r:id="rId14"/>
      <w:pgSz w:w="12240" w:h="15840"/>
      <w:pgMar w:top="1440" w:right="1440" w:bottom="1440" w:left="1440" w:header="576"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25DE" w:rsidRDefault="00BD25DE" w:rsidP="00774BF2">
      <w:r>
        <w:separator/>
      </w:r>
    </w:p>
  </w:endnote>
  <w:endnote w:type="continuationSeparator" w:id="0">
    <w:p w:rsidR="00BD25DE" w:rsidRDefault="00BD25DE" w:rsidP="00774B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5887" w:rsidRDefault="00ED5887">
    <w:pPr>
      <w:pStyle w:val="Footer"/>
    </w:pPr>
  </w:p>
  <w:p w:rsidR="00ED5887" w:rsidRDefault="00ED588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5887" w:rsidRPr="00C87F63" w:rsidRDefault="00ED5887" w:rsidP="00ED5887">
    <w:pPr>
      <w:pStyle w:val="Footer"/>
      <w:rPr>
        <w:rStyle w:val="PageNumbe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25DE" w:rsidRDefault="00BD25DE" w:rsidP="00774BF2">
      <w:r>
        <w:separator/>
      </w:r>
    </w:p>
  </w:footnote>
  <w:footnote w:type="continuationSeparator" w:id="0">
    <w:p w:rsidR="00BD25DE" w:rsidRDefault="00BD25DE" w:rsidP="00774B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5887" w:rsidRDefault="00ED588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74D85"/>
    <w:multiLevelType w:val="hybridMultilevel"/>
    <w:tmpl w:val="48904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81684F"/>
    <w:multiLevelType w:val="hybridMultilevel"/>
    <w:tmpl w:val="B594A1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AD051B"/>
    <w:multiLevelType w:val="hybridMultilevel"/>
    <w:tmpl w:val="08560C8A"/>
    <w:lvl w:ilvl="0" w:tplc="70FA9EE8">
      <w:start w:val="1"/>
      <w:numFmt w:val="decimal"/>
      <w:pStyle w:val="NumberedPara"/>
      <w:lvlText w:val="%1."/>
      <w:lvlJc w:val="left"/>
      <w:pPr>
        <w:tabs>
          <w:tab w:val="num" w:pos="720"/>
        </w:tabs>
        <w:ind w:left="720" w:hanging="360"/>
      </w:pPr>
      <w:rPr>
        <w:rFonts w:cs="Times New Roman" w:hint="default"/>
      </w:rPr>
    </w:lvl>
    <w:lvl w:ilvl="1" w:tplc="D5301286">
      <w:start w:val="1"/>
      <w:numFmt w:val="bullet"/>
      <w:pStyle w:val="Bullet1Bold"/>
      <w:lvlText w:val=""/>
      <w:lvlJc w:val="left"/>
      <w:pPr>
        <w:tabs>
          <w:tab w:val="num" w:pos="1440"/>
        </w:tabs>
        <w:ind w:left="1440" w:hanging="360"/>
      </w:pPr>
      <w:rPr>
        <w:rFonts w:ascii="Symbol" w:hAnsi="Symbol" w:cs="Times New Roman" w:hint="default"/>
        <w:b w:val="0"/>
        <w:i w:val="0"/>
        <w:sz w:val="22"/>
        <w:szCs w:val="22"/>
      </w:rPr>
    </w:lvl>
    <w:lvl w:ilvl="2" w:tplc="EA0EA9A6">
      <w:start w:val="1"/>
      <w:numFmt w:val="bullet"/>
      <w:pStyle w:val="Bullet2"/>
      <w:lvlText w:val="o"/>
      <w:lvlJc w:val="left"/>
      <w:pPr>
        <w:tabs>
          <w:tab w:val="num" w:pos="2340"/>
        </w:tabs>
        <w:ind w:left="2340" w:hanging="360"/>
      </w:pPr>
      <w:rPr>
        <w:rFonts w:ascii="Courier" w:hAnsi="Courier" w:cs="Times New Roman" w:hint="default"/>
        <w:sz w:val="18"/>
        <w:szCs w:val="18"/>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58C3FB5"/>
    <w:multiLevelType w:val="hybridMultilevel"/>
    <w:tmpl w:val="789C7F42"/>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nsid w:val="16B26EB4"/>
    <w:multiLevelType w:val="hybridMultilevel"/>
    <w:tmpl w:val="96024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026B5A"/>
    <w:multiLevelType w:val="hybridMultilevel"/>
    <w:tmpl w:val="4064CF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7246DE2"/>
    <w:multiLevelType w:val="hybridMultilevel"/>
    <w:tmpl w:val="E9E6BAE0"/>
    <w:lvl w:ilvl="0" w:tplc="04090011">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29137E89"/>
    <w:multiLevelType w:val="multilevel"/>
    <w:tmpl w:val="27E4A7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29E61914"/>
    <w:multiLevelType w:val="hybridMultilevel"/>
    <w:tmpl w:val="9E5EE23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DA1255B"/>
    <w:multiLevelType w:val="hybridMultilevel"/>
    <w:tmpl w:val="1B145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E676C8D"/>
    <w:multiLevelType w:val="hybridMultilevel"/>
    <w:tmpl w:val="0ED455EE"/>
    <w:lvl w:ilvl="0" w:tplc="BB64821A">
      <w:start w:val="1"/>
      <w:numFmt w:val="bullet"/>
      <w:pStyle w:val="Bullet1"/>
      <w:lvlText w:val=""/>
      <w:lvlJc w:val="left"/>
      <w:pPr>
        <w:tabs>
          <w:tab w:val="num" w:pos="720"/>
        </w:tabs>
        <w:ind w:left="720" w:hanging="360"/>
      </w:pPr>
      <w:rPr>
        <w:rFonts w:ascii="Symbol" w:hAnsi="Symbol" w:hint="default"/>
        <w:b w:val="0"/>
        <w:sz w:val="22"/>
        <w:szCs w:val="22"/>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1B23EAC"/>
    <w:multiLevelType w:val="hybridMultilevel"/>
    <w:tmpl w:val="BC3E3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29248DE"/>
    <w:multiLevelType w:val="hybridMultilevel"/>
    <w:tmpl w:val="59C41C72"/>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3">
    <w:nsid w:val="36BC0877"/>
    <w:multiLevelType w:val="hybridMultilevel"/>
    <w:tmpl w:val="DB920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79F0818"/>
    <w:multiLevelType w:val="hybridMultilevel"/>
    <w:tmpl w:val="7A06A418"/>
    <w:lvl w:ilvl="0" w:tplc="D35ADEA8">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9677514"/>
    <w:multiLevelType w:val="hybridMultilevel"/>
    <w:tmpl w:val="EF180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B49288D"/>
    <w:multiLevelType w:val="multilevel"/>
    <w:tmpl w:val="4CCEF3D6"/>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3E77253A"/>
    <w:multiLevelType w:val="hybridMultilevel"/>
    <w:tmpl w:val="C4C2F37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05000E7"/>
    <w:multiLevelType w:val="hybridMultilevel"/>
    <w:tmpl w:val="A5706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3240527"/>
    <w:multiLevelType w:val="hybridMultilevel"/>
    <w:tmpl w:val="B7FEF958"/>
    <w:lvl w:ilvl="0" w:tplc="FACAB9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4AA3BDF"/>
    <w:multiLevelType w:val="hybridMultilevel"/>
    <w:tmpl w:val="35B00D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5BA07E5"/>
    <w:multiLevelType w:val="hybridMultilevel"/>
    <w:tmpl w:val="E2521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6361C7B"/>
    <w:multiLevelType w:val="hybridMultilevel"/>
    <w:tmpl w:val="42FE73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57F64D4A"/>
    <w:multiLevelType w:val="hybridMultilevel"/>
    <w:tmpl w:val="B630E1A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5E8A296F"/>
    <w:multiLevelType w:val="hybridMultilevel"/>
    <w:tmpl w:val="BC0A4F42"/>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5">
    <w:nsid w:val="5EB47D13"/>
    <w:multiLevelType w:val="hybridMultilevel"/>
    <w:tmpl w:val="82AC6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17E58A5"/>
    <w:multiLevelType w:val="multilevel"/>
    <w:tmpl w:val="5D4CA85E"/>
    <w:lvl w:ilvl="0">
      <w:start w:val="1"/>
      <w:numFmt w:val="lowerLetter"/>
      <w:lvlText w:val="%1)"/>
      <w:lvlJc w:val="left"/>
      <w:pPr>
        <w:ind w:left="720" w:hanging="360"/>
      </w:pPr>
      <w:rPr>
        <w:rFonts w:ascii="Times New Roman" w:hAnsi="Times New Roman" w:cs="Times New Roman" w:hint="default"/>
        <w:b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6B475F84"/>
    <w:multiLevelType w:val="hybridMultilevel"/>
    <w:tmpl w:val="4CCEF3D6"/>
    <w:lvl w:ilvl="0" w:tplc="5E184F5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42D3D7D"/>
    <w:multiLevelType w:val="hybridMultilevel"/>
    <w:tmpl w:val="E648F17A"/>
    <w:lvl w:ilvl="0" w:tplc="6E0AE3E0">
      <w:start w:val="4"/>
      <w:numFmt w:val="lowerLetter"/>
      <w:lvlText w:val="%1)"/>
      <w:lvlJc w:val="left"/>
      <w:pPr>
        <w:ind w:left="720" w:hanging="360"/>
      </w:pPr>
      <w:rPr>
        <w:rFonts w:ascii="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4467DCE"/>
    <w:multiLevelType w:val="hybridMultilevel"/>
    <w:tmpl w:val="2C0E7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5045D74"/>
    <w:multiLevelType w:val="hybridMultilevel"/>
    <w:tmpl w:val="C688060E"/>
    <w:lvl w:ilvl="0" w:tplc="0409000B">
      <w:start w:val="1"/>
      <w:numFmt w:val="bullet"/>
      <w:lvlText w:val=""/>
      <w:lvlJc w:val="left"/>
      <w:pPr>
        <w:ind w:left="540" w:hanging="360"/>
      </w:pPr>
      <w:rPr>
        <w:rFonts w:ascii="Wingdings" w:hAnsi="Wingding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12"/>
  </w:num>
  <w:num w:numId="2">
    <w:abstractNumId w:val="15"/>
  </w:num>
  <w:num w:numId="3">
    <w:abstractNumId w:val="18"/>
  </w:num>
  <w:num w:numId="4">
    <w:abstractNumId w:val="9"/>
  </w:num>
  <w:num w:numId="5">
    <w:abstractNumId w:val="11"/>
  </w:num>
  <w:num w:numId="6">
    <w:abstractNumId w:val="17"/>
  </w:num>
  <w:num w:numId="7">
    <w:abstractNumId w:val="8"/>
  </w:num>
  <w:num w:numId="8">
    <w:abstractNumId w:val="24"/>
  </w:num>
  <w:num w:numId="9">
    <w:abstractNumId w:val="25"/>
  </w:num>
  <w:num w:numId="10">
    <w:abstractNumId w:val="3"/>
  </w:num>
  <w:num w:numId="11">
    <w:abstractNumId w:val="30"/>
  </w:num>
  <w:num w:numId="12">
    <w:abstractNumId w:val="23"/>
  </w:num>
  <w:num w:numId="13">
    <w:abstractNumId w:val="29"/>
  </w:num>
  <w:num w:numId="14">
    <w:abstractNumId w:val="2"/>
  </w:num>
  <w:num w:numId="15">
    <w:abstractNumId w:val="22"/>
  </w:num>
  <w:num w:numId="16">
    <w:abstractNumId w:val="10"/>
  </w:num>
  <w:num w:numId="17">
    <w:abstractNumId w:val="21"/>
  </w:num>
  <w:num w:numId="18">
    <w:abstractNumId w:val="10"/>
  </w:num>
  <w:num w:numId="19">
    <w:abstractNumId w:val="13"/>
  </w:num>
  <w:num w:numId="20">
    <w:abstractNumId w:val="4"/>
  </w:num>
  <w:num w:numId="21">
    <w:abstractNumId w:val="5"/>
  </w:num>
  <w:num w:numId="22">
    <w:abstractNumId w:val="0"/>
  </w:num>
  <w:num w:numId="23">
    <w:abstractNumId w:val="28"/>
  </w:num>
  <w:num w:numId="24">
    <w:abstractNumId w:val="26"/>
  </w:num>
  <w:num w:numId="25">
    <w:abstractNumId w:val="27"/>
  </w:num>
  <w:num w:numId="26">
    <w:abstractNumId w:val="7"/>
  </w:num>
  <w:num w:numId="27">
    <w:abstractNumId w:val="19"/>
  </w:num>
  <w:num w:numId="28">
    <w:abstractNumId w:val="16"/>
  </w:num>
  <w:num w:numId="29">
    <w:abstractNumId w:val="14"/>
  </w:num>
  <w:num w:numId="30">
    <w:abstractNumId w:val="1"/>
  </w:num>
  <w:num w:numId="31">
    <w:abstractNumId w:val="6"/>
  </w:num>
  <w:num w:numId="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480"/>
  <w:drawingGridHorizontalSpacing w:val="120"/>
  <w:drawingGridVerticalSpacing w:val="163"/>
  <w:displayHorizontalDrawingGridEvery w:val="0"/>
  <w:displayVerticalDrawingGridEvery w:val="2"/>
  <w:characterSpacingControl w:val="compressPunctuation"/>
  <w:doNotValidateAgainstSchema/>
  <w:doNotDemarcateInvalidXml/>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078"/>
    <w:rsid w:val="000106CD"/>
    <w:rsid w:val="00017C9C"/>
    <w:rsid w:val="000A3549"/>
    <w:rsid w:val="000A55A3"/>
    <w:rsid w:val="000B3809"/>
    <w:rsid w:val="000C6E68"/>
    <w:rsid w:val="000D12F4"/>
    <w:rsid w:val="00103A14"/>
    <w:rsid w:val="00110E53"/>
    <w:rsid w:val="00115633"/>
    <w:rsid w:val="00121F8F"/>
    <w:rsid w:val="001272FD"/>
    <w:rsid w:val="001451D0"/>
    <w:rsid w:val="00151D52"/>
    <w:rsid w:val="00152131"/>
    <w:rsid w:val="00153BA3"/>
    <w:rsid w:val="001558CB"/>
    <w:rsid w:val="0018083C"/>
    <w:rsid w:val="00182F36"/>
    <w:rsid w:val="001A0274"/>
    <w:rsid w:val="001A44FF"/>
    <w:rsid w:val="001A6459"/>
    <w:rsid w:val="001D5D44"/>
    <w:rsid w:val="002045A4"/>
    <w:rsid w:val="00222410"/>
    <w:rsid w:val="00237AED"/>
    <w:rsid w:val="00250B65"/>
    <w:rsid w:val="00252680"/>
    <w:rsid w:val="002562B6"/>
    <w:rsid w:val="0025660F"/>
    <w:rsid w:val="002645C4"/>
    <w:rsid w:val="00271DEA"/>
    <w:rsid w:val="0027261D"/>
    <w:rsid w:val="002A1B95"/>
    <w:rsid w:val="002E43A2"/>
    <w:rsid w:val="002F22EA"/>
    <w:rsid w:val="0030291A"/>
    <w:rsid w:val="00335572"/>
    <w:rsid w:val="00351F39"/>
    <w:rsid w:val="00354FC9"/>
    <w:rsid w:val="00376092"/>
    <w:rsid w:val="00390183"/>
    <w:rsid w:val="00390AA9"/>
    <w:rsid w:val="00395C7D"/>
    <w:rsid w:val="003A2E8F"/>
    <w:rsid w:val="003B49F3"/>
    <w:rsid w:val="003B4D66"/>
    <w:rsid w:val="003B564E"/>
    <w:rsid w:val="003C48C8"/>
    <w:rsid w:val="003C4B57"/>
    <w:rsid w:val="003D0237"/>
    <w:rsid w:val="003E61FC"/>
    <w:rsid w:val="003E6584"/>
    <w:rsid w:val="00456996"/>
    <w:rsid w:val="00465B1A"/>
    <w:rsid w:val="00476E09"/>
    <w:rsid w:val="00497B6F"/>
    <w:rsid w:val="004A0B0A"/>
    <w:rsid w:val="004A0D6D"/>
    <w:rsid w:val="004A2F8D"/>
    <w:rsid w:val="004C28B8"/>
    <w:rsid w:val="004D0D3F"/>
    <w:rsid w:val="004F14BD"/>
    <w:rsid w:val="004F324C"/>
    <w:rsid w:val="005001E1"/>
    <w:rsid w:val="00500BAA"/>
    <w:rsid w:val="005066DE"/>
    <w:rsid w:val="0051783C"/>
    <w:rsid w:val="005224E8"/>
    <w:rsid w:val="005262A9"/>
    <w:rsid w:val="00545D4A"/>
    <w:rsid w:val="0054749C"/>
    <w:rsid w:val="00557603"/>
    <w:rsid w:val="00562831"/>
    <w:rsid w:val="00572C2B"/>
    <w:rsid w:val="005803DA"/>
    <w:rsid w:val="00586693"/>
    <w:rsid w:val="00586A2C"/>
    <w:rsid w:val="005B4B93"/>
    <w:rsid w:val="005D3B94"/>
    <w:rsid w:val="005D76F0"/>
    <w:rsid w:val="005F3BEC"/>
    <w:rsid w:val="00625925"/>
    <w:rsid w:val="0065543F"/>
    <w:rsid w:val="00660634"/>
    <w:rsid w:val="0066327C"/>
    <w:rsid w:val="006735E2"/>
    <w:rsid w:val="0067749F"/>
    <w:rsid w:val="006866E7"/>
    <w:rsid w:val="00692E9B"/>
    <w:rsid w:val="00693AED"/>
    <w:rsid w:val="00716943"/>
    <w:rsid w:val="00720A4E"/>
    <w:rsid w:val="00724BCB"/>
    <w:rsid w:val="00774BF2"/>
    <w:rsid w:val="00784AFD"/>
    <w:rsid w:val="007A13D7"/>
    <w:rsid w:val="007A3078"/>
    <w:rsid w:val="007C26A5"/>
    <w:rsid w:val="007D30B6"/>
    <w:rsid w:val="007E2E92"/>
    <w:rsid w:val="007E68DB"/>
    <w:rsid w:val="007F4451"/>
    <w:rsid w:val="00804159"/>
    <w:rsid w:val="00805F3D"/>
    <w:rsid w:val="00855854"/>
    <w:rsid w:val="008612BE"/>
    <w:rsid w:val="00867493"/>
    <w:rsid w:val="00884101"/>
    <w:rsid w:val="00885417"/>
    <w:rsid w:val="008A59C4"/>
    <w:rsid w:val="008C2ACB"/>
    <w:rsid w:val="008D3F9F"/>
    <w:rsid w:val="008D785B"/>
    <w:rsid w:val="008E6DAD"/>
    <w:rsid w:val="008E77A6"/>
    <w:rsid w:val="008F07A5"/>
    <w:rsid w:val="00902DE3"/>
    <w:rsid w:val="009065CE"/>
    <w:rsid w:val="00916069"/>
    <w:rsid w:val="00931D19"/>
    <w:rsid w:val="009341F0"/>
    <w:rsid w:val="00935287"/>
    <w:rsid w:val="009424CC"/>
    <w:rsid w:val="00942605"/>
    <w:rsid w:val="00953ED4"/>
    <w:rsid w:val="00953FC7"/>
    <w:rsid w:val="0095441A"/>
    <w:rsid w:val="00960463"/>
    <w:rsid w:val="00965536"/>
    <w:rsid w:val="00975DE5"/>
    <w:rsid w:val="00976105"/>
    <w:rsid w:val="00987C0C"/>
    <w:rsid w:val="00987C14"/>
    <w:rsid w:val="00996DD4"/>
    <w:rsid w:val="009A16DF"/>
    <w:rsid w:val="009E62B1"/>
    <w:rsid w:val="00A01CEC"/>
    <w:rsid w:val="00A058B4"/>
    <w:rsid w:val="00A323D8"/>
    <w:rsid w:val="00A36B35"/>
    <w:rsid w:val="00A36C22"/>
    <w:rsid w:val="00A653E6"/>
    <w:rsid w:val="00A7358E"/>
    <w:rsid w:val="00A74F53"/>
    <w:rsid w:val="00A75DD1"/>
    <w:rsid w:val="00A76969"/>
    <w:rsid w:val="00A96EBE"/>
    <w:rsid w:val="00AA05DA"/>
    <w:rsid w:val="00AA0D0E"/>
    <w:rsid w:val="00AA3493"/>
    <w:rsid w:val="00AA4502"/>
    <w:rsid w:val="00AC01F8"/>
    <w:rsid w:val="00AC39F3"/>
    <w:rsid w:val="00AD08D6"/>
    <w:rsid w:val="00AD2013"/>
    <w:rsid w:val="00AE0361"/>
    <w:rsid w:val="00AE2C0E"/>
    <w:rsid w:val="00AE44C4"/>
    <w:rsid w:val="00AF2397"/>
    <w:rsid w:val="00AF35C6"/>
    <w:rsid w:val="00AF593F"/>
    <w:rsid w:val="00B22882"/>
    <w:rsid w:val="00B22983"/>
    <w:rsid w:val="00B32A5F"/>
    <w:rsid w:val="00B32D2A"/>
    <w:rsid w:val="00B4278B"/>
    <w:rsid w:val="00B55B18"/>
    <w:rsid w:val="00B55D67"/>
    <w:rsid w:val="00B67FBF"/>
    <w:rsid w:val="00B730AF"/>
    <w:rsid w:val="00B95AE8"/>
    <w:rsid w:val="00B95BE3"/>
    <w:rsid w:val="00B96418"/>
    <w:rsid w:val="00BA4F2C"/>
    <w:rsid w:val="00BB04B7"/>
    <w:rsid w:val="00BB6E30"/>
    <w:rsid w:val="00BD25DE"/>
    <w:rsid w:val="00BF046F"/>
    <w:rsid w:val="00C006AA"/>
    <w:rsid w:val="00C06B7A"/>
    <w:rsid w:val="00C13064"/>
    <w:rsid w:val="00C478E7"/>
    <w:rsid w:val="00C50389"/>
    <w:rsid w:val="00C54491"/>
    <w:rsid w:val="00C60F96"/>
    <w:rsid w:val="00C65A0A"/>
    <w:rsid w:val="00C70E99"/>
    <w:rsid w:val="00C9350C"/>
    <w:rsid w:val="00CB3241"/>
    <w:rsid w:val="00CC12F5"/>
    <w:rsid w:val="00CC6596"/>
    <w:rsid w:val="00CD2C60"/>
    <w:rsid w:val="00CE6CE9"/>
    <w:rsid w:val="00CF2234"/>
    <w:rsid w:val="00CF4DD9"/>
    <w:rsid w:val="00D03428"/>
    <w:rsid w:val="00D073E0"/>
    <w:rsid w:val="00D11590"/>
    <w:rsid w:val="00D2706F"/>
    <w:rsid w:val="00D36B6B"/>
    <w:rsid w:val="00D50FB1"/>
    <w:rsid w:val="00D560ED"/>
    <w:rsid w:val="00D561CF"/>
    <w:rsid w:val="00D75ABE"/>
    <w:rsid w:val="00D953F1"/>
    <w:rsid w:val="00DC34B1"/>
    <w:rsid w:val="00DE7C23"/>
    <w:rsid w:val="00DF67B3"/>
    <w:rsid w:val="00E178BF"/>
    <w:rsid w:val="00E27361"/>
    <w:rsid w:val="00E300A8"/>
    <w:rsid w:val="00E3045B"/>
    <w:rsid w:val="00E40032"/>
    <w:rsid w:val="00E45A8B"/>
    <w:rsid w:val="00E70FC2"/>
    <w:rsid w:val="00E758AB"/>
    <w:rsid w:val="00E77516"/>
    <w:rsid w:val="00E83807"/>
    <w:rsid w:val="00E92820"/>
    <w:rsid w:val="00EA1319"/>
    <w:rsid w:val="00ED012E"/>
    <w:rsid w:val="00ED2A25"/>
    <w:rsid w:val="00ED5887"/>
    <w:rsid w:val="00ED70B2"/>
    <w:rsid w:val="00EE611D"/>
    <w:rsid w:val="00EF1E8E"/>
    <w:rsid w:val="00F14257"/>
    <w:rsid w:val="00F1433B"/>
    <w:rsid w:val="00F44FAD"/>
    <w:rsid w:val="00F468B2"/>
    <w:rsid w:val="00F52057"/>
    <w:rsid w:val="00F54CBA"/>
    <w:rsid w:val="00F57421"/>
    <w:rsid w:val="00F93C25"/>
    <w:rsid w:val="00F948BF"/>
    <w:rsid w:val="00FA022E"/>
    <w:rsid w:val="00FB0DF8"/>
    <w:rsid w:val="00FB3BB6"/>
    <w:rsid w:val="00FB70C7"/>
    <w:rsid w:val="00FD3D3E"/>
    <w:rsid w:val="00FF546C"/>
    <w:rsid w:val="00FF7A52"/>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Normal">
    <w:name w:val="Normal"/>
    <w:qFormat/>
    <w:rsid w:val="001558CB"/>
    <w:pPr>
      <w:widowControl w:val="0"/>
    </w:pPr>
    <w:rPr>
      <w:kern w:val="2"/>
      <w:sz w:val="24"/>
      <w:szCs w:val="24"/>
      <w:lang w:eastAsia="zh-TW"/>
    </w:rPr>
  </w:style>
  <w:style w:type="paragraph" w:styleId="Heading1">
    <w:name w:val="heading 1"/>
    <w:basedOn w:val="Normal"/>
    <w:next w:val="Normal"/>
    <w:link w:val="Heading1Char"/>
    <w:uiPriority w:val="9"/>
    <w:qFormat/>
    <w:rsid w:val="009341F0"/>
    <w:pPr>
      <w:pBdr>
        <w:bottom w:val="single" w:sz="4" w:space="1" w:color="auto"/>
      </w:pBdr>
      <w:outlineLvl w:val="0"/>
    </w:pPr>
    <w:rPr>
      <w:b/>
      <w:sz w:val="36"/>
    </w:rPr>
  </w:style>
  <w:style w:type="paragraph" w:styleId="Heading2">
    <w:name w:val="heading 2"/>
    <w:basedOn w:val="Normal"/>
    <w:next w:val="Normal"/>
    <w:link w:val="Heading2Char"/>
    <w:uiPriority w:val="9"/>
    <w:unhideWhenUsed/>
    <w:qFormat/>
    <w:rsid w:val="001272FD"/>
    <w:pPr>
      <w:spacing w:before="240"/>
      <w:outlineLvl w:val="1"/>
    </w:pPr>
    <w:rPr>
      <w:b/>
      <w:sz w:val="28"/>
    </w:rPr>
  </w:style>
  <w:style w:type="paragraph" w:styleId="Heading3">
    <w:name w:val="heading 3"/>
    <w:basedOn w:val="Normal"/>
    <w:next w:val="Normal"/>
    <w:link w:val="Heading3Char"/>
    <w:uiPriority w:val="9"/>
    <w:unhideWhenUsed/>
    <w:qFormat/>
    <w:rsid w:val="007C26A5"/>
    <w:pPr>
      <w:outlineLvl w:val="2"/>
    </w:pPr>
    <w:rPr>
      <w:b/>
    </w:rPr>
  </w:style>
  <w:style w:type="paragraph" w:styleId="Heading4">
    <w:name w:val="heading 4"/>
    <w:basedOn w:val="Normal"/>
    <w:next w:val="Normal"/>
    <w:link w:val="Heading4Char"/>
    <w:uiPriority w:val="9"/>
    <w:unhideWhenUsed/>
    <w:qFormat/>
    <w:rsid w:val="0045699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45699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45699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B22C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774BF2"/>
    <w:pPr>
      <w:tabs>
        <w:tab w:val="center" w:pos="4680"/>
        <w:tab w:val="right" w:pos="9360"/>
      </w:tabs>
    </w:pPr>
  </w:style>
  <w:style w:type="character" w:customStyle="1" w:styleId="HeaderChar">
    <w:name w:val="Header Char"/>
    <w:basedOn w:val="DefaultParagraphFont"/>
    <w:link w:val="Header"/>
    <w:uiPriority w:val="99"/>
    <w:rsid w:val="00774BF2"/>
    <w:rPr>
      <w:kern w:val="2"/>
      <w:sz w:val="24"/>
      <w:szCs w:val="24"/>
      <w:lang w:eastAsia="zh-TW"/>
    </w:rPr>
  </w:style>
  <w:style w:type="paragraph" w:styleId="Footer">
    <w:name w:val="footer"/>
    <w:basedOn w:val="Normal"/>
    <w:link w:val="FooterChar"/>
    <w:unhideWhenUsed/>
    <w:rsid w:val="00774BF2"/>
    <w:pPr>
      <w:tabs>
        <w:tab w:val="center" w:pos="4680"/>
        <w:tab w:val="right" w:pos="9360"/>
      </w:tabs>
    </w:pPr>
  </w:style>
  <w:style w:type="character" w:customStyle="1" w:styleId="FooterChar">
    <w:name w:val="Footer Char"/>
    <w:basedOn w:val="DefaultParagraphFont"/>
    <w:link w:val="Footer"/>
    <w:uiPriority w:val="99"/>
    <w:rsid w:val="00774BF2"/>
    <w:rPr>
      <w:kern w:val="2"/>
      <w:sz w:val="24"/>
      <w:szCs w:val="24"/>
      <w:lang w:eastAsia="zh-TW"/>
    </w:rPr>
  </w:style>
  <w:style w:type="paragraph" w:styleId="BalloonText">
    <w:name w:val="Balloon Text"/>
    <w:basedOn w:val="Normal"/>
    <w:link w:val="BalloonTextChar"/>
    <w:uiPriority w:val="99"/>
    <w:semiHidden/>
    <w:unhideWhenUsed/>
    <w:rsid w:val="00774BF2"/>
    <w:rPr>
      <w:rFonts w:ascii="Tahoma" w:hAnsi="Tahoma" w:cs="Tahoma"/>
      <w:sz w:val="16"/>
      <w:szCs w:val="16"/>
    </w:rPr>
  </w:style>
  <w:style w:type="character" w:customStyle="1" w:styleId="BalloonTextChar">
    <w:name w:val="Balloon Text Char"/>
    <w:basedOn w:val="DefaultParagraphFont"/>
    <w:link w:val="BalloonText"/>
    <w:uiPriority w:val="99"/>
    <w:semiHidden/>
    <w:rsid w:val="00774BF2"/>
    <w:rPr>
      <w:rFonts w:ascii="Tahoma" w:hAnsi="Tahoma" w:cs="Tahoma"/>
      <w:kern w:val="2"/>
      <w:sz w:val="16"/>
      <w:szCs w:val="16"/>
      <w:lang w:eastAsia="zh-TW"/>
    </w:rPr>
  </w:style>
  <w:style w:type="character" w:styleId="Hyperlink">
    <w:name w:val="Hyperlink"/>
    <w:basedOn w:val="DefaultParagraphFont"/>
    <w:unhideWhenUsed/>
    <w:rsid w:val="00E70FC2"/>
    <w:rPr>
      <w:color w:val="0000FF"/>
      <w:u w:val="single"/>
    </w:rPr>
  </w:style>
  <w:style w:type="character" w:customStyle="1" w:styleId="Heading1Char">
    <w:name w:val="Heading 1 Char"/>
    <w:basedOn w:val="DefaultParagraphFont"/>
    <w:link w:val="Heading1"/>
    <w:uiPriority w:val="9"/>
    <w:rsid w:val="009341F0"/>
    <w:rPr>
      <w:b/>
      <w:kern w:val="2"/>
      <w:sz w:val="36"/>
      <w:szCs w:val="24"/>
      <w:lang w:eastAsia="zh-TW"/>
    </w:rPr>
  </w:style>
  <w:style w:type="paragraph" w:styleId="ListParagraph">
    <w:name w:val="List Paragraph"/>
    <w:basedOn w:val="Normal"/>
    <w:uiPriority w:val="34"/>
    <w:qFormat/>
    <w:rsid w:val="00103A14"/>
    <w:pPr>
      <w:ind w:left="720"/>
      <w:contextualSpacing/>
    </w:pPr>
  </w:style>
  <w:style w:type="character" w:customStyle="1" w:styleId="Heading2Char">
    <w:name w:val="Heading 2 Char"/>
    <w:basedOn w:val="DefaultParagraphFont"/>
    <w:link w:val="Heading2"/>
    <w:uiPriority w:val="9"/>
    <w:rsid w:val="001272FD"/>
    <w:rPr>
      <w:b/>
      <w:kern w:val="2"/>
      <w:sz w:val="28"/>
      <w:szCs w:val="24"/>
      <w:lang w:eastAsia="zh-TW"/>
    </w:rPr>
  </w:style>
  <w:style w:type="character" w:customStyle="1" w:styleId="Heading3Char">
    <w:name w:val="Heading 3 Char"/>
    <w:basedOn w:val="DefaultParagraphFont"/>
    <w:link w:val="Heading3"/>
    <w:uiPriority w:val="9"/>
    <w:rsid w:val="007C26A5"/>
    <w:rPr>
      <w:b/>
      <w:kern w:val="2"/>
      <w:sz w:val="24"/>
      <w:szCs w:val="24"/>
      <w:lang w:eastAsia="zh-TW"/>
    </w:rPr>
  </w:style>
  <w:style w:type="paragraph" w:styleId="Caption">
    <w:name w:val="caption"/>
    <w:basedOn w:val="Normal"/>
    <w:next w:val="Normal"/>
    <w:uiPriority w:val="35"/>
    <w:unhideWhenUsed/>
    <w:qFormat/>
    <w:rsid w:val="00867493"/>
    <w:pPr>
      <w:spacing w:after="200"/>
    </w:pPr>
    <w:rPr>
      <w:b/>
      <w:bCs/>
      <w:color w:val="4F81BD" w:themeColor="accent1"/>
      <w:sz w:val="18"/>
      <w:szCs w:val="18"/>
    </w:rPr>
  </w:style>
  <w:style w:type="character" w:customStyle="1" w:styleId="Heading4Char">
    <w:name w:val="Heading 4 Char"/>
    <w:basedOn w:val="DefaultParagraphFont"/>
    <w:link w:val="Heading4"/>
    <w:uiPriority w:val="9"/>
    <w:rsid w:val="00456996"/>
    <w:rPr>
      <w:rFonts w:asciiTheme="majorHAnsi" w:eastAsiaTheme="majorEastAsia" w:hAnsiTheme="majorHAnsi" w:cstheme="majorBidi"/>
      <w:b/>
      <w:bCs/>
      <w:i/>
      <w:iCs/>
      <w:color w:val="4F81BD" w:themeColor="accent1"/>
      <w:kern w:val="2"/>
      <w:sz w:val="24"/>
      <w:szCs w:val="24"/>
      <w:lang w:eastAsia="zh-TW"/>
    </w:rPr>
  </w:style>
  <w:style w:type="character" w:customStyle="1" w:styleId="Heading5Char">
    <w:name w:val="Heading 5 Char"/>
    <w:basedOn w:val="DefaultParagraphFont"/>
    <w:link w:val="Heading5"/>
    <w:uiPriority w:val="9"/>
    <w:rsid w:val="00456996"/>
    <w:rPr>
      <w:rFonts w:asciiTheme="majorHAnsi" w:eastAsiaTheme="majorEastAsia" w:hAnsiTheme="majorHAnsi" w:cstheme="majorBidi"/>
      <w:color w:val="243F60" w:themeColor="accent1" w:themeShade="7F"/>
      <w:kern w:val="2"/>
      <w:sz w:val="24"/>
      <w:szCs w:val="24"/>
      <w:lang w:eastAsia="zh-TW"/>
    </w:rPr>
  </w:style>
  <w:style w:type="character" w:customStyle="1" w:styleId="Heading6Char">
    <w:name w:val="Heading 6 Char"/>
    <w:basedOn w:val="DefaultParagraphFont"/>
    <w:link w:val="Heading6"/>
    <w:uiPriority w:val="9"/>
    <w:rsid w:val="00456996"/>
    <w:rPr>
      <w:rFonts w:asciiTheme="majorHAnsi" w:eastAsiaTheme="majorEastAsia" w:hAnsiTheme="majorHAnsi" w:cstheme="majorBidi"/>
      <w:i/>
      <w:iCs/>
      <w:color w:val="243F60" w:themeColor="accent1" w:themeShade="7F"/>
      <w:kern w:val="2"/>
      <w:sz w:val="24"/>
      <w:szCs w:val="24"/>
      <w:lang w:eastAsia="zh-TW"/>
    </w:rPr>
  </w:style>
  <w:style w:type="paragraph" w:customStyle="1" w:styleId="NumberedPara">
    <w:name w:val="Numbered Para"/>
    <w:basedOn w:val="Normal"/>
    <w:next w:val="Normal"/>
    <w:rsid w:val="00CD2C60"/>
    <w:pPr>
      <w:widowControl/>
      <w:numPr>
        <w:numId w:val="14"/>
      </w:numPr>
      <w:spacing w:before="60" w:after="200" w:line="276" w:lineRule="auto"/>
    </w:pPr>
    <w:rPr>
      <w:rFonts w:asciiTheme="minorHAnsi" w:eastAsia="Calibri" w:hAnsiTheme="minorHAnsi" w:cstheme="minorBidi"/>
      <w:kern w:val="0"/>
      <w:sz w:val="22"/>
      <w:szCs w:val="20"/>
      <w:lang w:eastAsia="en-US" w:bidi="en-US"/>
    </w:rPr>
  </w:style>
  <w:style w:type="paragraph" w:customStyle="1" w:styleId="Bullet1Bold">
    <w:name w:val="Bullet 1 Bold"/>
    <w:basedOn w:val="Normal"/>
    <w:next w:val="Bullet2"/>
    <w:rsid w:val="00CD2C60"/>
    <w:pPr>
      <w:keepNext/>
      <w:widowControl/>
      <w:numPr>
        <w:ilvl w:val="1"/>
        <w:numId w:val="14"/>
      </w:numPr>
      <w:tabs>
        <w:tab w:val="clear" w:pos="1440"/>
      </w:tabs>
      <w:spacing w:after="200" w:line="276" w:lineRule="auto"/>
      <w:ind w:left="720"/>
    </w:pPr>
    <w:rPr>
      <w:rFonts w:asciiTheme="minorHAnsi" w:eastAsia="Calibri" w:hAnsiTheme="minorHAnsi" w:cstheme="minorBidi"/>
      <w:b/>
      <w:kern w:val="0"/>
      <w:sz w:val="22"/>
      <w:lang w:eastAsia="en-US" w:bidi="en-US"/>
    </w:rPr>
  </w:style>
  <w:style w:type="paragraph" w:customStyle="1" w:styleId="Bullet2">
    <w:name w:val="Bullet 2"/>
    <w:basedOn w:val="Normal"/>
    <w:rsid w:val="00CD2C60"/>
    <w:pPr>
      <w:widowControl/>
      <w:numPr>
        <w:ilvl w:val="2"/>
        <w:numId w:val="14"/>
      </w:numPr>
      <w:tabs>
        <w:tab w:val="clear" w:pos="2340"/>
      </w:tabs>
      <w:spacing w:after="200" w:line="276" w:lineRule="auto"/>
      <w:ind w:left="1440"/>
    </w:pPr>
    <w:rPr>
      <w:rFonts w:asciiTheme="minorHAnsi" w:eastAsiaTheme="minorEastAsia" w:hAnsiTheme="minorHAnsi" w:cstheme="minorBidi"/>
      <w:kern w:val="0"/>
      <w:sz w:val="22"/>
      <w:szCs w:val="22"/>
      <w:lang w:eastAsia="en-US" w:bidi="en-US"/>
    </w:rPr>
  </w:style>
  <w:style w:type="paragraph" w:customStyle="1" w:styleId="HangingIndent">
    <w:name w:val="Hanging Indent"/>
    <w:basedOn w:val="Normal"/>
    <w:next w:val="Normal"/>
    <w:rsid w:val="00CD2C60"/>
    <w:pPr>
      <w:widowControl/>
      <w:tabs>
        <w:tab w:val="left" w:pos="2160"/>
      </w:tabs>
      <w:spacing w:before="60" w:after="200" w:line="276" w:lineRule="auto"/>
      <w:ind w:left="2880" w:hanging="2880"/>
    </w:pPr>
    <w:rPr>
      <w:rFonts w:asciiTheme="minorHAnsi" w:eastAsiaTheme="minorEastAsia" w:hAnsiTheme="minorHAnsi" w:cstheme="minorBidi"/>
      <w:kern w:val="0"/>
      <w:sz w:val="22"/>
      <w:szCs w:val="22"/>
      <w:lang w:eastAsia="en-US" w:bidi="en-US"/>
    </w:rPr>
  </w:style>
  <w:style w:type="paragraph" w:customStyle="1" w:styleId="Bullet1">
    <w:name w:val="Bullet 1"/>
    <w:basedOn w:val="Normal"/>
    <w:link w:val="Bullet1Char"/>
    <w:rsid w:val="00CD2C60"/>
    <w:pPr>
      <w:widowControl/>
      <w:numPr>
        <w:numId w:val="16"/>
      </w:numPr>
      <w:spacing w:after="200" w:line="276" w:lineRule="auto"/>
    </w:pPr>
    <w:rPr>
      <w:rFonts w:asciiTheme="minorHAnsi" w:eastAsia="Calibri" w:hAnsiTheme="minorHAnsi" w:cstheme="minorBidi"/>
      <w:kern w:val="0"/>
      <w:sz w:val="22"/>
      <w:szCs w:val="20"/>
      <w:lang w:eastAsia="en-US" w:bidi="en-US"/>
    </w:rPr>
  </w:style>
  <w:style w:type="character" w:customStyle="1" w:styleId="Bullet1Char">
    <w:name w:val="Bullet 1 Char"/>
    <w:basedOn w:val="DefaultParagraphFont"/>
    <w:link w:val="Bullet1"/>
    <w:rsid w:val="00CD2C60"/>
    <w:rPr>
      <w:rFonts w:asciiTheme="minorHAnsi" w:eastAsia="Calibri" w:hAnsiTheme="minorHAnsi" w:cstheme="minorBidi"/>
      <w:sz w:val="22"/>
      <w:lang w:bidi="en-US"/>
    </w:rPr>
  </w:style>
  <w:style w:type="paragraph" w:styleId="Title">
    <w:name w:val="Title"/>
    <w:basedOn w:val="Normal"/>
    <w:next w:val="Normal"/>
    <w:link w:val="TitleChar"/>
    <w:uiPriority w:val="10"/>
    <w:qFormat/>
    <w:rsid w:val="007E68D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E68DB"/>
    <w:rPr>
      <w:rFonts w:asciiTheme="majorHAnsi" w:eastAsiaTheme="majorEastAsia" w:hAnsiTheme="majorHAnsi" w:cstheme="majorBidi"/>
      <w:color w:val="17365D" w:themeColor="text2" w:themeShade="BF"/>
      <w:spacing w:val="5"/>
      <w:kern w:val="28"/>
      <w:sz w:val="52"/>
      <w:szCs w:val="52"/>
      <w:lang w:eastAsia="zh-TW"/>
    </w:rPr>
  </w:style>
  <w:style w:type="paragraph" w:styleId="CommentText">
    <w:name w:val="annotation text"/>
    <w:basedOn w:val="Normal"/>
    <w:link w:val="CommentTextChar"/>
    <w:uiPriority w:val="99"/>
    <w:unhideWhenUsed/>
    <w:rsid w:val="00884101"/>
    <w:rPr>
      <w:sz w:val="20"/>
      <w:szCs w:val="20"/>
    </w:rPr>
  </w:style>
  <w:style w:type="character" w:customStyle="1" w:styleId="CommentTextChar">
    <w:name w:val="Comment Text Char"/>
    <w:basedOn w:val="DefaultParagraphFont"/>
    <w:link w:val="CommentText"/>
    <w:uiPriority w:val="99"/>
    <w:rsid w:val="00884101"/>
    <w:rPr>
      <w:kern w:val="2"/>
      <w:lang w:eastAsia="zh-TW"/>
    </w:rPr>
  </w:style>
  <w:style w:type="character" w:styleId="PageNumber">
    <w:name w:val="page number"/>
    <w:basedOn w:val="DefaultParagraphFont"/>
    <w:rsid w:val="00FB70C7"/>
    <w:rPr>
      <w:sz w:val="20"/>
    </w:rPr>
  </w:style>
  <w:style w:type="character" w:styleId="PlaceholderText">
    <w:name w:val="Placeholder Text"/>
    <w:basedOn w:val="DefaultParagraphFont"/>
    <w:uiPriority w:val="99"/>
    <w:unhideWhenUsed/>
    <w:rsid w:val="00D2706F"/>
    <w:rPr>
      <w:color w:val="808080"/>
    </w:rPr>
  </w:style>
  <w:style w:type="paragraph" w:styleId="NormalWeb">
    <w:name w:val="Normal (Web)"/>
    <w:basedOn w:val="Normal"/>
    <w:uiPriority w:val="99"/>
    <w:unhideWhenUsed/>
    <w:rsid w:val="00BB04B7"/>
    <w:pPr>
      <w:widowControl/>
      <w:spacing w:before="100" w:beforeAutospacing="1" w:after="100" w:afterAutospacing="1"/>
    </w:pPr>
    <w:rPr>
      <w:rFonts w:eastAsia="Times New Roman"/>
      <w:kern w:val="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Normal">
    <w:name w:val="Normal"/>
    <w:qFormat/>
    <w:rsid w:val="001558CB"/>
    <w:pPr>
      <w:widowControl w:val="0"/>
    </w:pPr>
    <w:rPr>
      <w:kern w:val="2"/>
      <w:sz w:val="24"/>
      <w:szCs w:val="24"/>
      <w:lang w:eastAsia="zh-TW"/>
    </w:rPr>
  </w:style>
  <w:style w:type="paragraph" w:styleId="Heading1">
    <w:name w:val="heading 1"/>
    <w:basedOn w:val="Normal"/>
    <w:next w:val="Normal"/>
    <w:link w:val="Heading1Char"/>
    <w:uiPriority w:val="9"/>
    <w:qFormat/>
    <w:rsid w:val="009341F0"/>
    <w:pPr>
      <w:pBdr>
        <w:bottom w:val="single" w:sz="4" w:space="1" w:color="auto"/>
      </w:pBdr>
      <w:outlineLvl w:val="0"/>
    </w:pPr>
    <w:rPr>
      <w:b/>
      <w:sz w:val="36"/>
    </w:rPr>
  </w:style>
  <w:style w:type="paragraph" w:styleId="Heading2">
    <w:name w:val="heading 2"/>
    <w:basedOn w:val="Normal"/>
    <w:next w:val="Normal"/>
    <w:link w:val="Heading2Char"/>
    <w:uiPriority w:val="9"/>
    <w:unhideWhenUsed/>
    <w:qFormat/>
    <w:rsid w:val="001272FD"/>
    <w:pPr>
      <w:spacing w:before="240"/>
      <w:outlineLvl w:val="1"/>
    </w:pPr>
    <w:rPr>
      <w:b/>
      <w:sz w:val="28"/>
    </w:rPr>
  </w:style>
  <w:style w:type="paragraph" w:styleId="Heading3">
    <w:name w:val="heading 3"/>
    <w:basedOn w:val="Normal"/>
    <w:next w:val="Normal"/>
    <w:link w:val="Heading3Char"/>
    <w:uiPriority w:val="9"/>
    <w:unhideWhenUsed/>
    <w:qFormat/>
    <w:rsid w:val="007C26A5"/>
    <w:pPr>
      <w:outlineLvl w:val="2"/>
    </w:pPr>
    <w:rPr>
      <w:b/>
    </w:rPr>
  </w:style>
  <w:style w:type="paragraph" w:styleId="Heading4">
    <w:name w:val="heading 4"/>
    <w:basedOn w:val="Normal"/>
    <w:next w:val="Normal"/>
    <w:link w:val="Heading4Char"/>
    <w:uiPriority w:val="9"/>
    <w:unhideWhenUsed/>
    <w:qFormat/>
    <w:rsid w:val="0045699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45699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45699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B22C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774BF2"/>
    <w:pPr>
      <w:tabs>
        <w:tab w:val="center" w:pos="4680"/>
        <w:tab w:val="right" w:pos="9360"/>
      </w:tabs>
    </w:pPr>
  </w:style>
  <w:style w:type="character" w:customStyle="1" w:styleId="HeaderChar">
    <w:name w:val="Header Char"/>
    <w:basedOn w:val="DefaultParagraphFont"/>
    <w:link w:val="Header"/>
    <w:uiPriority w:val="99"/>
    <w:rsid w:val="00774BF2"/>
    <w:rPr>
      <w:kern w:val="2"/>
      <w:sz w:val="24"/>
      <w:szCs w:val="24"/>
      <w:lang w:eastAsia="zh-TW"/>
    </w:rPr>
  </w:style>
  <w:style w:type="paragraph" w:styleId="Footer">
    <w:name w:val="footer"/>
    <w:basedOn w:val="Normal"/>
    <w:link w:val="FooterChar"/>
    <w:unhideWhenUsed/>
    <w:rsid w:val="00774BF2"/>
    <w:pPr>
      <w:tabs>
        <w:tab w:val="center" w:pos="4680"/>
        <w:tab w:val="right" w:pos="9360"/>
      </w:tabs>
    </w:pPr>
  </w:style>
  <w:style w:type="character" w:customStyle="1" w:styleId="FooterChar">
    <w:name w:val="Footer Char"/>
    <w:basedOn w:val="DefaultParagraphFont"/>
    <w:link w:val="Footer"/>
    <w:uiPriority w:val="99"/>
    <w:rsid w:val="00774BF2"/>
    <w:rPr>
      <w:kern w:val="2"/>
      <w:sz w:val="24"/>
      <w:szCs w:val="24"/>
      <w:lang w:eastAsia="zh-TW"/>
    </w:rPr>
  </w:style>
  <w:style w:type="paragraph" w:styleId="BalloonText">
    <w:name w:val="Balloon Text"/>
    <w:basedOn w:val="Normal"/>
    <w:link w:val="BalloonTextChar"/>
    <w:uiPriority w:val="99"/>
    <w:semiHidden/>
    <w:unhideWhenUsed/>
    <w:rsid w:val="00774BF2"/>
    <w:rPr>
      <w:rFonts w:ascii="Tahoma" w:hAnsi="Tahoma" w:cs="Tahoma"/>
      <w:sz w:val="16"/>
      <w:szCs w:val="16"/>
    </w:rPr>
  </w:style>
  <w:style w:type="character" w:customStyle="1" w:styleId="BalloonTextChar">
    <w:name w:val="Balloon Text Char"/>
    <w:basedOn w:val="DefaultParagraphFont"/>
    <w:link w:val="BalloonText"/>
    <w:uiPriority w:val="99"/>
    <w:semiHidden/>
    <w:rsid w:val="00774BF2"/>
    <w:rPr>
      <w:rFonts w:ascii="Tahoma" w:hAnsi="Tahoma" w:cs="Tahoma"/>
      <w:kern w:val="2"/>
      <w:sz w:val="16"/>
      <w:szCs w:val="16"/>
      <w:lang w:eastAsia="zh-TW"/>
    </w:rPr>
  </w:style>
  <w:style w:type="character" w:styleId="Hyperlink">
    <w:name w:val="Hyperlink"/>
    <w:basedOn w:val="DefaultParagraphFont"/>
    <w:unhideWhenUsed/>
    <w:rsid w:val="00E70FC2"/>
    <w:rPr>
      <w:color w:val="0000FF"/>
      <w:u w:val="single"/>
    </w:rPr>
  </w:style>
  <w:style w:type="character" w:customStyle="1" w:styleId="Heading1Char">
    <w:name w:val="Heading 1 Char"/>
    <w:basedOn w:val="DefaultParagraphFont"/>
    <w:link w:val="Heading1"/>
    <w:uiPriority w:val="9"/>
    <w:rsid w:val="009341F0"/>
    <w:rPr>
      <w:b/>
      <w:kern w:val="2"/>
      <w:sz w:val="36"/>
      <w:szCs w:val="24"/>
      <w:lang w:eastAsia="zh-TW"/>
    </w:rPr>
  </w:style>
  <w:style w:type="paragraph" w:styleId="ListParagraph">
    <w:name w:val="List Paragraph"/>
    <w:basedOn w:val="Normal"/>
    <w:uiPriority w:val="34"/>
    <w:qFormat/>
    <w:rsid w:val="00103A14"/>
    <w:pPr>
      <w:ind w:left="720"/>
      <w:contextualSpacing/>
    </w:pPr>
  </w:style>
  <w:style w:type="character" w:customStyle="1" w:styleId="Heading2Char">
    <w:name w:val="Heading 2 Char"/>
    <w:basedOn w:val="DefaultParagraphFont"/>
    <w:link w:val="Heading2"/>
    <w:uiPriority w:val="9"/>
    <w:rsid w:val="001272FD"/>
    <w:rPr>
      <w:b/>
      <w:kern w:val="2"/>
      <w:sz w:val="28"/>
      <w:szCs w:val="24"/>
      <w:lang w:eastAsia="zh-TW"/>
    </w:rPr>
  </w:style>
  <w:style w:type="character" w:customStyle="1" w:styleId="Heading3Char">
    <w:name w:val="Heading 3 Char"/>
    <w:basedOn w:val="DefaultParagraphFont"/>
    <w:link w:val="Heading3"/>
    <w:uiPriority w:val="9"/>
    <w:rsid w:val="007C26A5"/>
    <w:rPr>
      <w:b/>
      <w:kern w:val="2"/>
      <w:sz w:val="24"/>
      <w:szCs w:val="24"/>
      <w:lang w:eastAsia="zh-TW"/>
    </w:rPr>
  </w:style>
  <w:style w:type="paragraph" w:styleId="Caption">
    <w:name w:val="caption"/>
    <w:basedOn w:val="Normal"/>
    <w:next w:val="Normal"/>
    <w:uiPriority w:val="35"/>
    <w:unhideWhenUsed/>
    <w:qFormat/>
    <w:rsid w:val="00867493"/>
    <w:pPr>
      <w:spacing w:after="200"/>
    </w:pPr>
    <w:rPr>
      <w:b/>
      <w:bCs/>
      <w:color w:val="4F81BD" w:themeColor="accent1"/>
      <w:sz w:val="18"/>
      <w:szCs w:val="18"/>
    </w:rPr>
  </w:style>
  <w:style w:type="character" w:customStyle="1" w:styleId="Heading4Char">
    <w:name w:val="Heading 4 Char"/>
    <w:basedOn w:val="DefaultParagraphFont"/>
    <w:link w:val="Heading4"/>
    <w:uiPriority w:val="9"/>
    <w:rsid w:val="00456996"/>
    <w:rPr>
      <w:rFonts w:asciiTheme="majorHAnsi" w:eastAsiaTheme="majorEastAsia" w:hAnsiTheme="majorHAnsi" w:cstheme="majorBidi"/>
      <w:b/>
      <w:bCs/>
      <w:i/>
      <w:iCs/>
      <w:color w:val="4F81BD" w:themeColor="accent1"/>
      <w:kern w:val="2"/>
      <w:sz w:val="24"/>
      <w:szCs w:val="24"/>
      <w:lang w:eastAsia="zh-TW"/>
    </w:rPr>
  </w:style>
  <w:style w:type="character" w:customStyle="1" w:styleId="Heading5Char">
    <w:name w:val="Heading 5 Char"/>
    <w:basedOn w:val="DefaultParagraphFont"/>
    <w:link w:val="Heading5"/>
    <w:uiPriority w:val="9"/>
    <w:rsid w:val="00456996"/>
    <w:rPr>
      <w:rFonts w:asciiTheme="majorHAnsi" w:eastAsiaTheme="majorEastAsia" w:hAnsiTheme="majorHAnsi" w:cstheme="majorBidi"/>
      <w:color w:val="243F60" w:themeColor="accent1" w:themeShade="7F"/>
      <w:kern w:val="2"/>
      <w:sz w:val="24"/>
      <w:szCs w:val="24"/>
      <w:lang w:eastAsia="zh-TW"/>
    </w:rPr>
  </w:style>
  <w:style w:type="character" w:customStyle="1" w:styleId="Heading6Char">
    <w:name w:val="Heading 6 Char"/>
    <w:basedOn w:val="DefaultParagraphFont"/>
    <w:link w:val="Heading6"/>
    <w:uiPriority w:val="9"/>
    <w:rsid w:val="00456996"/>
    <w:rPr>
      <w:rFonts w:asciiTheme="majorHAnsi" w:eastAsiaTheme="majorEastAsia" w:hAnsiTheme="majorHAnsi" w:cstheme="majorBidi"/>
      <w:i/>
      <w:iCs/>
      <w:color w:val="243F60" w:themeColor="accent1" w:themeShade="7F"/>
      <w:kern w:val="2"/>
      <w:sz w:val="24"/>
      <w:szCs w:val="24"/>
      <w:lang w:eastAsia="zh-TW"/>
    </w:rPr>
  </w:style>
  <w:style w:type="paragraph" w:customStyle="1" w:styleId="NumberedPara">
    <w:name w:val="Numbered Para"/>
    <w:basedOn w:val="Normal"/>
    <w:next w:val="Normal"/>
    <w:rsid w:val="00CD2C60"/>
    <w:pPr>
      <w:widowControl/>
      <w:numPr>
        <w:numId w:val="14"/>
      </w:numPr>
      <w:spacing w:before="60" w:after="200" w:line="276" w:lineRule="auto"/>
    </w:pPr>
    <w:rPr>
      <w:rFonts w:asciiTheme="minorHAnsi" w:eastAsia="Calibri" w:hAnsiTheme="minorHAnsi" w:cstheme="minorBidi"/>
      <w:kern w:val="0"/>
      <w:sz w:val="22"/>
      <w:szCs w:val="20"/>
      <w:lang w:eastAsia="en-US" w:bidi="en-US"/>
    </w:rPr>
  </w:style>
  <w:style w:type="paragraph" w:customStyle="1" w:styleId="Bullet1Bold">
    <w:name w:val="Bullet 1 Bold"/>
    <w:basedOn w:val="Normal"/>
    <w:next w:val="Bullet2"/>
    <w:rsid w:val="00CD2C60"/>
    <w:pPr>
      <w:keepNext/>
      <w:widowControl/>
      <w:numPr>
        <w:ilvl w:val="1"/>
        <w:numId w:val="14"/>
      </w:numPr>
      <w:tabs>
        <w:tab w:val="clear" w:pos="1440"/>
      </w:tabs>
      <w:spacing w:after="200" w:line="276" w:lineRule="auto"/>
      <w:ind w:left="720"/>
    </w:pPr>
    <w:rPr>
      <w:rFonts w:asciiTheme="minorHAnsi" w:eastAsia="Calibri" w:hAnsiTheme="minorHAnsi" w:cstheme="minorBidi"/>
      <w:b/>
      <w:kern w:val="0"/>
      <w:sz w:val="22"/>
      <w:lang w:eastAsia="en-US" w:bidi="en-US"/>
    </w:rPr>
  </w:style>
  <w:style w:type="paragraph" w:customStyle="1" w:styleId="Bullet2">
    <w:name w:val="Bullet 2"/>
    <w:basedOn w:val="Normal"/>
    <w:rsid w:val="00CD2C60"/>
    <w:pPr>
      <w:widowControl/>
      <w:numPr>
        <w:ilvl w:val="2"/>
        <w:numId w:val="14"/>
      </w:numPr>
      <w:tabs>
        <w:tab w:val="clear" w:pos="2340"/>
      </w:tabs>
      <w:spacing w:after="200" w:line="276" w:lineRule="auto"/>
      <w:ind w:left="1440"/>
    </w:pPr>
    <w:rPr>
      <w:rFonts w:asciiTheme="minorHAnsi" w:eastAsiaTheme="minorEastAsia" w:hAnsiTheme="minorHAnsi" w:cstheme="minorBidi"/>
      <w:kern w:val="0"/>
      <w:sz w:val="22"/>
      <w:szCs w:val="22"/>
      <w:lang w:eastAsia="en-US" w:bidi="en-US"/>
    </w:rPr>
  </w:style>
  <w:style w:type="paragraph" w:customStyle="1" w:styleId="HangingIndent">
    <w:name w:val="Hanging Indent"/>
    <w:basedOn w:val="Normal"/>
    <w:next w:val="Normal"/>
    <w:rsid w:val="00CD2C60"/>
    <w:pPr>
      <w:widowControl/>
      <w:tabs>
        <w:tab w:val="left" w:pos="2160"/>
      </w:tabs>
      <w:spacing w:before="60" w:after="200" w:line="276" w:lineRule="auto"/>
      <w:ind w:left="2880" w:hanging="2880"/>
    </w:pPr>
    <w:rPr>
      <w:rFonts w:asciiTheme="minorHAnsi" w:eastAsiaTheme="minorEastAsia" w:hAnsiTheme="minorHAnsi" w:cstheme="minorBidi"/>
      <w:kern w:val="0"/>
      <w:sz w:val="22"/>
      <w:szCs w:val="22"/>
      <w:lang w:eastAsia="en-US" w:bidi="en-US"/>
    </w:rPr>
  </w:style>
  <w:style w:type="paragraph" w:customStyle="1" w:styleId="Bullet1">
    <w:name w:val="Bullet 1"/>
    <w:basedOn w:val="Normal"/>
    <w:link w:val="Bullet1Char"/>
    <w:rsid w:val="00CD2C60"/>
    <w:pPr>
      <w:widowControl/>
      <w:numPr>
        <w:numId w:val="16"/>
      </w:numPr>
      <w:spacing w:after="200" w:line="276" w:lineRule="auto"/>
    </w:pPr>
    <w:rPr>
      <w:rFonts w:asciiTheme="minorHAnsi" w:eastAsia="Calibri" w:hAnsiTheme="minorHAnsi" w:cstheme="minorBidi"/>
      <w:kern w:val="0"/>
      <w:sz w:val="22"/>
      <w:szCs w:val="20"/>
      <w:lang w:eastAsia="en-US" w:bidi="en-US"/>
    </w:rPr>
  </w:style>
  <w:style w:type="character" w:customStyle="1" w:styleId="Bullet1Char">
    <w:name w:val="Bullet 1 Char"/>
    <w:basedOn w:val="DefaultParagraphFont"/>
    <w:link w:val="Bullet1"/>
    <w:rsid w:val="00CD2C60"/>
    <w:rPr>
      <w:rFonts w:asciiTheme="minorHAnsi" w:eastAsia="Calibri" w:hAnsiTheme="minorHAnsi" w:cstheme="minorBidi"/>
      <w:sz w:val="22"/>
      <w:lang w:bidi="en-US"/>
    </w:rPr>
  </w:style>
  <w:style w:type="paragraph" w:styleId="Title">
    <w:name w:val="Title"/>
    <w:basedOn w:val="Normal"/>
    <w:next w:val="Normal"/>
    <w:link w:val="TitleChar"/>
    <w:uiPriority w:val="10"/>
    <w:qFormat/>
    <w:rsid w:val="007E68D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E68DB"/>
    <w:rPr>
      <w:rFonts w:asciiTheme="majorHAnsi" w:eastAsiaTheme="majorEastAsia" w:hAnsiTheme="majorHAnsi" w:cstheme="majorBidi"/>
      <w:color w:val="17365D" w:themeColor="text2" w:themeShade="BF"/>
      <w:spacing w:val="5"/>
      <w:kern w:val="28"/>
      <w:sz w:val="52"/>
      <w:szCs w:val="52"/>
      <w:lang w:eastAsia="zh-TW"/>
    </w:rPr>
  </w:style>
  <w:style w:type="paragraph" w:styleId="CommentText">
    <w:name w:val="annotation text"/>
    <w:basedOn w:val="Normal"/>
    <w:link w:val="CommentTextChar"/>
    <w:uiPriority w:val="99"/>
    <w:unhideWhenUsed/>
    <w:rsid w:val="00884101"/>
    <w:rPr>
      <w:sz w:val="20"/>
      <w:szCs w:val="20"/>
    </w:rPr>
  </w:style>
  <w:style w:type="character" w:customStyle="1" w:styleId="CommentTextChar">
    <w:name w:val="Comment Text Char"/>
    <w:basedOn w:val="DefaultParagraphFont"/>
    <w:link w:val="CommentText"/>
    <w:uiPriority w:val="99"/>
    <w:rsid w:val="00884101"/>
    <w:rPr>
      <w:kern w:val="2"/>
      <w:lang w:eastAsia="zh-TW"/>
    </w:rPr>
  </w:style>
  <w:style w:type="character" w:styleId="PageNumber">
    <w:name w:val="page number"/>
    <w:basedOn w:val="DefaultParagraphFont"/>
    <w:rsid w:val="00FB70C7"/>
    <w:rPr>
      <w:sz w:val="20"/>
    </w:rPr>
  </w:style>
  <w:style w:type="character" w:styleId="PlaceholderText">
    <w:name w:val="Placeholder Text"/>
    <w:basedOn w:val="DefaultParagraphFont"/>
    <w:uiPriority w:val="99"/>
    <w:unhideWhenUsed/>
    <w:rsid w:val="00D2706F"/>
    <w:rPr>
      <w:color w:val="808080"/>
    </w:rPr>
  </w:style>
  <w:style w:type="paragraph" w:styleId="NormalWeb">
    <w:name w:val="Normal (Web)"/>
    <w:basedOn w:val="Normal"/>
    <w:uiPriority w:val="99"/>
    <w:unhideWhenUsed/>
    <w:rsid w:val="00BB04B7"/>
    <w:pPr>
      <w:widowControl/>
      <w:spacing w:before="100" w:beforeAutospacing="1" w:after="100" w:afterAutospacing="1"/>
    </w:pPr>
    <w:rPr>
      <w:rFonts w:eastAsia="Times New Roman"/>
      <w:kern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kucrl.org/sim/brochures/CEoverview.pdf"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F1A352-4338-4452-A76E-8EC2D3173A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10</Pages>
  <Words>1586</Words>
  <Characters>8805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This lesson plan is a tool that can be used to re-design a specific lesson to incorporate co-teaching.  As co-teaching partners, using the Enhanced Scope Sequence Lesson provided, re-design the lesson to include changes that could be made to take advantag</vt:lpstr>
    </vt:vector>
  </TitlesOfParts>
  <Company>Fulbright</Company>
  <LinksUpToDate>false</LinksUpToDate>
  <CharactersWithSpaces>10371</CharactersWithSpaces>
  <SharedDoc>false</SharedDoc>
  <HLinks>
    <vt:vector size="6" baseType="variant">
      <vt:variant>
        <vt:i4>3342439</vt:i4>
      </vt:variant>
      <vt:variant>
        <vt:i4>0</vt:i4>
      </vt:variant>
      <vt:variant>
        <vt:i4>0</vt:i4>
      </vt:variant>
      <vt:variant>
        <vt:i4>5</vt:i4>
      </vt:variant>
      <vt:variant>
        <vt:lpwstr>http://www.esc17.net/users/0209/GuidelinesforCoTeachinginTexas.pdf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lesson plan is a tool that can be used to re-design a specific lesson to incorporate co-teaching.  As co-teaching partners, using the Enhanced Scope Sequence Lesson provided, re-design the lesson to include changes that could be made to take advantage of the talents of two teachers.</dc:title>
  <dc:creator>Sroda</dc:creator>
  <cp:lastModifiedBy>pgx12977</cp:lastModifiedBy>
  <cp:revision>23</cp:revision>
  <cp:lastPrinted>2014-06-16T14:34:00Z</cp:lastPrinted>
  <dcterms:created xsi:type="dcterms:W3CDTF">2018-06-19T19:01:00Z</dcterms:created>
  <dcterms:modified xsi:type="dcterms:W3CDTF">2018-12-17T19:25:00Z</dcterms:modified>
</cp:coreProperties>
</file>