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C52F3" w:rsidRDefault="00066136">
      <w:pPr>
        <w:spacing w:after="0" w:line="240" w:lineRule="auto"/>
        <w:jc w:val="right"/>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Attachment C</w:t>
      </w:r>
    </w:p>
    <w:p w14:paraId="00000002" w14:textId="1A5F64FE" w:rsidR="005C52F3" w:rsidRDefault="0006613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Superintendent’s Memo </w:t>
      </w:r>
      <w:r w:rsidR="00ED5079">
        <w:rPr>
          <w:rFonts w:ascii="Times New Roman" w:eastAsia="Times New Roman" w:hAnsi="Times New Roman" w:cs="Times New Roman"/>
        </w:rPr>
        <w:t>#</w:t>
      </w:r>
      <w:bookmarkStart w:id="1" w:name="_GoBack"/>
      <w:bookmarkEnd w:id="1"/>
      <w:r>
        <w:rPr>
          <w:rFonts w:ascii="Times New Roman" w:eastAsia="Times New Roman" w:hAnsi="Times New Roman" w:cs="Times New Roman"/>
        </w:rPr>
        <w:t>022-22</w:t>
      </w:r>
    </w:p>
    <w:p w14:paraId="00000003" w14:textId="77777777" w:rsidR="005C52F3" w:rsidRDefault="00066136">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January 28, 2022</w:t>
      </w:r>
    </w:p>
    <w:p w14:paraId="00000004" w14:textId="77777777" w:rsidR="005C52F3" w:rsidRDefault="005C52F3">
      <w:pPr>
        <w:spacing w:after="0" w:line="240" w:lineRule="auto"/>
        <w:jc w:val="center"/>
        <w:rPr>
          <w:rFonts w:ascii="Times New Roman" w:eastAsia="Times New Roman" w:hAnsi="Times New Roman" w:cs="Times New Roman"/>
          <w:b/>
        </w:rPr>
      </w:pPr>
    </w:p>
    <w:p w14:paraId="00000005" w14:textId="77777777" w:rsidR="005C52F3" w:rsidRDefault="00066136">
      <w:pPr>
        <w:spacing w:after="0" w:line="240" w:lineRule="auto"/>
        <w:jc w:val="center"/>
        <w:rPr>
          <w:rFonts w:ascii="Times New Roman" w:eastAsia="Times New Roman" w:hAnsi="Times New Roman" w:cs="Times New Roman"/>
          <w:b/>
        </w:rPr>
      </w:pPr>
      <w:bookmarkStart w:id="2" w:name="_heading=h.30j0zll" w:colFirst="0" w:colLast="0"/>
      <w:bookmarkEnd w:id="2"/>
      <w:r>
        <w:rPr>
          <w:rFonts w:ascii="Times New Roman" w:eastAsia="Times New Roman" w:hAnsi="Times New Roman" w:cs="Times New Roman"/>
          <w:b/>
        </w:rPr>
        <w:t xml:space="preserve">Virginia Department of Education </w:t>
      </w:r>
    </w:p>
    <w:p w14:paraId="00000006" w14:textId="77777777" w:rsidR="005C52F3" w:rsidRDefault="005C52F3">
      <w:pPr>
        <w:spacing w:after="0" w:line="240" w:lineRule="auto"/>
        <w:jc w:val="center"/>
        <w:rPr>
          <w:rFonts w:ascii="Times New Roman" w:eastAsia="Times New Roman" w:hAnsi="Times New Roman" w:cs="Times New Roman"/>
          <w:b/>
        </w:rPr>
      </w:pPr>
    </w:p>
    <w:p w14:paraId="00000007" w14:textId="77777777" w:rsidR="005C52F3" w:rsidRDefault="00066136">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American Rescue Plan (ARP) Act</w:t>
      </w:r>
    </w:p>
    <w:p w14:paraId="00000008" w14:textId="77777777" w:rsidR="005C52F3" w:rsidRDefault="00066136">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Elementary and Secondary School Emergency Relief (ESSER) III State Set-Aside Fund</w:t>
      </w:r>
      <w:r>
        <w:rPr>
          <w:rFonts w:ascii="Times New Roman" w:eastAsia="Times New Roman" w:hAnsi="Times New Roman" w:cs="Times New Roman"/>
          <w:b/>
          <w:color w:val="000000"/>
          <w:sz w:val="22"/>
          <w:szCs w:val="22"/>
        </w:rPr>
        <w:br/>
        <w:t>Terms of Grant Award</w:t>
      </w:r>
    </w:p>
    <w:p w14:paraId="00000009" w14:textId="77777777" w:rsidR="005C52F3" w:rsidRDefault="005C52F3">
      <w:pPr>
        <w:spacing w:after="0" w:line="240" w:lineRule="auto"/>
      </w:pPr>
    </w:p>
    <w:p w14:paraId="0000000A" w14:textId="77777777" w:rsidR="005C52F3" w:rsidRDefault="00066136">
      <w:pPr>
        <w:pStyle w:val="Heading2"/>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Grant Details</w:t>
      </w:r>
    </w:p>
    <w:p w14:paraId="0000000B"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Virginia Department of Education (VDOE)</w:t>
      </w:r>
    </w:p>
    <w:p w14:paraId="0000000C" w14:textId="33E954DF"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Recipient and Grant Award Amount:</w:t>
      </w:r>
      <w:r>
        <w:rPr>
          <w:rFonts w:ascii="Times New Roman" w:eastAsia="Times New Roman" w:hAnsi="Times New Roman" w:cs="Times New Roman"/>
          <w:color w:val="000000"/>
        </w:rPr>
        <w:t xml:space="preserve"> The recipients and grant award amounts for the ARP Act ESSER III State Set-aside Fund for the Addressing Unfinished Learning, Before and After School Programs, and Summer Programs are specified in Superintendent’s Memorandum #</w:t>
      </w:r>
      <w:r>
        <w:rPr>
          <w:rFonts w:ascii="Times New Roman" w:eastAsia="Times New Roman" w:hAnsi="Times New Roman" w:cs="Times New Roman"/>
        </w:rPr>
        <w:t>022</w:t>
      </w:r>
      <w:r>
        <w:rPr>
          <w:rFonts w:ascii="Times New Roman" w:eastAsia="Times New Roman" w:hAnsi="Times New Roman" w:cs="Times New Roman"/>
          <w:color w:val="000000"/>
        </w:rPr>
        <w:t>-2</w:t>
      </w:r>
      <w:r>
        <w:rPr>
          <w:rFonts w:ascii="Times New Roman" w:eastAsia="Times New Roman" w:hAnsi="Times New Roman" w:cs="Times New Roman"/>
        </w:rPr>
        <w:t>2</w:t>
      </w:r>
      <w:r>
        <w:rPr>
          <w:rFonts w:ascii="Times New Roman" w:eastAsia="Times New Roman" w:hAnsi="Times New Roman" w:cs="Times New Roman"/>
          <w:color w:val="000000"/>
        </w:rPr>
        <w:t xml:space="preserve">, </w:t>
      </w:r>
      <w:r>
        <w:rPr>
          <w:rFonts w:ascii="Times New Roman" w:eastAsia="Times New Roman" w:hAnsi="Times New Roman" w:cs="Times New Roman"/>
        </w:rPr>
        <w:t>January 28</w:t>
      </w:r>
      <w:r>
        <w:rPr>
          <w:rFonts w:ascii="Times New Roman" w:eastAsia="Times New Roman" w:hAnsi="Times New Roman" w:cs="Times New Roman"/>
          <w:color w:val="000000"/>
        </w:rPr>
        <w:t>, 202</w:t>
      </w:r>
      <w:r>
        <w:rPr>
          <w:rFonts w:ascii="Times New Roman" w:eastAsia="Times New Roman" w:hAnsi="Times New Roman" w:cs="Times New Roman"/>
        </w:rPr>
        <w:t>2</w:t>
      </w:r>
      <w:r>
        <w:rPr>
          <w:rFonts w:ascii="Times New Roman" w:eastAsia="Times New Roman" w:hAnsi="Times New Roman" w:cs="Times New Roman"/>
          <w:color w:val="000000"/>
        </w:rPr>
        <w:t xml:space="preserve">.  </w:t>
      </w:r>
    </w:p>
    <w:p w14:paraId="0000000D"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xml:space="preserve">:  This grant is authorized under the </w:t>
      </w:r>
      <w:r>
        <w:rPr>
          <w:rFonts w:ascii="Times New Roman" w:eastAsia="Times New Roman" w:hAnsi="Times New Roman" w:cs="Times New Roman"/>
        </w:rPr>
        <w:t>ARP Act</w:t>
      </w:r>
      <w:r>
        <w:rPr>
          <w:rFonts w:ascii="Times New Roman" w:eastAsia="Times New Roman" w:hAnsi="Times New Roman" w:cs="Times New Roman"/>
          <w:color w:val="000000"/>
        </w:rPr>
        <w:t xml:space="preserve"> of 202</w:t>
      </w:r>
      <w:r>
        <w:rPr>
          <w:rFonts w:ascii="Times New Roman" w:eastAsia="Times New Roman" w:hAnsi="Times New Roman" w:cs="Times New Roman"/>
        </w:rPr>
        <w:t>1.</w:t>
      </w:r>
      <w:r>
        <w:rPr>
          <w:rFonts w:ascii="Times New Roman" w:eastAsia="Times New Roman" w:hAnsi="Times New Roman" w:cs="Times New Roman"/>
          <w:color w:val="000000"/>
        </w:rPr>
        <w:t xml:space="preserve">  </w:t>
      </w:r>
    </w:p>
    <w:p w14:paraId="0000000E"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0F"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Number: </w:t>
      </w:r>
      <w:r>
        <w:rPr>
          <w:rFonts w:ascii="Times New Roman" w:eastAsia="Times New Roman" w:hAnsi="Times New Roman" w:cs="Times New Roman"/>
          <w:color w:val="000000"/>
        </w:rPr>
        <w:t>S425U210008</w:t>
      </w:r>
    </w:p>
    <w:p w14:paraId="00000010"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Project Codes:</w:t>
      </w:r>
      <w:r>
        <w:rPr>
          <w:rFonts w:ascii="Times New Roman" w:eastAsia="Times New Roman" w:hAnsi="Times New Roman" w:cs="Times New Roman"/>
          <w:color w:val="000000"/>
        </w:rPr>
        <w:t xml:space="preserve"> APE50175, APE50183, APE50189</w:t>
      </w:r>
    </w:p>
    <w:p w14:paraId="00000011"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w:t>
      </w:r>
      <w:r>
        <w:rPr>
          <w:rFonts w:ascii="Times New Roman" w:eastAsia="Times New Roman" w:hAnsi="Times New Roman" w:cs="Times New Roman"/>
        </w:rPr>
        <w:t>1</w:t>
      </w:r>
    </w:p>
    <w:p w14:paraId="00000012" w14:textId="77777777" w:rsidR="005C52F3" w:rsidRDefault="00066136">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w:t>
      </w:r>
      <w:r>
        <w:rPr>
          <w:rFonts w:ascii="Times New Roman" w:eastAsia="Times New Roman" w:hAnsi="Times New Roman" w:cs="Times New Roman"/>
          <w:color w:val="000000"/>
        </w:rPr>
        <w:t xml:space="preserve"> 84.425U</w:t>
      </w:r>
    </w:p>
    <w:p w14:paraId="00000013" w14:textId="77777777" w:rsidR="005C52F3" w:rsidRDefault="005C52F3">
      <w:pPr>
        <w:pStyle w:val="Heading2"/>
        <w:rPr>
          <w:rFonts w:ascii="Times New Roman" w:eastAsia="Times New Roman" w:hAnsi="Times New Roman" w:cs="Times New Roman"/>
          <w:b/>
          <w:color w:val="000000"/>
          <w:sz w:val="24"/>
          <w:szCs w:val="24"/>
        </w:rPr>
      </w:pPr>
    </w:p>
    <w:p w14:paraId="00000014" w14:textId="77777777" w:rsidR="005C52F3" w:rsidRDefault="00066136">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Period</w:t>
      </w:r>
    </w:p>
    <w:p w14:paraId="00000015" w14:textId="77777777" w:rsidR="005C52F3" w:rsidRDefault="00066136">
      <w:pPr>
        <w:spacing w:after="0" w:line="240" w:lineRule="auto"/>
        <w:rPr>
          <w:rFonts w:ascii="Times New Roman" w:eastAsia="Times New Roman" w:hAnsi="Times New Roman" w:cs="Times New Roman"/>
        </w:rPr>
      </w:pPr>
      <w:r>
        <w:rPr>
          <w:rFonts w:ascii="Times New Roman" w:eastAsia="Times New Roman" w:hAnsi="Times New Roman" w:cs="Times New Roman"/>
        </w:rPr>
        <w:t>Regulatory provisions for projects funded under the ARP Act ESSER III Fund allow for the expenditure of funds from March 13, 2020 – September 30, 2024. Reimbursement requests must be submitted to VDOE by November 15, 2024.</w:t>
      </w:r>
    </w:p>
    <w:p w14:paraId="00000016" w14:textId="77777777" w:rsidR="005C52F3" w:rsidRDefault="005C52F3">
      <w:pPr>
        <w:spacing w:after="0" w:line="240" w:lineRule="auto"/>
        <w:rPr>
          <w:rFonts w:ascii="Times New Roman" w:eastAsia="Times New Roman" w:hAnsi="Times New Roman" w:cs="Times New Roman"/>
        </w:rPr>
      </w:pPr>
    </w:p>
    <w:p w14:paraId="00000017" w14:textId="77777777" w:rsidR="005C52F3" w:rsidRDefault="00066136">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Terms and Conditions</w:t>
      </w:r>
    </w:p>
    <w:p w14:paraId="00000018" w14:textId="77777777" w:rsidR="005C52F3" w:rsidRDefault="00066136">
      <w:pPr>
        <w:spacing w:line="240" w:lineRule="auto"/>
        <w:rPr>
          <w:rFonts w:ascii="Times New Roman" w:eastAsia="Times New Roman" w:hAnsi="Times New Roman" w:cs="Times New Roman"/>
        </w:rPr>
      </w:pPr>
      <w:r>
        <w:rPr>
          <w:rFonts w:ascii="Times New Roman" w:eastAsia="Times New Roman" w:hAnsi="Times New Roman" w:cs="Times New Roman"/>
        </w:rPr>
        <w:t xml:space="preserve">Grant recipients are responsible for: 1) adhering to the ESSER III Fund provisions outlined in the ARP Act; 2) adhering to the regulations in the United States Department of Education’s General Administrative Regulations (EDGAR) in 34 of the Code of the Federal Regulations (CFR); and 3) adhering to the regulations in 2 CFR 200 Uniform Administrative Requirements, Cost Principles, and Audit Requirements for Federal Awards. Please refer to </w:t>
      </w:r>
      <w:hyperlink r:id="rId6">
        <w:r>
          <w:rPr>
            <w:rFonts w:ascii="Times New Roman" w:eastAsia="Times New Roman" w:hAnsi="Times New Roman" w:cs="Times New Roman"/>
            <w:color w:val="0000FF"/>
            <w:u w:val="single"/>
          </w:rPr>
          <w:t>EDGAR</w:t>
        </w:r>
      </w:hyperlink>
      <w:r>
        <w:rPr>
          <w:rFonts w:ascii="Times New Roman" w:eastAsia="Times New Roman" w:hAnsi="Times New Roman" w:cs="Times New Roman"/>
        </w:rPr>
        <w:t xml:space="preserve"> and </w:t>
      </w:r>
      <w:hyperlink r:id="rId7">
        <w:r>
          <w:rPr>
            <w:rFonts w:ascii="Times New Roman" w:eastAsia="Times New Roman" w:hAnsi="Times New Roman" w:cs="Times New Roman"/>
            <w:color w:val="0000FF"/>
            <w:u w:val="single"/>
          </w:rPr>
          <w:t>CFR</w:t>
        </w:r>
      </w:hyperlink>
      <w:r>
        <w:rPr>
          <w:rFonts w:ascii="Times New Roman" w:eastAsia="Times New Roman" w:hAnsi="Times New Roman" w:cs="Times New Roman"/>
        </w:rPr>
        <w:t xml:space="preserve"> documents for additional information.</w:t>
      </w:r>
    </w:p>
    <w:p w14:paraId="00000019" w14:textId="77777777" w:rsidR="005C52F3" w:rsidRDefault="00066136">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Information</w:t>
      </w:r>
    </w:p>
    <w:p w14:paraId="0000001A" w14:textId="77777777" w:rsidR="005C52F3" w:rsidRDefault="00066136">
      <w:pPr>
        <w:spacing w:line="240" w:lineRule="auto"/>
        <w:rPr>
          <w:rFonts w:ascii="Times New Roman" w:eastAsia="Times New Roman" w:hAnsi="Times New Roman" w:cs="Times New Roman"/>
        </w:rPr>
      </w:pPr>
      <w:r>
        <w:rPr>
          <w:rFonts w:ascii="Times New Roman" w:eastAsia="Times New Roman" w:hAnsi="Times New Roman" w:cs="Times New Roman"/>
        </w:rPr>
        <w:t xml:space="preserve">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Funds will be available for reimbursement when the budget transfer has been approved by all required reviewer levels and the transfer has the status “Transfer Completed.” For assistance with OMEGA, please contact OMEGA Support at (804) 371-0993 or </w:t>
      </w:r>
      <w:hyperlink r:id="rId8">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 </w:t>
      </w:r>
    </w:p>
    <w:sectPr w:rsidR="005C52F3">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B75FF"/>
    <w:multiLevelType w:val="multilevel"/>
    <w:tmpl w:val="30D81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F3"/>
    <w:rsid w:val="00066136"/>
    <w:rsid w:val="005C52F3"/>
    <w:rsid w:val="00ED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9A96"/>
  <w15:docId w15:val="{00D0BFF1-CE78-4A28-ADED-33197FFD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MEGA.support@doe.virginia.gov" TargetMode="External"/><Relationship Id="rId3" Type="http://schemas.openxmlformats.org/officeDocument/2006/relationships/styles" Target="styles.xml"/><Relationship Id="rId7" Type="http://schemas.openxmlformats.org/officeDocument/2006/relationships/hyperlink" Target="http://www.ecfr.gov/cgi-bin/retrieveECFR?gp=&amp;SID=373b165efef2ea0f01ef6ec0899385f4&amp;mc=true&amp;n=pt2.1.200&amp;r=PART&amp;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ed.gov/policy/fund/reg/edgarReg/edga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4l3M5aHaf+SToyNwjxfXwrOa8g==">AMUW2mXSyYnUwezc2yoHyEjpFy/ol8kfjPTJXys2DExYNP5LbDEBkwlBe9bDxj6pC7mNMg4em2eeQ2yjJHlPEl664CIBcag+kecwsus4+MtPfnJ2lZ8uegIuoKwRl7/A++z5yK9bNPsP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rsr84737;Shyla.Vesitis@doe.virginia.gov</dc:creator>
  <cp:lastModifiedBy>VITA Program</cp:lastModifiedBy>
  <cp:revision>3</cp:revision>
  <dcterms:created xsi:type="dcterms:W3CDTF">2022-01-25T19:40:00Z</dcterms:created>
  <dcterms:modified xsi:type="dcterms:W3CDTF">2022-01-28T11:20:00Z</dcterms:modified>
</cp:coreProperties>
</file>