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10" w:rsidRDefault="00055610" w:rsidP="00055610">
      <w:pPr>
        <w:pStyle w:val="Header"/>
        <w:spacing w:after="120"/>
        <w:rPr>
          <w:i/>
        </w:rPr>
      </w:pPr>
      <w:r>
        <w:rPr>
          <w:i/>
          <w:sz w:val="24"/>
          <w:szCs w:val="24"/>
        </w:rPr>
        <w:t>Mathematics Instructional Plan – Grade 7</w:t>
      </w:r>
    </w:p>
    <w:p w:rsidR="00196BD1" w:rsidRPr="00055610" w:rsidRDefault="00612CC7" w:rsidP="00055610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color w:val="1F497D" w:themeColor="text2"/>
          <w:sz w:val="48"/>
        </w:rPr>
      </w:pPr>
      <w:r w:rsidRPr="00055610">
        <w:rPr>
          <w:rFonts w:asciiTheme="minorHAnsi" w:hAnsiTheme="minorHAnsi"/>
          <w:color w:val="1F497D" w:themeColor="text2"/>
          <w:sz w:val="48"/>
        </w:rPr>
        <w:t>Absolute V</w:t>
      </w:r>
      <w:bookmarkStart w:id="0" w:name="_GoBack"/>
      <w:bookmarkEnd w:id="0"/>
      <w:r w:rsidRPr="00055610">
        <w:rPr>
          <w:rFonts w:asciiTheme="minorHAnsi" w:hAnsiTheme="minorHAnsi"/>
          <w:color w:val="1F497D" w:themeColor="text2"/>
          <w:sz w:val="48"/>
        </w:rPr>
        <w:t>alue</w:t>
      </w:r>
    </w:p>
    <w:p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612CC7">
        <w:rPr>
          <w:rFonts w:cs="Times New Roman"/>
          <w:sz w:val="24"/>
          <w:szCs w:val="24"/>
        </w:rPr>
        <w:t>Number and Number Sense</w:t>
      </w:r>
    </w:p>
    <w:p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612CC7">
        <w:rPr>
          <w:rFonts w:cs="Times New Roman"/>
          <w:sz w:val="24"/>
          <w:szCs w:val="24"/>
        </w:rPr>
        <w:t>Identifying and describing absolute value for rational numbers</w:t>
      </w:r>
    </w:p>
    <w:p w:rsidR="00196BD1" w:rsidRDefault="00196BD1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AA57E5" w:rsidRPr="007F0621">
        <w:rPr>
          <w:rFonts w:cs="Times New Roman"/>
          <w:b/>
          <w:sz w:val="24"/>
          <w:szCs w:val="24"/>
        </w:rPr>
        <w:tab/>
      </w:r>
      <w:r w:rsidR="00612CC7">
        <w:rPr>
          <w:rFonts w:cs="Times New Roman"/>
          <w:sz w:val="24"/>
          <w:szCs w:val="24"/>
        </w:rPr>
        <w:t>7.1</w:t>
      </w:r>
      <w:r w:rsidR="00612CC7">
        <w:rPr>
          <w:rFonts w:cs="Times New Roman"/>
          <w:sz w:val="24"/>
          <w:szCs w:val="24"/>
        </w:rPr>
        <w:tab/>
        <w:t>The student will</w:t>
      </w:r>
    </w:p>
    <w:p w:rsidR="00612CC7" w:rsidRPr="007F0621" w:rsidRDefault="00612CC7" w:rsidP="0005561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e) identify and describe absolute value of rational numbers</w:t>
      </w:r>
    </w:p>
    <w:p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612CC7">
        <w:rPr>
          <w:rFonts w:cs="Times New Roman"/>
          <w:sz w:val="24"/>
          <w:szCs w:val="24"/>
        </w:rPr>
        <w:t>7.</w:t>
      </w:r>
      <w:r w:rsidR="001E4B30">
        <w:rPr>
          <w:rFonts w:cs="Times New Roman"/>
          <w:sz w:val="24"/>
          <w:szCs w:val="24"/>
        </w:rPr>
        <w:t>2</w:t>
      </w:r>
    </w:p>
    <w:p w:rsidR="003C048F" w:rsidRPr="007F0621" w:rsidRDefault="001C1985" w:rsidP="00055610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:rsidR="001E4B30" w:rsidRPr="001E4B30" w:rsidRDefault="000D726A" w:rsidP="001E4B30">
      <w:pPr>
        <w:pStyle w:val="Bullet1"/>
        <w:numPr>
          <w:ilvl w:val="0"/>
          <w:numId w:val="3"/>
        </w:numPr>
        <w:spacing w:after="0"/>
      </w:pPr>
      <w:r w:rsidRPr="001E4B30">
        <w:rPr>
          <w:rFonts w:asciiTheme="minorHAnsi" w:hAnsiTheme="minorHAnsi"/>
          <w:szCs w:val="24"/>
        </w:rPr>
        <w:t>Teacher Number Line</w:t>
      </w:r>
    </w:p>
    <w:p w:rsidR="00AA57E5" w:rsidRDefault="00612CC7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Number </w:t>
      </w:r>
      <w:r w:rsidR="00257C5D">
        <w:rPr>
          <w:rFonts w:cs="Times New Roman"/>
          <w:sz w:val="24"/>
          <w:szCs w:val="24"/>
        </w:rPr>
        <w:t>Lines for Connections</w:t>
      </w:r>
      <w:r w:rsidR="000D726A">
        <w:rPr>
          <w:rFonts w:cs="Times New Roman"/>
          <w:sz w:val="24"/>
          <w:szCs w:val="24"/>
        </w:rPr>
        <w:t xml:space="preserve"> (</w:t>
      </w:r>
      <w:r w:rsidR="00257C5D">
        <w:rPr>
          <w:rFonts w:cs="Times New Roman"/>
          <w:sz w:val="24"/>
          <w:szCs w:val="24"/>
        </w:rPr>
        <w:t>for extension and differentiation</w:t>
      </w:r>
      <w:r w:rsidR="00B61A9B">
        <w:rPr>
          <w:rFonts w:cs="Times New Roman"/>
          <w:sz w:val="24"/>
          <w:szCs w:val="24"/>
        </w:rPr>
        <w:t>; attached)</w:t>
      </w:r>
    </w:p>
    <w:p w:rsidR="000D726A" w:rsidRDefault="000D726A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Number </w:t>
      </w:r>
      <w:r w:rsidR="00EA2093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ards</w:t>
      </w:r>
      <w:r w:rsidR="00A6331D">
        <w:rPr>
          <w:rFonts w:cs="Times New Roman"/>
          <w:sz w:val="24"/>
          <w:szCs w:val="24"/>
        </w:rPr>
        <w:t xml:space="preserve"> Activity </w:t>
      </w:r>
      <w:r w:rsidR="00EA2093">
        <w:rPr>
          <w:rFonts w:cs="Times New Roman"/>
          <w:sz w:val="24"/>
          <w:szCs w:val="24"/>
        </w:rPr>
        <w:t>S</w:t>
      </w:r>
      <w:r w:rsidR="00A6331D">
        <w:rPr>
          <w:rFonts w:cs="Times New Roman"/>
          <w:sz w:val="24"/>
          <w:szCs w:val="24"/>
        </w:rPr>
        <w:t>heets 1–</w:t>
      </w:r>
      <w:r w:rsidR="009A66B4">
        <w:rPr>
          <w:rFonts w:cs="Times New Roman"/>
          <w:sz w:val="24"/>
          <w:szCs w:val="24"/>
        </w:rPr>
        <w:t>6</w:t>
      </w:r>
      <w:r w:rsidR="00A6331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(attached) </w:t>
      </w:r>
      <w:r w:rsidR="00630148">
        <w:rPr>
          <w:rFonts w:cs="Times New Roman"/>
          <w:sz w:val="24"/>
          <w:szCs w:val="24"/>
        </w:rPr>
        <w:t xml:space="preserve">– printed on </w:t>
      </w:r>
      <w:r w:rsidR="00B61A9B">
        <w:rPr>
          <w:rFonts w:cs="Times New Roman"/>
          <w:sz w:val="24"/>
          <w:szCs w:val="24"/>
        </w:rPr>
        <w:t xml:space="preserve">a different color of </w:t>
      </w:r>
      <w:r w:rsidR="00630148">
        <w:rPr>
          <w:rFonts w:cs="Times New Roman"/>
          <w:sz w:val="24"/>
          <w:szCs w:val="24"/>
        </w:rPr>
        <w:t>paper</w:t>
      </w:r>
    </w:p>
    <w:p w:rsidR="001E4B30" w:rsidRDefault="001E4B30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Tape</w:t>
      </w:r>
    </w:p>
    <w:p w:rsidR="001E4B30" w:rsidRPr="007F0621" w:rsidRDefault="001E4B30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Scissors</w:t>
      </w:r>
    </w:p>
    <w:p w:rsidR="001C1985" w:rsidRPr="007F0621" w:rsidRDefault="004203F5" w:rsidP="00055610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:rsidR="002E277C" w:rsidRPr="007F0621" w:rsidRDefault="003C048F" w:rsidP="00E07214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proofErr w:type="gramStart"/>
      <w:r w:rsidR="00E07214">
        <w:rPr>
          <w:rFonts w:cs="Times New Roman"/>
          <w:i/>
          <w:sz w:val="24"/>
          <w:szCs w:val="24"/>
        </w:rPr>
        <w:t>absolute</w:t>
      </w:r>
      <w:proofErr w:type="gramEnd"/>
      <w:r w:rsidR="00E07214">
        <w:rPr>
          <w:rFonts w:cs="Times New Roman"/>
          <w:i/>
          <w:sz w:val="24"/>
          <w:szCs w:val="24"/>
        </w:rPr>
        <w:t xml:space="preserve"> value, </w:t>
      </w:r>
      <w:r w:rsidR="00612CC7">
        <w:rPr>
          <w:rFonts w:cs="Times New Roman"/>
          <w:i/>
          <w:sz w:val="24"/>
          <w:szCs w:val="24"/>
        </w:rPr>
        <w:t>integer</w:t>
      </w:r>
      <w:r w:rsidR="00E07214">
        <w:rPr>
          <w:rFonts w:cs="Times New Roman"/>
          <w:i/>
          <w:sz w:val="24"/>
          <w:szCs w:val="24"/>
        </w:rPr>
        <w:t>, rational numbers</w:t>
      </w:r>
      <w:r w:rsidR="00612CC7">
        <w:rPr>
          <w:rFonts w:cs="Times New Roman"/>
          <w:i/>
          <w:sz w:val="24"/>
          <w:szCs w:val="24"/>
        </w:rPr>
        <w:t xml:space="preserve">, unit </w:t>
      </w:r>
      <w:r w:rsidR="00612CC7">
        <w:rPr>
          <w:rFonts w:cs="Times New Roman"/>
          <w:sz w:val="24"/>
          <w:szCs w:val="24"/>
        </w:rPr>
        <w:t>(earlier grades)</w:t>
      </w:r>
      <w:r w:rsidR="009D1D59" w:rsidRPr="007F0621">
        <w:rPr>
          <w:rFonts w:cs="Times New Roman"/>
          <w:i/>
          <w:sz w:val="24"/>
          <w:szCs w:val="24"/>
        </w:rPr>
        <w:t xml:space="preserve"> </w:t>
      </w:r>
    </w:p>
    <w:p w:rsidR="00AA57E5" w:rsidRPr="007F0621" w:rsidRDefault="00E07214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  <w:r w:rsidR="001C1985" w:rsidRPr="007F0621">
        <w:rPr>
          <w:rFonts w:asciiTheme="minorHAnsi" w:hAnsiTheme="minorHAnsi"/>
        </w:rPr>
        <w:t xml:space="preserve"> </w:t>
      </w:r>
    </w:p>
    <w:p w:rsidR="00E767BB" w:rsidRPr="00E767BB" w:rsidRDefault="004D59B4" w:rsidP="00055610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</w:pPr>
      <w:r w:rsidRPr="00E767BB">
        <w:rPr>
          <w:rFonts w:asciiTheme="minorHAnsi" w:hAnsiTheme="minorHAnsi"/>
        </w:rPr>
        <w:t xml:space="preserve">Print </w:t>
      </w:r>
      <w:r w:rsidR="00E767BB" w:rsidRPr="00E767BB">
        <w:rPr>
          <w:rFonts w:asciiTheme="minorHAnsi" w:hAnsiTheme="minorHAnsi"/>
        </w:rPr>
        <w:t xml:space="preserve">each </w:t>
      </w:r>
      <w:r w:rsidR="00E767BB">
        <w:rPr>
          <w:rFonts w:asciiTheme="minorHAnsi" w:hAnsiTheme="minorHAnsi"/>
        </w:rPr>
        <w:t>number card on a different color of pap</w:t>
      </w:r>
      <w:r w:rsidR="00DF2248">
        <w:rPr>
          <w:rFonts w:asciiTheme="minorHAnsi" w:hAnsiTheme="minorHAnsi"/>
        </w:rPr>
        <w:t>er.</w:t>
      </w:r>
      <w:r w:rsidR="00E32C07">
        <w:rPr>
          <w:rFonts w:asciiTheme="minorHAnsi" w:hAnsiTheme="minorHAnsi"/>
        </w:rPr>
        <w:t xml:space="preserve"> </w:t>
      </w:r>
      <w:r w:rsidR="00DF2248">
        <w:rPr>
          <w:rFonts w:asciiTheme="minorHAnsi" w:hAnsiTheme="minorHAnsi"/>
        </w:rPr>
        <w:t xml:space="preserve">This will help students </w:t>
      </w:r>
      <w:r w:rsidR="00E767BB">
        <w:rPr>
          <w:rFonts w:asciiTheme="minorHAnsi" w:hAnsiTheme="minorHAnsi"/>
        </w:rPr>
        <w:t xml:space="preserve">color match the cards. </w:t>
      </w:r>
    </w:p>
    <w:p w:rsidR="00612CC7" w:rsidRPr="00612CC7" w:rsidRDefault="00612CC7" w:rsidP="00055610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</w:pPr>
      <w:r w:rsidRPr="00E767BB">
        <w:rPr>
          <w:rFonts w:asciiTheme="minorHAnsi" w:hAnsiTheme="minorHAnsi"/>
          <w:szCs w:val="24"/>
        </w:rPr>
        <w:t xml:space="preserve">Display a number line on the floor using tape. Use the </w:t>
      </w:r>
      <w:r w:rsidR="0061092F" w:rsidRPr="00E767BB">
        <w:rPr>
          <w:rFonts w:asciiTheme="minorHAnsi" w:hAnsiTheme="minorHAnsi"/>
          <w:szCs w:val="24"/>
        </w:rPr>
        <w:t xml:space="preserve">integers </w:t>
      </w:r>
      <w:r w:rsidR="000D726A" w:rsidRPr="00E767BB">
        <w:rPr>
          <w:rFonts w:asciiTheme="minorHAnsi" w:hAnsiTheme="minorHAnsi"/>
          <w:szCs w:val="24"/>
        </w:rPr>
        <w:t>starting from</w:t>
      </w:r>
      <w:r w:rsidRPr="00E767BB">
        <w:rPr>
          <w:rFonts w:asciiTheme="minorHAnsi" w:hAnsiTheme="minorHAnsi"/>
          <w:szCs w:val="24"/>
        </w:rPr>
        <w:t xml:space="preserve"> </w:t>
      </w:r>
      <w:r w:rsidR="00B61A9B">
        <w:rPr>
          <w:rFonts w:asciiTheme="minorHAnsi" w:hAnsiTheme="minorHAnsi"/>
          <w:szCs w:val="24"/>
        </w:rPr>
        <w:t>–</w:t>
      </w:r>
      <w:r w:rsidR="0061092F" w:rsidRPr="00E767BB">
        <w:rPr>
          <w:rFonts w:asciiTheme="minorHAnsi" w:hAnsiTheme="minorHAnsi"/>
          <w:szCs w:val="24"/>
        </w:rPr>
        <w:t>2</w:t>
      </w:r>
      <w:r w:rsidRPr="00E767BB">
        <w:rPr>
          <w:rFonts w:asciiTheme="minorHAnsi" w:hAnsiTheme="minorHAnsi"/>
          <w:szCs w:val="24"/>
        </w:rPr>
        <w:t xml:space="preserve">0 </w:t>
      </w:r>
      <w:r w:rsidR="000D726A" w:rsidRPr="00E767BB">
        <w:rPr>
          <w:rFonts w:asciiTheme="minorHAnsi" w:hAnsiTheme="minorHAnsi"/>
          <w:szCs w:val="24"/>
        </w:rPr>
        <w:t>and ending at 20</w:t>
      </w:r>
      <w:r w:rsidRPr="00E767BB">
        <w:rPr>
          <w:rFonts w:asciiTheme="minorHAnsi" w:hAnsiTheme="minorHAnsi"/>
          <w:szCs w:val="24"/>
        </w:rPr>
        <w:t xml:space="preserve"> as the labels. Place a large </w:t>
      </w:r>
      <w:r w:rsidR="00A6331D">
        <w:rPr>
          <w:rFonts w:asciiTheme="minorHAnsi" w:hAnsiTheme="minorHAnsi"/>
          <w:szCs w:val="24"/>
        </w:rPr>
        <w:t>red</w:t>
      </w:r>
      <w:r w:rsidRPr="00E767BB">
        <w:rPr>
          <w:rFonts w:asciiTheme="minorHAnsi" w:hAnsiTheme="minorHAnsi"/>
          <w:szCs w:val="24"/>
        </w:rPr>
        <w:t xml:space="preserve"> dot on zero. </w:t>
      </w:r>
    </w:p>
    <w:p w:rsidR="000D726A" w:rsidRDefault="00612CC7" w:rsidP="00055610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Select two students and </w:t>
      </w:r>
      <w:r w:rsidR="000D726A">
        <w:rPr>
          <w:rFonts w:asciiTheme="minorHAnsi" w:hAnsiTheme="minorHAnsi"/>
          <w:szCs w:val="24"/>
        </w:rPr>
        <w:t xml:space="preserve">have them cut the first two numbers from the Number Cards </w:t>
      </w:r>
      <w:r w:rsidR="00A6331D">
        <w:rPr>
          <w:rFonts w:asciiTheme="minorHAnsi" w:hAnsiTheme="minorHAnsi"/>
          <w:szCs w:val="24"/>
        </w:rPr>
        <w:t>Activity Sheet 1</w:t>
      </w:r>
      <w:r w:rsidR="000D726A">
        <w:rPr>
          <w:rFonts w:asciiTheme="minorHAnsi" w:hAnsiTheme="minorHAnsi"/>
          <w:szCs w:val="24"/>
        </w:rPr>
        <w:t>.</w:t>
      </w:r>
      <w:r w:rsidR="00E32C07">
        <w:rPr>
          <w:rFonts w:asciiTheme="minorHAnsi" w:hAnsiTheme="minorHAnsi"/>
          <w:szCs w:val="24"/>
        </w:rPr>
        <w:t xml:space="preserve"> </w:t>
      </w:r>
      <w:r w:rsidR="004D59B4">
        <w:rPr>
          <w:rFonts w:asciiTheme="minorHAnsi" w:hAnsiTheme="minorHAnsi"/>
          <w:szCs w:val="24"/>
        </w:rPr>
        <w:t>Ask the students to</w:t>
      </w:r>
      <w:r w:rsidR="00DF2248">
        <w:rPr>
          <w:rFonts w:asciiTheme="minorHAnsi" w:hAnsiTheme="minorHAnsi"/>
          <w:szCs w:val="24"/>
        </w:rPr>
        <w:t xml:space="preserve"> place the cards on </w:t>
      </w:r>
      <w:r w:rsidR="004433AF">
        <w:rPr>
          <w:rFonts w:asciiTheme="minorHAnsi" w:hAnsiTheme="minorHAnsi"/>
          <w:szCs w:val="24"/>
        </w:rPr>
        <w:t>the number line and</w:t>
      </w:r>
      <w:r w:rsidR="004D59B4">
        <w:rPr>
          <w:rFonts w:asciiTheme="minorHAnsi" w:hAnsiTheme="minorHAnsi"/>
          <w:szCs w:val="24"/>
        </w:rPr>
        <w:t xml:space="preserve"> stand on their points. Write the two values from the number cards on the board. Facilitate a discussion about the two values. Possible questions to ask include: </w:t>
      </w:r>
    </w:p>
    <w:p w:rsidR="000D726A" w:rsidRDefault="004D59B4" w:rsidP="00055610">
      <w:pPr>
        <w:pStyle w:val="NumberedPara"/>
        <w:numPr>
          <w:ilvl w:val="0"/>
          <w:numId w:val="8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What </w:t>
      </w:r>
      <w:r w:rsidR="000D726A">
        <w:rPr>
          <w:rFonts w:asciiTheme="minorHAnsi" w:hAnsiTheme="minorHAnsi"/>
          <w:szCs w:val="24"/>
        </w:rPr>
        <w:t>are the similarities between the two values?</w:t>
      </w:r>
    </w:p>
    <w:p w:rsidR="000D726A" w:rsidRDefault="000D726A" w:rsidP="00055610">
      <w:pPr>
        <w:pStyle w:val="NumberedPara"/>
        <w:numPr>
          <w:ilvl w:val="0"/>
          <w:numId w:val="8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Are the two values opposites?</w:t>
      </w:r>
    </w:p>
    <w:p w:rsidR="001C1985" w:rsidRPr="007F0621" w:rsidRDefault="004D59B4" w:rsidP="00055610">
      <w:pPr>
        <w:pStyle w:val="NumberedPara"/>
        <w:numPr>
          <w:ilvl w:val="0"/>
          <w:numId w:val="8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How </w:t>
      </w:r>
      <w:r w:rsidR="00A6331D">
        <w:rPr>
          <w:rFonts w:asciiTheme="minorHAnsi" w:hAnsiTheme="minorHAnsi"/>
          <w:szCs w:val="24"/>
        </w:rPr>
        <w:t>far</w:t>
      </w:r>
      <w:r>
        <w:rPr>
          <w:rFonts w:asciiTheme="minorHAnsi" w:hAnsiTheme="minorHAnsi"/>
          <w:szCs w:val="24"/>
        </w:rPr>
        <w:t xml:space="preserve"> is each value from zero on the number line? </w:t>
      </w:r>
    </w:p>
    <w:p w:rsidR="008035E5" w:rsidRDefault="004D59B4" w:rsidP="00055610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Remind the students about the term </w:t>
      </w:r>
      <w:r>
        <w:rPr>
          <w:rFonts w:cs="Times New Roman"/>
          <w:i/>
          <w:sz w:val="24"/>
          <w:szCs w:val="24"/>
        </w:rPr>
        <w:t>absolute value</w:t>
      </w:r>
      <w:r w:rsidR="00B61A9B">
        <w:rPr>
          <w:rFonts w:cs="Times New Roman"/>
          <w:i/>
          <w:sz w:val="24"/>
          <w:szCs w:val="24"/>
        </w:rPr>
        <w:t xml:space="preserve"> </w:t>
      </w:r>
      <w:r w:rsidR="00B61A9B" w:rsidRPr="00055610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the distance from zero on a number line</w:t>
      </w:r>
      <w:r w:rsidR="00B61A9B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. </w:t>
      </w:r>
      <w:r w:rsidR="00E767BB">
        <w:rPr>
          <w:rFonts w:cs="Times New Roman"/>
          <w:sz w:val="24"/>
          <w:szCs w:val="24"/>
        </w:rPr>
        <w:t>Remind the students about th</w:t>
      </w:r>
      <w:r>
        <w:rPr>
          <w:rFonts w:cs="Times New Roman"/>
          <w:sz w:val="24"/>
          <w:szCs w:val="24"/>
        </w:rPr>
        <w:t>e symbol for absolute value.</w:t>
      </w:r>
      <w:r w:rsidR="00E32C07">
        <w:rPr>
          <w:rFonts w:cs="Times New Roman"/>
          <w:sz w:val="24"/>
          <w:szCs w:val="24"/>
        </w:rPr>
        <w:t xml:space="preserve"> </w:t>
      </w:r>
      <w:r w:rsidR="00E767BB">
        <w:rPr>
          <w:rFonts w:cs="Times New Roman"/>
          <w:sz w:val="24"/>
          <w:szCs w:val="24"/>
        </w:rPr>
        <w:t>Discuss with students that the absolute value of zero is zero.</w:t>
      </w:r>
    </w:p>
    <w:p w:rsidR="004D59B4" w:rsidRDefault="004D59B4" w:rsidP="00055610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0D726A">
        <w:rPr>
          <w:rFonts w:cs="Times New Roman"/>
          <w:sz w:val="24"/>
          <w:szCs w:val="24"/>
        </w:rPr>
        <w:t xml:space="preserve">elect two new students and have them cut </w:t>
      </w:r>
      <w:r w:rsidR="00A6331D">
        <w:rPr>
          <w:rFonts w:cs="Times New Roman"/>
          <w:sz w:val="24"/>
          <w:szCs w:val="24"/>
        </w:rPr>
        <w:t>out</w:t>
      </w:r>
      <w:r w:rsidR="000D726A">
        <w:rPr>
          <w:rFonts w:cs="Times New Roman"/>
          <w:sz w:val="24"/>
          <w:szCs w:val="24"/>
        </w:rPr>
        <w:t xml:space="preserve"> the next two numbers from</w:t>
      </w:r>
      <w:r>
        <w:rPr>
          <w:rFonts w:cs="Times New Roman"/>
          <w:sz w:val="24"/>
          <w:szCs w:val="24"/>
        </w:rPr>
        <w:t xml:space="preserve"> Number Cards </w:t>
      </w:r>
      <w:r w:rsidR="00A6331D">
        <w:rPr>
          <w:rFonts w:cs="Times New Roman"/>
          <w:sz w:val="24"/>
          <w:szCs w:val="24"/>
        </w:rPr>
        <w:t xml:space="preserve">Activity </w:t>
      </w:r>
      <w:r>
        <w:rPr>
          <w:rFonts w:cs="Times New Roman"/>
          <w:sz w:val="24"/>
          <w:szCs w:val="24"/>
        </w:rPr>
        <w:t>Sheet</w:t>
      </w:r>
      <w:r w:rsidR="00A6331D">
        <w:rPr>
          <w:rFonts w:cs="Times New Roman"/>
          <w:sz w:val="24"/>
          <w:szCs w:val="24"/>
        </w:rPr>
        <w:t xml:space="preserve"> 2</w:t>
      </w:r>
      <w:r>
        <w:rPr>
          <w:rFonts w:cs="Times New Roman"/>
          <w:sz w:val="24"/>
          <w:szCs w:val="24"/>
        </w:rPr>
        <w:t xml:space="preserve">. </w:t>
      </w:r>
      <w:r w:rsidR="00DF2248">
        <w:rPr>
          <w:rFonts w:cs="Times New Roman"/>
          <w:sz w:val="24"/>
          <w:szCs w:val="24"/>
        </w:rPr>
        <w:t>Ask the students to place the cards on</w:t>
      </w:r>
      <w:r w:rsidR="00F11461">
        <w:rPr>
          <w:rFonts w:cs="Times New Roman"/>
          <w:sz w:val="24"/>
          <w:szCs w:val="24"/>
        </w:rPr>
        <w:t xml:space="preserve"> the number line and stand on their points. </w:t>
      </w:r>
      <w:r>
        <w:rPr>
          <w:rFonts w:cs="Times New Roman"/>
          <w:sz w:val="24"/>
          <w:szCs w:val="24"/>
        </w:rPr>
        <w:t xml:space="preserve">Facilitate </w:t>
      </w:r>
      <w:r w:rsidR="00B61A9B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 xml:space="preserve">discussion about the two values. Have students make a connection </w:t>
      </w:r>
      <w:r w:rsidR="00E32C07">
        <w:rPr>
          <w:rFonts w:cs="Times New Roman"/>
          <w:sz w:val="24"/>
          <w:szCs w:val="24"/>
        </w:rPr>
        <w:t xml:space="preserve">that </w:t>
      </w:r>
      <w:r>
        <w:rPr>
          <w:rFonts w:cs="Times New Roman"/>
          <w:sz w:val="24"/>
          <w:szCs w:val="24"/>
        </w:rPr>
        <w:t xml:space="preserve">the distance between the two rational numbers on the number line is the absolute value of their difference. Continue the </w:t>
      </w:r>
      <w:r>
        <w:rPr>
          <w:rFonts w:cs="Times New Roman"/>
          <w:sz w:val="24"/>
          <w:szCs w:val="24"/>
        </w:rPr>
        <w:lastRenderedPageBreak/>
        <w:t xml:space="preserve">lesson having students display the remaining </w:t>
      </w:r>
      <w:r w:rsidR="000D726A">
        <w:rPr>
          <w:rFonts w:cs="Times New Roman"/>
          <w:sz w:val="24"/>
          <w:szCs w:val="24"/>
        </w:rPr>
        <w:t xml:space="preserve">numbers </w:t>
      </w:r>
      <w:r w:rsidR="00A6331D">
        <w:rPr>
          <w:rFonts w:cs="Times New Roman"/>
          <w:sz w:val="24"/>
          <w:szCs w:val="24"/>
        </w:rPr>
        <w:t>from Number Cards Activity Sheets 3</w:t>
      </w:r>
      <w:r w:rsidR="00E32C07">
        <w:rPr>
          <w:rFonts w:cs="Times New Roman"/>
          <w:sz w:val="24"/>
          <w:szCs w:val="24"/>
        </w:rPr>
        <w:t>–</w:t>
      </w:r>
      <w:r w:rsidR="009A66B4">
        <w:rPr>
          <w:rFonts w:cs="Times New Roman"/>
          <w:sz w:val="24"/>
          <w:szCs w:val="24"/>
        </w:rPr>
        <w:t>6 on the number line</w:t>
      </w:r>
      <w:r>
        <w:rPr>
          <w:rFonts w:cs="Times New Roman"/>
          <w:sz w:val="24"/>
          <w:szCs w:val="24"/>
        </w:rPr>
        <w:t xml:space="preserve">. </w:t>
      </w:r>
    </w:p>
    <w:p w:rsidR="00AA57E5" w:rsidRPr="007F0621" w:rsidRDefault="000906FC" w:rsidP="00E07214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:rsidR="004203F5" w:rsidRPr="007F0621" w:rsidRDefault="003C048F" w:rsidP="00055610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:rsidR="003C048F" w:rsidRPr="007F0621" w:rsidRDefault="004D59B4" w:rsidP="000556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absolute value of a number?</w:t>
      </w:r>
    </w:p>
    <w:p w:rsidR="003C048F" w:rsidRDefault="004D59B4" w:rsidP="000556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Can the absolute value be a negative number?</w:t>
      </w:r>
      <w:r w:rsidR="00E32C0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Why, or why not?</w:t>
      </w:r>
    </w:p>
    <w:p w:rsidR="0061092F" w:rsidRPr="0061092F" w:rsidRDefault="004D59B4" w:rsidP="000556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61092F">
        <w:rPr>
          <w:rFonts w:cs="Times New Roman"/>
          <w:sz w:val="24"/>
          <w:szCs w:val="24"/>
        </w:rPr>
        <w:t>Is the opposite of a number the same as the absolute value of a number? Why or why not?</w:t>
      </w:r>
    </w:p>
    <w:p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:rsidR="003C048F" w:rsidRPr="007F0621" w:rsidRDefault="00E32C07" w:rsidP="000556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Describe </w:t>
      </w:r>
      <w:r w:rsidR="0061092F">
        <w:rPr>
          <w:rFonts w:cs="Times New Roman"/>
          <w:sz w:val="24"/>
          <w:szCs w:val="24"/>
        </w:rPr>
        <w:t>a situation in which you would need to use the absolute value of a number.</w:t>
      </w:r>
    </w:p>
    <w:p w:rsidR="003C048F" w:rsidRDefault="0061092F" w:rsidP="000556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Explain the difference between the absolute value symbol and </w:t>
      </w:r>
      <w:r w:rsidR="006E7D3B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>parentheses</w:t>
      </w:r>
      <w:r w:rsidR="006E7D3B">
        <w:rPr>
          <w:rFonts w:cs="Times New Roman"/>
          <w:sz w:val="24"/>
          <w:szCs w:val="24"/>
        </w:rPr>
        <w:t xml:space="preserve"> symbol</w:t>
      </w:r>
      <w:r>
        <w:rPr>
          <w:rFonts w:cs="Times New Roman"/>
          <w:sz w:val="24"/>
          <w:szCs w:val="24"/>
        </w:rPr>
        <w:t xml:space="preserve">. </w:t>
      </w:r>
    </w:p>
    <w:p w:rsidR="0061092F" w:rsidRPr="007F0621" w:rsidRDefault="0061092F" w:rsidP="000556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the student was given a number line and asked to place </w:t>
      </w:r>
      <w:r w:rsidR="006E7D3B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>point(s) on the number line that ha</w:t>
      </w:r>
      <w:r w:rsidR="006E7D3B">
        <w:rPr>
          <w:rFonts w:cs="Times New Roman"/>
          <w:sz w:val="24"/>
          <w:szCs w:val="24"/>
        </w:rPr>
        <w:t>ve</w:t>
      </w:r>
      <w:r>
        <w:rPr>
          <w:rFonts w:cs="Times New Roman"/>
          <w:sz w:val="24"/>
          <w:szCs w:val="24"/>
        </w:rPr>
        <w:t xml:space="preserve"> an absolute value of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DF2248">
        <w:rPr>
          <w:rFonts w:cs="Times New Roman"/>
          <w:sz w:val="24"/>
          <w:szCs w:val="24"/>
        </w:rPr>
        <w:t>, a</w:t>
      </w:r>
      <w:r>
        <w:rPr>
          <w:rFonts w:cs="Times New Roman"/>
          <w:sz w:val="24"/>
          <w:szCs w:val="24"/>
        </w:rPr>
        <w:t xml:space="preserve">t what numbers would </w:t>
      </w:r>
      <w:r w:rsidR="006E7D3B">
        <w:rPr>
          <w:rFonts w:cs="Times New Roman"/>
          <w:sz w:val="24"/>
          <w:szCs w:val="24"/>
        </w:rPr>
        <w:t>they</w:t>
      </w:r>
      <w:r>
        <w:rPr>
          <w:rFonts w:cs="Times New Roman"/>
          <w:sz w:val="24"/>
          <w:szCs w:val="24"/>
        </w:rPr>
        <w:t xml:space="preserve"> graph </w:t>
      </w:r>
      <w:r w:rsidR="006E7D3B">
        <w:rPr>
          <w:rFonts w:cs="Times New Roman"/>
          <w:sz w:val="24"/>
          <w:szCs w:val="24"/>
        </w:rPr>
        <w:t>the</w:t>
      </w:r>
      <w:r>
        <w:rPr>
          <w:rFonts w:cs="Times New Roman"/>
          <w:sz w:val="24"/>
          <w:szCs w:val="24"/>
        </w:rPr>
        <w:t xml:space="preserve"> points, and why?</w:t>
      </w:r>
    </w:p>
    <w:p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:rsidR="003C048F" w:rsidRPr="007F0621" w:rsidRDefault="0061092F" w:rsidP="000556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each student an anchor chart to complete for absolute value. The chart should include the definition of absolute value, characteristics of absolute value, examples of absolute value, and non-examples of absolute value.</w:t>
      </w:r>
    </w:p>
    <w:p w:rsidR="003C048F" w:rsidRPr="007F0621" w:rsidRDefault="0061092F" w:rsidP="000556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Create a foldable number line which highlights absolute value.</w:t>
      </w:r>
    </w:p>
    <w:p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:rsidR="002E277C" w:rsidRDefault="0061092F" w:rsidP="0005561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plot the points for the remaining square roots</w:t>
      </w:r>
      <w:r w:rsidR="006E7D3B">
        <w:rPr>
          <w:rFonts w:cs="Times New Roman"/>
          <w:sz w:val="24"/>
          <w:szCs w:val="24"/>
        </w:rPr>
        <w:t xml:space="preserve"> of perfect squares from 1</w:t>
      </w:r>
      <w:r w:rsidR="00E32C07">
        <w:rPr>
          <w:rFonts w:cs="Times New Roman"/>
          <w:sz w:val="24"/>
          <w:szCs w:val="24"/>
        </w:rPr>
        <w:t>–</w:t>
      </w:r>
      <w:r w:rsidR="006E7D3B">
        <w:rPr>
          <w:rFonts w:cs="Times New Roman"/>
          <w:sz w:val="24"/>
          <w:szCs w:val="24"/>
        </w:rPr>
        <w:t xml:space="preserve">400 on the number line. </w:t>
      </w:r>
    </w:p>
    <w:p w:rsidR="00E767BB" w:rsidRPr="007F0621" w:rsidRDefault="00E767BB" w:rsidP="0005561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Display a line similar to a number line with the months (January through December) as labels. Mark July as the center with a large green dot. Ask students with birthdays in August to stand. Establish that their birthdays are one month from July</w:t>
      </w:r>
      <w:r w:rsidR="00846C1C">
        <w:rPr>
          <w:rFonts w:cs="Times New Roman"/>
          <w:sz w:val="24"/>
          <w:szCs w:val="24"/>
        </w:rPr>
        <w:t xml:space="preserve">. Ask students </w:t>
      </w:r>
      <w:r w:rsidR="00E32C07">
        <w:rPr>
          <w:rFonts w:cs="Times New Roman"/>
          <w:sz w:val="24"/>
          <w:szCs w:val="24"/>
        </w:rPr>
        <w:t xml:space="preserve">whether </w:t>
      </w:r>
      <w:r w:rsidR="00846C1C">
        <w:rPr>
          <w:rFonts w:cs="Times New Roman"/>
          <w:sz w:val="24"/>
          <w:szCs w:val="24"/>
        </w:rPr>
        <w:t xml:space="preserve">anyone else in the room has a birthday one month away (June). Continue with the remaining months and connect this activity with absolute value. </w:t>
      </w:r>
    </w:p>
    <w:p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:rsidR="001C1985" w:rsidRPr="007F0621" w:rsidRDefault="0061092F" w:rsidP="000556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students a number line with positive and negative integers. </w:t>
      </w:r>
      <w:r w:rsidR="005F5AC6">
        <w:rPr>
          <w:rFonts w:cs="Times New Roman"/>
          <w:sz w:val="24"/>
          <w:szCs w:val="24"/>
        </w:rPr>
        <w:t>St</w:t>
      </w:r>
      <w:r>
        <w:rPr>
          <w:rFonts w:cs="Times New Roman"/>
          <w:sz w:val="24"/>
          <w:szCs w:val="24"/>
        </w:rPr>
        <w:t xml:space="preserve">udents can place the end of a piece of string on </w:t>
      </w:r>
      <w:r w:rsidR="00E32C07">
        <w:rPr>
          <w:rFonts w:cs="Times New Roman"/>
          <w:sz w:val="24"/>
          <w:szCs w:val="24"/>
        </w:rPr>
        <w:t xml:space="preserve">zero </w:t>
      </w:r>
      <w:r>
        <w:rPr>
          <w:rFonts w:cs="Times New Roman"/>
          <w:sz w:val="24"/>
          <w:szCs w:val="24"/>
        </w:rPr>
        <w:t xml:space="preserve">and cut the other length of a given number, such as 7. Keeping one end of the string at zero, rotate the piece of string to the other side of zero. The number </w:t>
      </w:r>
      <w:r w:rsidR="005F5AC6">
        <w:rPr>
          <w:rFonts w:cs="Times New Roman"/>
          <w:sz w:val="24"/>
          <w:szCs w:val="24"/>
        </w:rPr>
        <w:t>the same length as the string has the same absolute value as the original number.</w:t>
      </w:r>
    </w:p>
    <w:p w:rsidR="008035E5" w:rsidRDefault="005F5AC6" w:rsidP="000556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Use a compass. Place one end of the compass on zero and place </w:t>
      </w:r>
      <w:r w:rsidR="00E32C07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pencil on the number line. Draw a circle. The distance of the circle from zero determines the absolute value.</w:t>
      </w:r>
    </w:p>
    <w:p w:rsidR="00257C5D" w:rsidRDefault="00257C5D" w:rsidP="000556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Have two students take the same number of steps from zero on the number line in opposite directions. Have classmates discuss how the number of steps correlates to absolute value.</w:t>
      </w:r>
    </w:p>
    <w:p w:rsidR="00055610" w:rsidRDefault="00055610" w:rsidP="00055610">
      <w:pPr>
        <w:spacing w:before="120" w:after="0" w:line="240" w:lineRule="auto"/>
        <w:ind w:left="-180" w:right="-270"/>
        <w:rPr>
          <w:b/>
          <w:sz w:val="24"/>
        </w:rPr>
      </w:pPr>
    </w:p>
    <w:p w:rsidR="00055610" w:rsidRDefault="00055610" w:rsidP="00055610">
      <w:pPr>
        <w:spacing w:before="120" w:after="0" w:line="240" w:lineRule="auto"/>
        <w:ind w:left="-180" w:right="-270"/>
        <w:rPr>
          <w:b/>
          <w:sz w:val="24"/>
        </w:rPr>
      </w:pPr>
      <w:r>
        <w:rPr>
          <w:b/>
          <w:sz w:val="24"/>
        </w:rPr>
        <w:t>Note: The following pages are intended for classroom use for students as a visual aid to learning.</w:t>
      </w:r>
    </w:p>
    <w:p w:rsidR="00055610" w:rsidRDefault="00055610" w:rsidP="00055610">
      <w:pPr>
        <w:spacing w:before="120" w:after="0" w:line="240" w:lineRule="auto"/>
        <w:ind w:left="-180" w:right="-270"/>
        <w:rPr>
          <w:b/>
          <w:sz w:val="24"/>
        </w:rPr>
      </w:pPr>
    </w:p>
    <w:p w:rsidR="00055610" w:rsidRDefault="00055610" w:rsidP="00055610">
      <w:pPr>
        <w:spacing w:before="120" w:after="0" w:line="240" w:lineRule="auto"/>
        <w:ind w:left="-180" w:right="-270"/>
        <w:rPr>
          <w:b/>
          <w:sz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273E70" w:rsidRPr="00055610" w:rsidRDefault="003C1312" w:rsidP="00055610">
      <w:pPr>
        <w:spacing w:before="120" w:after="0" w:line="240" w:lineRule="auto"/>
        <w:rPr>
          <w:rFonts w:cs="Times New Roman"/>
          <w:i/>
          <w:sz w:val="24"/>
          <w:szCs w:val="24"/>
        </w:rPr>
      </w:pPr>
      <w:r w:rsidRPr="00055610">
        <w:rPr>
          <w:rFonts w:cs="Times New Roman"/>
          <w:i/>
          <w:sz w:val="24"/>
          <w:szCs w:val="24"/>
        </w:rPr>
        <w:br w:type="page"/>
      </w:r>
    </w:p>
    <w:p w:rsidR="00846C1C" w:rsidRDefault="000D726A" w:rsidP="00055610">
      <w:pPr>
        <w:spacing w:after="240" w:line="240" w:lineRule="auto"/>
        <w:jc w:val="center"/>
        <w:rPr>
          <w:rFonts w:cs="Times New Roman"/>
          <w:b/>
          <w:sz w:val="56"/>
          <w:szCs w:val="56"/>
        </w:rPr>
      </w:pPr>
      <w:r w:rsidRPr="00055610">
        <w:rPr>
          <w:rFonts w:cs="Times New Roman"/>
          <w:b/>
          <w:sz w:val="32"/>
          <w:szCs w:val="32"/>
        </w:rPr>
        <w:t>Number Cards</w:t>
      </w:r>
      <w:r w:rsidR="00846C1C" w:rsidRPr="00055610">
        <w:rPr>
          <w:rFonts w:cs="Times New Roman"/>
          <w:b/>
          <w:sz w:val="32"/>
          <w:szCs w:val="32"/>
        </w:rPr>
        <w:t xml:space="preserve"> Activity Sheet 1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5"/>
        <w:gridCol w:w="5000"/>
      </w:tblGrid>
      <w:tr w:rsidR="000D726A" w:rsidRPr="000E449F" w:rsidTr="00055610">
        <w:trPr>
          <w:trHeight w:val="6658"/>
          <w:jc w:val="center"/>
        </w:trPr>
        <w:tc>
          <w:tcPr>
            <w:tcW w:w="4555" w:type="dxa"/>
            <w:vAlign w:val="center"/>
          </w:tcPr>
          <w:p w:rsidR="000D726A" w:rsidRPr="000E449F" w:rsidRDefault="00055610" w:rsidP="00144402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84"/>
                        <w:szCs w:val="8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84"/>
                        <w:szCs w:val="84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5000" w:type="dxa"/>
            <w:vAlign w:val="center"/>
          </w:tcPr>
          <w:p w:rsidR="000D726A" w:rsidRPr="000E449F" w:rsidRDefault="000D726A" w:rsidP="00144402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-6</m:t>
                </m:r>
              </m:oMath>
            </m:oMathPara>
          </w:p>
        </w:tc>
      </w:tr>
    </w:tbl>
    <w:p w:rsidR="000D726A" w:rsidRDefault="000D726A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E07214" w:rsidRDefault="00E07214">
      <w:pPr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br w:type="page"/>
      </w:r>
    </w:p>
    <w:p w:rsidR="00A6331D" w:rsidRDefault="00846C1C" w:rsidP="00055610">
      <w:pPr>
        <w:spacing w:after="240" w:line="240" w:lineRule="auto"/>
        <w:jc w:val="center"/>
        <w:rPr>
          <w:rFonts w:cs="Times New Roman"/>
          <w:b/>
          <w:sz w:val="56"/>
          <w:szCs w:val="56"/>
        </w:rPr>
      </w:pPr>
      <w:r w:rsidRPr="00055610">
        <w:rPr>
          <w:rFonts w:cs="Times New Roman"/>
          <w:b/>
          <w:sz w:val="32"/>
          <w:szCs w:val="32"/>
        </w:rPr>
        <w:t>Number Cards Activity Sheet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0"/>
      </w:tblGrid>
      <w:tr w:rsidR="00846C1C" w:rsidRPr="000E449F" w:rsidTr="00055610">
        <w:trPr>
          <w:trHeight w:val="6653"/>
          <w:jc w:val="center"/>
        </w:trPr>
        <w:tc>
          <w:tcPr>
            <w:tcW w:w="4529" w:type="dxa"/>
            <w:vAlign w:val="center"/>
          </w:tcPr>
          <w:p w:rsidR="00846C1C" w:rsidRPr="000E449F" w:rsidRDefault="00055610" w:rsidP="00D571C4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84"/>
                        <w:szCs w:val="8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84"/>
                        <w:szCs w:val="8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84"/>
                        <w:szCs w:val="8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530" w:type="dxa"/>
            <w:vAlign w:val="center"/>
          </w:tcPr>
          <w:p w:rsidR="00846C1C" w:rsidRPr="000E449F" w:rsidRDefault="00846C1C" w:rsidP="00D571C4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-0.25</m:t>
                </m:r>
              </m:oMath>
            </m:oMathPara>
          </w:p>
        </w:tc>
      </w:tr>
    </w:tbl>
    <w:p w:rsidR="00846C1C" w:rsidRPr="00CB6E48" w:rsidRDefault="00846C1C" w:rsidP="00846C1C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E07214" w:rsidRDefault="00E0721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A6331D" w:rsidRDefault="00846C1C" w:rsidP="00055610">
      <w:pPr>
        <w:spacing w:after="240" w:line="240" w:lineRule="auto"/>
        <w:jc w:val="center"/>
        <w:rPr>
          <w:rFonts w:cs="Times New Roman"/>
          <w:b/>
          <w:sz w:val="56"/>
          <w:szCs w:val="56"/>
        </w:rPr>
      </w:pPr>
      <w:r w:rsidRPr="00055610">
        <w:rPr>
          <w:rFonts w:cs="Times New Roman"/>
          <w:b/>
          <w:sz w:val="32"/>
          <w:szCs w:val="32"/>
        </w:rPr>
        <w:t>Number Cards Activity Sheet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846C1C" w:rsidRPr="000E449F" w:rsidTr="00055610">
        <w:trPr>
          <w:trHeight w:val="6653"/>
          <w:jc w:val="center"/>
        </w:trPr>
        <w:tc>
          <w:tcPr>
            <w:tcW w:w="4675" w:type="dxa"/>
            <w:vAlign w:val="center"/>
          </w:tcPr>
          <w:p w:rsidR="00846C1C" w:rsidRPr="000E449F" w:rsidRDefault="00846C1C" w:rsidP="00D571C4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-8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84"/>
                        <w:szCs w:val="8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84"/>
                        <w:szCs w:val="8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84"/>
                        <w:szCs w:val="8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675" w:type="dxa"/>
            <w:vAlign w:val="center"/>
          </w:tcPr>
          <w:p w:rsidR="00846C1C" w:rsidRPr="000E449F" w:rsidRDefault="00846C1C" w:rsidP="00D571C4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8.2</m:t>
                </m:r>
              </m:oMath>
            </m:oMathPara>
          </w:p>
        </w:tc>
      </w:tr>
    </w:tbl>
    <w:p w:rsidR="00846C1C" w:rsidRDefault="00846C1C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A6331D" w:rsidRDefault="00A6331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A6331D" w:rsidRDefault="00A6331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A6331D" w:rsidRDefault="00A6331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A6331D" w:rsidRDefault="00A6331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A6331D" w:rsidRDefault="00A6331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E07214" w:rsidRDefault="00E0721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A6331D" w:rsidRDefault="00A6331D" w:rsidP="00055610">
      <w:pPr>
        <w:spacing w:after="240" w:line="240" w:lineRule="auto"/>
        <w:jc w:val="center"/>
        <w:rPr>
          <w:rFonts w:cs="Times New Roman"/>
          <w:b/>
          <w:sz w:val="56"/>
          <w:szCs w:val="56"/>
        </w:rPr>
      </w:pPr>
      <w:r w:rsidRPr="00055610">
        <w:rPr>
          <w:rFonts w:cs="Times New Roman"/>
          <w:b/>
          <w:sz w:val="32"/>
          <w:szCs w:val="32"/>
        </w:rPr>
        <w:t>Number Cards Activity Sheet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A6331D" w:rsidRPr="000D726A" w:rsidTr="00055610">
        <w:trPr>
          <w:trHeight w:val="6653"/>
          <w:jc w:val="center"/>
        </w:trPr>
        <w:tc>
          <w:tcPr>
            <w:tcW w:w="4675" w:type="dxa"/>
            <w:vAlign w:val="center"/>
          </w:tcPr>
          <w:p w:rsidR="00A6331D" w:rsidRPr="000E449F" w:rsidRDefault="00A6331D" w:rsidP="00D571C4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-12</m:t>
                </m:r>
              </m:oMath>
            </m:oMathPara>
          </w:p>
        </w:tc>
        <w:tc>
          <w:tcPr>
            <w:tcW w:w="4675" w:type="dxa"/>
            <w:vAlign w:val="center"/>
          </w:tcPr>
          <w:p w:rsidR="00A6331D" w:rsidRPr="000D726A" w:rsidRDefault="00A6331D" w:rsidP="00D571C4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12</m:t>
                </m:r>
              </m:oMath>
            </m:oMathPara>
          </w:p>
        </w:tc>
      </w:tr>
    </w:tbl>
    <w:p w:rsidR="00A6331D" w:rsidRPr="00CB6E48" w:rsidRDefault="00A6331D" w:rsidP="00A6331D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A6331D" w:rsidRDefault="00A6331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E07214" w:rsidRDefault="00E0721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9A66B4" w:rsidRDefault="009A66B4" w:rsidP="00055610">
      <w:pPr>
        <w:spacing w:after="240" w:line="240" w:lineRule="auto"/>
        <w:jc w:val="center"/>
        <w:rPr>
          <w:rFonts w:cs="Times New Roman"/>
          <w:b/>
          <w:sz w:val="56"/>
          <w:szCs w:val="56"/>
        </w:rPr>
      </w:pPr>
      <w:r w:rsidRPr="00055610">
        <w:rPr>
          <w:rFonts w:cs="Times New Roman"/>
          <w:b/>
          <w:sz w:val="32"/>
          <w:szCs w:val="32"/>
        </w:rPr>
        <w:t>Number Cards Activity Sheet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9A66B4" w:rsidRPr="000D726A" w:rsidTr="00055610">
        <w:trPr>
          <w:trHeight w:val="6653"/>
          <w:jc w:val="center"/>
        </w:trPr>
        <w:tc>
          <w:tcPr>
            <w:tcW w:w="4675" w:type="dxa"/>
            <w:vAlign w:val="center"/>
          </w:tcPr>
          <w:p w:rsidR="009A66B4" w:rsidRPr="000E449F" w:rsidRDefault="009A66B4" w:rsidP="003F75D2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84"/>
                        <w:szCs w:val="8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84"/>
                        <w:szCs w:val="8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84"/>
                        <w:szCs w:val="8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675" w:type="dxa"/>
            <w:vAlign w:val="center"/>
          </w:tcPr>
          <w:p w:rsidR="009A66B4" w:rsidRPr="000D726A" w:rsidRDefault="009A66B4" w:rsidP="003F75D2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-9.4</m:t>
                </m:r>
              </m:oMath>
            </m:oMathPara>
          </w:p>
        </w:tc>
      </w:tr>
    </w:tbl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E07214" w:rsidRDefault="00E0721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9A66B4" w:rsidRDefault="009A66B4" w:rsidP="00055610">
      <w:pPr>
        <w:spacing w:after="240" w:line="240" w:lineRule="auto"/>
        <w:jc w:val="center"/>
        <w:rPr>
          <w:rFonts w:cs="Times New Roman"/>
          <w:b/>
          <w:sz w:val="56"/>
          <w:szCs w:val="56"/>
        </w:rPr>
      </w:pPr>
      <w:r w:rsidRPr="00055610">
        <w:rPr>
          <w:rFonts w:cs="Times New Roman"/>
          <w:b/>
          <w:sz w:val="32"/>
          <w:szCs w:val="32"/>
        </w:rPr>
        <w:t>Number Cards Activity Sheet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9A66B4" w:rsidRPr="000D726A" w:rsidTr="00055610">
        <w:trPr>
          <w:trHeight w:val="6653"/>
          <w:jc w:val="center"/>
        </w:trPr>
        <w:tc>
          <w:tcPr>
            <w:tcW w:w="4675" w:type="dxa"/>
            <w:vAlign w:val="center"/>
          </w:tcPr>
          <w:p w:rsidR="009A66B4" w:rsidRPr="009A66B4" w:rsidRDefault="009A66B4" w:rsidP="003F75D2">
            <w:pPr>
              <w:tabs>
                <w:tab w:val="left" w:pos="3807"/>
              </w:tabs>
              <w:jc w:val="center"/>
              <w:rPr>
                <w:rFonts w:cs="Times New Roman"/>
                <w:sz w:val="84"/>
                <w:szCs w:val="84"/>
              </w:rPr>
            </w:pPr>
          </w:p>
          <w:p w:rsidR="009A66B4" w:rsidRPr="009A66B4" w:rsidRDefault="00055610" w:rsidP="003F75D2">
            <w:pPr>
              <w:tabs>
                <w:tab w:val="left" w:pos="3807"/>
              </w:tabs>
              <w:jc w:val="center"/>
              <w:rPr>
                <w:rFonts w:cs="Times New Roman"/>
                <w:sz w:val="84"/>
                <w:szCs w:val="8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84"/>
                        <w:szCs w:val="8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84"/>
                        <w:szCs w:val="84"/>
                      </w:rPr>
                      <m:t>196</m:t>
                    </m:r>
                  </m:e>
                </m:rad>
              </m:oMath>
            </m:oMathPara>
          </w:p>
          <w:p w:rsidR="009A66B4" w:rsidRPr="009A66B4" w:rsidRDefault="009A66B4" w:rsidP="003F75D2">
            <w:pPr>
              <w:tabs>
                <w:tab w:val="left" w:pos="3807"/>
              </w:tabs>
              <w:jc w:val="center"/>
              <w:rPr>
                <w:rFonts w:cs="Times New Roman"/>
                <w:sz w:val="84"/>
                <w:szCs w:val="84"/>
              </w:rPr>
            </w:pPr>
          </w:p>
        </w:tc>
        <w:tc>
          <w:tcPr>
            <w:tcW w:w="4675" w:type="dxa"/>
            <w:vAlign w:val="center"/>
          </w:tcPr>
          <w:p w:rsidR="009A66B4" w:rsidRPr="000D726A" w:rsidRDefault="009A66B4" w:rsidP="003F75D2">
            <w:pPr>
              <w:tabs>
                <w:tab w:val="left" w:pos="3807"/>
              </w:tabs>
              <w:jc w:val="center"/>
              <w:rPr>
                <w:sz w:val="84"/>
                <w:szCs w:val="84"/>
              </w:rPr>
            </w:pPr>
            <m:oMathPara>
              <m:oMath>
                <m:r>
                  <w:rPr>
                    <w:rFonts w:ascii="Cambria Math" w:hAnsi="Cambria Math"/>
                    <w:sz w:val="84"/>
                    <w:szCs w:val="84"/>
                  </w:rPr>
                  <m:t>-14</m:t>
                </m:r>
              </m:oMath>
            </m:oMathPara>
          </w:p>
        </w:tc>
      </w:tr>
    </w:tbl>
    <w:p w:rsidR="009A66B4" w:rsidRDefault="009A66B4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257C5D" w:rsidRDefault="00257C5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257C5D" w:rsidRDefault="00257C5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257C5D" w:rsidRDefault="00257C5D" w:rsidP="000D726A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p w:rsidR="00E07214" w:rsidRDefault="00E07214">
      <w:pPr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br w:type="page"/>
      </w:r>
    </w:p>
    <w:p w:rsidR="00257C5D" w:rsidRPr="00055610" w:rsidRDefault="00257C5D" w:rsidP="00055610">
      <w:pPr>
        <w:spacing w:after="240" w:line="240" w:lineRule="auto"/>
        <w:jc w:val="center"/>
        <w:rPr>
          <w:rFonts w:cs="Times New Roman"/>
          <w:b/>
          <w:sz w:val="28"/>
          <w:szCs w:val="28"/>
        </w:rPr>
      </w:pPr>
      <w:r w:rsidRPr="00055610">
        <w:rPr>
          <w:rFonts w:cs="Times New Roman"/>
          <w:b/>
          <w:sz w:val="28"/>
          <w:szCs w:val="28"/>
        </w:rPr>
        <w:t xml:space="preserve">Number Lines </w:t>
      </w:r>
      <w:r w:rsidR="00E07214" w:rsidRPr="00E07214">
        <w:rPr>
          <w:rFonts w:cs="Times New Roman"/>
          <w:b/>
          <w:sz w:val="28"/>
          <w:szCs w:val="28"/>
        </w:rPr>
        <w:t>for</w:t>
      </w:r>
      <w:r w:rsidRPr="00055610">
        <w:rPr>
          <w:rFonts w:cs="Times New Roman"/>
          <w:b/>
          <w:sz w:val="28"/>
          <w:szCs w:val="28"/>
        </w:rPr>
        <w:t xml:space="preserve"> Connections</w:t>
      </w:r>
    </w:p>
    <w:p w:rsidR="00257C5D" w:rsidRDefault="00257C5D" w:rsidP="00257C5D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noProof/>
          <w:sz w:val="56"/>
          <w:szCs w:val="56"/>
        </w:rPr>
        <w:drawing>
          <wp:inline distT="0" distB="0" distL="0" distR="0" wp14:anchorId="38294C77" wp14:editId="236742C1">
            <wp:extent cx="6177643" cy="3453832"/>
            <wp:effectExtent l="0" t="0" r="0" b="635"/>
            <wp:docPr id="786" name="Pictur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713" cy="347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5D" w:rsidRPr="00257C5D" w:rsidRDefault="00257C5D" w:rsidP="00257C5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257C5D" w:rsidRDefault="00257C5D" w:rsidP="00257C5D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noProof/>
          <w:sz w:val="56"/>
          <w:szCs w:val="56"/>
        </w:rPr>
        <w:drawing>
          <wp:inline distT="0" distB="0" distL="0" distR="0" wp14:anchorId="38294C77" wp14:editId="236742C1">
            <wp:extent cx="6183086" cy="33841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88" cy="339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C5D" w:rsidSect="00055610">
      <w:headerReference w:type="default" r:id="rId9"/>
      <w:footerReference w:type="default" r:id="rId10"/>
      <w:footerReference w:type="first" r:id="rId11"/>
      <w:pgSz w:w="12240" w:h="15840" w:code="1"/>
      <w:pgMar w:top="637" w:right="1584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D1" w:rsidRDefault="001604D1" w:rsidP="00220A40">
      <w:pPr>
        <w:spacing w:after="0" w:line="240" w:lineRule="auto"/>
      </w:pPr>
      <w:r>
        <w:separator/>
      </w:r>
    </w:p>
  </w:endnote>
  <w:endnote w:type="continuationSeparator" w:id="0">
    <w:p w:rsidR="001604D1" w:rsidRDefault="001604D1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2F" w:rsidRPr="00055610" w:rsidRDefault="00055610" w:rsidP="00055610">
    <w:r>
      <w:t xml:space="preserve">Virginia Department of Education </w:t>
    </w:r>
    <w:r>
      <w:rPr>
        <w:rFonts w:cstheme="minorHAnsi"/>
      </w:rPr>
      <w:t>©</w:t>
    </w:r>
    <w:r>
      <w:t xml:space="preserve"> 2018</w:t>
    </w:r>
    <w:sdt>
      <w:sdtPr>
        <w:rPr>
          <w:noProof/>
        </w:rPr>
        <w:id w:val="1962147983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10" w:rsidRDefault="00055610" w:rsidP="00055610">
    <w:r>
      <w:t xml:space="preserve">Virginia Department of Education </w:t>
    </w:r>
    <w:r>
      <w:rPr>
        <w:rFonts w:cstheme="minorHAnsi"/>
      </w:rPr>
      <w:t>©</w:t>
    </w:r>
    <w:r>
      <w:t xml:space="preserve"> 2018</w:t>
    </w:r>
    <w:sdt>
      <w:sdtPr>
        <w:rPr>
          <w:noProof/>
        </w:rPr>
        <w:id w:val="-942616133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D1" w:rsidRDefault="001604D1" w:rsidP="00220A40">
      <w:pPr>
        <w:spacing w:after="0" w:line="240" w:lineRule="auto"/>
      </w:pPr>
      <w:r>
        <w:separator/>
      </w:r>
    </w:p>
  </w:footnote>
  <w:footnote w:type="continuationSeparator" w:id="0">
    <w:p w:rsidR="001604D1" w:rsidRDefault="001604D1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40" w:rsidRPr="00055610" w:rsidRDefault="00055610" w:rsidP="00055610">
    <w:pPr>
      <w:pStyle w:val="Header"/>
      <w:spacing w:after="120"/>
      <w:rPr>
        <w:i/>
      </w:rPr>
    </w:pPr>
    <w:r>
      <w:rPr>
        <w:i/>
        <w:sz w:val="24"/>
        <w:szCs w:val="24"/>
      </w:rPr>
      <w:t>Mathematics Instructional Plan – Grade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214F"/>
    <w:multiLevelType w:val="hybridMultilevel"/>
    <w:tmpl w:val="3B907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AF57F2"/>
    <w:multiLevelType w:val="hybridMultilevel"/>
    <w:tmpl w:val="4510E9EC"/>
    <w:lvl w:ilvl="0" w:tplc="B5CA9CB8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6E08"/>
    <w:rsid w:val="00055610"/>
    <w:rsid w:val="00075B63"/>
    <w:rsid w:val="0008798D"/>
    <w:rsid w:val="000906FC"/>
    <w:rsid w:val="000D5A2B"/>
    <w:rsid w:val="000D726A"/>
    <w:rsid w:val="000E40B0"/>
    <w:rsid w:val="00132559"/>
    <w:rsid w:val="001604D1"/>
    <w:rsid w:val="00196BD1"/>
    <w:rsid w:val="001C1985"/>
    <w:rsid w:val="001E4B30"/>
    <w:rsid w:val="00220A40"/>
    <w:rsid w:val="00257C5D"/>
    <w:rsid w:val="00273E70"/>
    <w:rsid w:val="002E277C"/>
    <w:rsid w:val="00381C1B"/>
    <w:rsid w:val="003C048F"/>
    <w:rsid w:val="003C1312"/>
    <w:rsid w:val="004203F5"/>
    <w:rsid w:val="004433AF"/>
    <w:rsid w:val="00477E91"/>
    <w:rsid w:val="004859BB"/>
    <w:rsid w:val="004A219B"/>
    <w:rsid w:val="004A270A"/>
    <w:rsid w:val="004D59B4"/>
    <w:rsid w:val="004E5B8D"/>
    <w:rsid w:val="00502D62"/>
    <w:rsid w:val="00521E66"/>
    <w:rsid w:val="00551EFD"/>
    <w:rsid w:val="005622D0"/>
    <w:rsid w:val="00567BB3"/>
    <w:rsid w:val="00597682"/>
    <w:rsid w:val="005C02F4"/>
    <w:rsid w:val="005D453F"/>
    <w:rsid w:val="005F4FFC"/>
    <w:rsid w:val="005F5AC6"/>
    <w:rsid w:val="0061092F"/>
    <w:rsid w:val="00612CC7"/>
    <w:rsid w:val="00630148"/>
    <w:rsid w:val="00693279"/>
    <w:rsid w:val="006B0124"/>
    <w:rsid w:val="006C13B5"/>
    <w:rsid w:val="006E7D3B"/>
    <w:rsid w:val="007E41D5"/>
    <w:rsid w:val="007F0621"/>
    <w:rsid w:val="008035E5"/>
    <w:rsid w:val="00822CAE"/>
    <w:rsid w:val="00840D2D"/>
    <w:rsid w:val="00846C1C"/>
    <w:rsid w:val="008B468F"/>
    <w:rsid w:val="00932BC8"/>
    <w:rsid w:val="009A66B4"/>
    <w:rsid w:val="009D1D59"/>
    <w:rsid w:val="00A12A49"/>
    <w:rsid w:val="00A20131"/>
    <w:rsid w:val="00A6331D"/>
    <w:rsid w:val="00A756D3"/>
    <w:rsid w:val="00AA57E5"/>
    <w:rsid w:val="00AF58F3"/>
    <w:rsid w:val="00B26237"/>
    <w:rsid w:val="00B4152F"/>
    <w:rsid w:val="00B61A9B"/>
    <w:rsid w:val="00C21E8C"/>
    <w:rsid w:val="00C618CC"/>
    <w:rsid w:val="00C674C5"/>
    <w:rsid w:val="00C73471"/>
    <w:rsid w:val="00CB679E"/>
    <w:rsid w:val="00CB6E48"/>
    <w:rsid w:val="00CC0FDB"/>
    <w:rsid w:val="00D4240B"/>
    <w:rsid w:val="00D453E6"/>
    <w:rsid w:val="00D94802"/>
    <w:rsid w:val="00D95D31"/>
    <w:rsid w:val="00DF2248"/>
    <w:rsid w:val="00E05F3A"/>
    <w:rsid w:val="00E07214"/>
    <w:rsid w:val="00E24E7E"/>
    <w:rsid w:val="00E26312"/>
    <w:rsid w:val="00E32C07"/>
    <w:rsid w:val="00E71C8F"/>
    <w:rsid w:val="00E73C28"/>
    <w:rsid w:val="00E767BB"/>
    <w:rsid w:val="00EA2093"/>
    <w:rsid w:val="00F11461"/>
    <w:rsid w:val="00F441BA"/>
    <w:rsid w:val="00F51728"/>
    <w:rsid w:val="00F81B31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8286"/>
  <w15:docId w15:val="{76D0A225-8B5C-4E46-ADC2-23D53B41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E07214"/>
    <w:pP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7214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0A40"/>
  </w:style>
  <w:style w:type="character" w:styleId="PageNumber">
    <w:name w:val="page number"/>
    <w:basedOn w:val="DefaultParagraphFont"/>
    <w:rsid w:val="00CB6E48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99F7-7FA4-463E-939F-41D8E056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7</vt:lpstr>
    </vt:vector>
  </TitlesOfParts>
  <Company>Virginia Department of Education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</dc:creator>
  <cp:lastModifiedBy>Mazzacane, Tina (DOE)</cp:lastModifiedBy>
  <cp:revision>5</cp:revision>
  <cp:lastPrinted>2010-05-07T13:49:00Z</cp:lastPrinted>
  <dcterms:created xsi:type="dcterms:W3CDTF">2018-03-20T16:39:00Z</dcterms:created>
  <dcterms:modified xsi:type="dcterms:W3CDTF">2018-07-07T13:34:00Z</dcterms:modified>
</cp:coreProperties>
</file>