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88" w:rsidRDefault="00FC7788" w:rsidP="00FC7788">
      <w:pPr>
        <w:pStyle w:val="Header"/>
        <w:rPr>
          <w:i/>
        </w:rPr>
      </w:pPr>
      <w:r w:rsidRPr="00436BEA">
        <w:rPr>
          <w:i/>
        </w:rPr>
        <w:t xml:space="preserve">Mathematics </w:t>
      </w:r>
      <w:r>
        <w:rPr>
          <w:i/>
        </w:rPr>
        <w:t xml:space="preserve">Instructional Plan – </w:t>
      </w:r>
      <w:r w:rsidRPr="00436BEA">
        <w:rPr>
          <w:i/>
        </w:rPr>
        <w:t>Grade 3</w:t>
      </w:r>
    </w:p>
    <w:p w:rsidR="00FC7788" w:rsidRPr="00E3478A" w:rsidRDefault="00FC7788" w:rsidP="00FC7788">
      <w:pPr>
        <w:pStyle w:val="Header"/>
      </w:pPr>
    </w:p>
    <w:p w:rsidR="00196BD1" w:rsidRPr="00FC7788" w:rsidRDefault="00FA56EC" w:rsidP="007F0621">
      <w:pPr>
        <w:pStyle w:val="Heading1"/>
        <w:rPr>
          <w:rFonts w:asciiTheme="minorHAnsi" w:hAnsiTheme="minorHAnsi" w:cstheme="minorHAnsi"/>
          <w:color w:val="1F497D" w:themeColor="text2"/>
          <w:sz w:val="48"/>
        </w:rPr>
      </w:pPr>
      <w:r w:rsidRPr="00FC7788">
        <w:rPr>
          <w:rFonts w:asciiTheme="minorHAnsi" w:hAnsiTheme="minorHAnsi" w:cstheme="minorHAnsi"/>
          <w:color w:val="1F497D" w:themeColor="text2"/>
          <w:sz w:val="48"/>
        </w:rPr>
        <w:t>Candy Bar Fractions</w:t>
      </w:r>
    </w:p>
    <w:p w:rsidR="00AA6133" w:rsidRPr="009E0D5E" w:rsidRDefault="004A219B" w:rsidP="00FC7788">
      <w:pPr>
        <w:tabs>
          <w:tab w:val="left" w:pos="2160"/>
        </w:tabs>
        <w:spacing w:before="100" w:after="0" w:line="240" w:lineRule="auto"/>
        <w:rPr>
          <w:rFonts w:cstheme="minorHAnsi"/>
          <w:sz w:val="24"/>
          <w:szCs w:val="24"/>
        </w:rPr>
      </w:pPr>
      <w:r w:rsidRPr="00FC7788">
        <w:rPr>
          <w:rStyle w:val="Heading2Char"/>
          <w:rFonts w:eastAsiaTheme="minorEastAsia"/>
        </w:rPr>
        <w:t>Strand</w:t>
      </w:r>
      <w:r w:rsidR="00822CAE" w:rsidRPr="00FC7788">
        <w:rPr>
          <w:rStyle w:val="Heading2Char"/>
          <w:rFonts w:eastAsiaTheme="minorEastAsia"/>
        </w:rPr>
        <w:t>:</w:t>
      </w:r>
      <w:r w:rsidR="00F22A5F">
        <w:rPr>
          <w:rFonts w:cstheme="minorHAnsi"/>
          <w:b/>
          <w:sz w:val="24"/>
          <w:szCs w:val="24"/>
        </w:rPr>
        <w:tab/>
      </w:r>
      <w:r w:rsidR="00FA56EC" w:rsidRPr="009E0D5E">
        <w:rPr>
          <w:rFonts w:cstheme="minorHAnsi"/>
          <w:sz w:val="24"/>
          <w:szCs w:val="24"/>
        </w:rPr>
        <w:t>Number and Number Sense</w:t>
      </w:r>
      <w:r w:rsidR="00196BD1" w:rsidRPr="009E0D5E">
        <w:rPr>
          <w:rFonts w:cstheme="minorHAnsi"/>
          <w:sz w:val="24"/>
          <w:szCs w:val="24"/>
        </w:rPr>
        <w:tab/>
      </w:r>
    </w:p>
    <w:p w:rsidR="00FA56EC" w:rsidRPr="009E0D5E" w:rsidRDefault="008035E5" w:rsidP="00FC7788">
      <w:pPr>
        <w:pStyle w:val="SOLNumber"/>
        <w:tabs>
          <w:tab w:val="left" w:pos="2160"/>
        </w:tabs>
        <w:spacing w:before="100" w:after="100"/>
        <w:rPr>
          <w:rFonts w:asciiTheme="minorHAnsi" w:hAnsiTheme="minorHAnsi" w:cstheme="minorHAnsi"/>
        </w:rPr>
      </w:pPr>
      <w:r w:rsidRPr="00FC7788">
        <w:rPr>
          <w:rStyle w:val="Heading2Char"/>
          <w:rFonts w:asciiTheme="minorHAnsi" w:hAnsiTheme="minorHAnsi"/>
        </w:rPr>
        <w:t>Topic</w:t>
      </w:r>
      <w:r w:rsidR="00822CAE" w:rsidRPr="00FC7788">
        <w:rPr>
          <w:rStyle w:val="Heading2Char"/>
          <w:rFonts w:asciiTheme="minorHAnsi" w:hAnsiTheme="minorHAnsi"/>
        </w:rPr>
        <w:t>:</w:t>
      </w:r>
      <w:r w:rsidR="00FA56EC" w:rsidRPr="00FA56EC">
        <w:rPr>
          <w:rFonts w:asciiTheme="minorHAnsi" w:hAnsiTheme="minorHAnsi" w:cstheme="minorHAnsi"/>
          <w:b/>
        </w:rPr>
        <w:tab/>
      </w:r>
      <w:r w:rsidR="00FA56EC" w:rsidRPr="00FA56EC">
        <w:rPr>
          <w:rFonts w:asciiTheme="minorHAnsi" w:hAnsiTheme="minorHAnsi" w:cstheme="minorHAnsi"/>
          <w:b/>
        </w:rPr>
        <w:tab/>
      </w:r>
      <w:r w:rsidR="00FA56EC" w:rsidRPr="009E0D5E">
        <w:rPr>
          <w:rFonts w:asciiTheme="minorHAnsi" w:hAnsiTheme="minorHAnsi" w:cstheme="minorHAnsi"/>
        </w:rPr>
        <w:t>Naming, Writing and Representing Fractions</w:t>
      </w:r>
      <w:r w:rsidR="00FA56EC" w:rsidRPr="009E0D5E">
        <w:rPr>
          <w:rFonts w:asciiTheme="minorHAnsi" w:hAnsiTheme="minorHAnsi" w:cstheme="minorHAnsi"/>
        </w:rPr>
        <w:tab/>
      </w:r>
    </w:p>
    <w:p w:rsidR="00FA56EC" w:rsidRPr="009E0D5E" w:rsidRDefault="00FA56EC" w:rsidP="00FC7788">
      <w:pPr>
        <w:pStyle w:val="SOLNumber"/>
        <w:tabs>
          <w:tab w:val="left" w:pos="2160"/>
        </w:tabs>
        <w:ind w:left="2610" w:hanging="2610"/>
        <w:rPr>
          <w:rFonts w:asciiTheme="minorHAnsi" w:hAnsiTheme="minorHAnsi" w:cstheme="minorHAnsi"/>
        </w:rPr>
      </w:pPr>
      <w:r w:rsidRPr="00FC7788">
        <w:rPr>
          <w:rStyle w:val="Heading2Char"/>
          <w:rFonts w:asciiTheme="minorHAnsi" w:hAnsiTheme="minorHAnsi"/>
        </w:rPr>
        <w:t>Primary SOL:</w:t>
      </w:r>
      <w:r w:rsidRPr="00FA56EC">
        <w:rPr>
          <w:rFonts w:asciiTheme="minorHAnsi" w:hAnsiTheme="minorHAnsi" w:cstheme="minorHAnsi"/>
          <w:b/>
        </w:rPr>
        <w:tab/>
      </w:r>
      <w:r w:rsidR="009600B6" w:rsidRPr="009E0D5E">
        <w:rPr>
          <w:rFonts w:asciiTheme="minorHAnsi" w:hAnsiTheme="minorHAnsi" w:cstheme="minorHAnsi"/>
        </w:rPr>
        <w:t>3.2</w:t>
      </w:r>
      <w:r w:rsidR="00F22A5F">
        <w:rPr>
          <w:rFonts w:asciiTheme="minorHAnsi" w:hAnsiTheme="minorHAnsi" w:cstheme="minorHAnsi"/>
        </w:rPr>
        <w:tab/>
      </w:r>
      <w:proofErr w:type="gramStart"/>
      <w:r w:rsidRPr="009E0D5E">
        <w:rPr>
          <w:rFonts w:asciiTheme="minorHAnsi" w:hAnsiTheme="minorHAnsi" w:cstheme="minorHAnsi"/>
        </w:rPr>
        <w:t>The</w:t>
      </w:r>
      <w:proofErr w:type="gramEnd"/>
      <w:r w:rsidRPr="009E0D5E">
        <w:rPr>
          <w:rFonts w:asciiTheme="minorHAnsi" w:hAnsiTheme="minorHAnsi" w:cstheme="minorHAnsi"/>
        </w:rPr>
        <w:t xml:space="preserve"> student will</w:t>
      </w:r>
    </w:p>
    <w:p w:rsidR="00FA56EC" w:rsidRPr="009E0D5E" w:rsidRDefault="00FA56EC" w:rsidP="00FC7788">
      <w:pPr>
        <w:pStyle w:val="SOLBullet"/>
        <w:numPr>
          <w:ilvl w:val="0"/>
          <w:numId w:val="16"/>
        </w:numPr>
        <w:ind w:left="2970"/>
        <w:rPr>
          <w:rFonts w:asciiTheme="minorHAnsi" w:hAnsiTheme="minorHAnsi" w:cstheme="minorHAnsi"/>
          <w:b w:val="0"/>
          <w:szCs w:val="24"/>
        </w:rPr>
      </w:pPr>
      <w:r w:rsidRPr="009E0D5E">
        <w:rPr>
          <w:rFonts w:asciiTheme="minorHAnsi" w:hAnsiTheme="minorHAnsi" w:cstheme="minorHAnsi"/>
          <w:b w:val="0"/>
          <w:szCs w:val="24"/>
        </w:rPr>
        <w:t>name and write fractions and mixed numbers represented by a model;</w:t>
      </w:r>
    </w:p>
    <w:p w:rsidR="00196BD1" w:rsidRPr="00FC7788" w:rsidRDefault="00FA56EC" w:rsidP="00FC7788">
      <w:pPr>
        <w:pStyle w:val="ListParagraph"/>
        <w:numPr>
          <w:ilvl w:val="0"/>
          <w:numId w:val="16"/>
        </w:numPr>
        <w:spacing w:after="0" w:line="240" w:lineRule="auto"/>
        <w:ind w:left="2970"/>
        <w:rPr>
          <w:rFonts w:cstheme="minorHAnsi"/>
          <w:sz w:val="24"/>
          <w:szCs w:val="24"/>
        </w:rPr>
      </w:pPr>
      <w:r w:rsidRPr="00FC7788">
        <w:rPr>
          <w:rFonts w:cstheme="minorHAnsi"/>
          <w:sz w:val="24"/>
          <w:szCs w:val="24"/>
        </w:rPr>
        <w:t>represent fractions and mixed numbers, with models and symbols</w:t>
      </w:r>
    </w:p>
    <w:p w:rsidR="00196BD1" w:rsidRPr="00FA56EC" w:rsidRDefault="00196BD1" w:rsidP="00E3478A">
      <w:pPr>
        <w:spacing w:before="120" w:after="0" w:line="240" w:lineRule="auto"/>
        <w:ind w:left="2160" w:hanging="2160"/>
        <w:rPr>
          <w:rFonts w:cstheme="minorHAnsi"/>
          <w:sz w:val="24"/>
          <w:szCs w:val="24"/>
        </w:rPr>
      </w:pPr>
      <w:r w:rsidRPr="00FC7788">
        <w:rPr>
          <w:rStyle w:val="Heading2Char"/>
          <w:rFonts w:eastAsiaTheme="minorEastAsia"/>
        </w:rPr>
        <w:t>Related SOL</w:t>
      </w:r>
      <w:r w:rsidR="00822CAE" w:rsidRPr="00FC7788">
        <w:rPr>
          <w:rStyle w:val="Heading2Char"/>
          <w:rFonts w:eastAsiaTheme="minorEastAsia"/>
        </w:rPr>
        <w:t>:</w:t>
      </w:r>
      <w:r w:rsidR="00FC26F5">
        <w:rPr>
          <w:rFonts w:cstheme="minorHAnsi"/>
          <w:b/>
          <w:sz w:val="24"/>
          <w:szCs w:val="24"/>
        </w:rPr>
        <w:tab/>
      </w:r>
      <w:r w:rsidR="00FA56EC">
        <w:rPr>
          <w:rFonts w:cstheme="minorHAnsi"/>
          <w:sz w:val="24"/>
          <w:szCs w:val="24"/>
        </w:rPr>
        <w:t>3.2 c, 3.5</w:t>
      </w:r>
    </w:p>
    <w:p w:rsidR="003C048F" w:rsidRPr="00FA56EC" w:rsidRDefault="001C1985" w:rsidP="00FC7788">
      <w:pPr>
        <w:pStyle w:val="Heading2"/>
        <w:spacing w:before="60"/>
        <w:ind w:left="2606" w:hanging="2606"/>
      </w:pPr>
      <w:r w:rsidRPr="00FA56EC">
        <w:t xml:space="preserve">Materials </w:t>
      </w:r>
    </w:p>
    <w:p w:rsidR="00AA6133" w:rsidRPr="009E0D5E" w:rsidRDefault="00C02890" w:rsidP="00FC7788">
      <w:pPr>
        <w:pStyle w:val="ListParagraph"/>
        <w:numPr>
          <w:ilvl w:val="0"/>
          <w:numId w:val="10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>Candy Bar Fraction sheet</w:t>
      </w:r>
      <w:r w:rsidR="00DE367F" w:rsidRPr="009E0D5E">
        <w:rPr>
          <w:rFonts w:cstheme="minorHAnsi"/>
          <w:sz w:val="24"/>
          <w:szCs w:val="24"/>
        </w:rPr>
        <w:t xml:space="preserve"> (attached)</w:t>
      </w:r>
    </w:p>
    <w:p w:rsidR="00C02890" w:rsidRPr="009E0D5E" w:rsidRDefault="00C02890" w:rsidP="00E3478A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>Large sheet of construction paper</w:t>
      </w:r>
    </w:p>
    <w:p w:rsidR="00522522" w:rsidRPr="009E0D5E" w:rsidRDefault="00522522" w:rsidP="00E3478A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>Scissors</w:t>
      </w:r>
    </w:p>
    <w:p w:rsidR="00522522" w:rsidRPr="009E0D5E" w:rsidRDefault="00522522" w:rsidP="00E3478A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>Glue</w:t>
      </w:r>
    </w:p>
    <w:p w:rsidR="00522522" w:rsidRPr="009E0D5E" w:rsidRDefault="00DE367F" w:rsidP="00FC7788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>Brownie Fractions sheet (attached)</w:t>
      </w:r>
    </w:p>
    <w:p w:rsidR="001C1985" w:rsidRDefault="004203F5" w:rsidP="00FC7788">
      <w:pPr>
        <w:pStyle w:val="Heading2"/>
      </w:pPr>
      <w:r w:rsidRPr="00FA56EC">
        <w:t xml:space="preserve">Vocabulary </w:t>
      </w:r>
    </w:p>
    <w:p w:rsidR="002E277C" w:rsidRPr="009E0D5E" w:rsidRDefault="00FA56EC" w:rsidP="00FC7788">
      <w:pPr>
        <w:spacing w:before="60" w:after="0" w:line="240" w:lineRule="auto"/>
        <w:ind w:left="360"/>
        <w:rPr>
          <w:i/>
          <w:sz w:val="24"/>
          <w:szCs w:val="24"/>
        </w:rPr>
      </w:pPr>
      <w:r w:rsidRPr="009E0D5E">
        <w:rPr>
          <w:i/>
          <w:sz w:val="24"/>
          <w:szCs w:val="24"/>
        </w:rPr>
        <w:t>Fraction, whole, numerator, denominator, proper fraction, improper fraction, mixed number</w:t>
      </w:r>
      <w:r w:rsidR="00680AFB">
        <w:rPr>
          <w:rFonts w:cstheme="minorHAnsi"/>
          <w:i/>
          <w:sz w:val="24"/>
          <w:szCs w:val="24"/>
        </w:rPr>
        <w:t>, fair share</w:t>
      </w:r>
    </w:p>
    <w:p w:rsidR="00F22A5F" w:rsidRDefault="00F22A5F" w:rsidP="00FC7788">
      <w:pPr>
        <w:pStyle w:val="Heading2"/>
      </w:pPr>
      <w:r w:rsidRPr="007F0621">
        <w:t>Student/Teacher Actions</w:t>
      </w:r>
      <w:r>
        <w:t>:</w:t>
      </w:r>
      <w:r w:rsidRPr="007F0621">
        <w:t xml:space="preserve"> What should students be doing? What should teachers be doing?</w:t>
      </w:r>
    </w:p>
    <w:p w:rsidR="00AA6133" w:rsidRPr="00680AFB" w:rsidRDefault="00001309" w:rsidP="00FC7788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Activate prior knowledge by asking students to define </w:t>
      </w:r>
      <w:r w:rsidR="00FA56EC" w:rsidRPr="00680AFB">
        <w:rPr>
          <w:rFonts w:cstheme="minorHAnsi"/>
          <w:sz w:val="24"/>
          <w:szCs w:val="24"/>
        </w:rPr>
        <w:t xml:space="preserve">a fraction and the difference between a fraction and a whole. </w:t>
      </w:r>
      <w:r>
        <w:rPr>
          <w:rFonts w:cstheme="minorHAnsi"/>
          <w:sz w:val="24"/>
          <w:szCs w:val="24"/>
        </w:rPr>
        <w:t xml:space="preserve">Ask students to then define </w:t>
      </w:r>
      <w:r w:rsidR="00680AFB" w:rsidRPr="00680AFB">
        <w:rPr>
          <w:rFonts w:cstheme="minorHAnsi"/>
          <w:sz w:val="24"/>
          <w:szCs w:val="24"/>
        </w:rPr>
        <w:t>a proper fraction.</w:t>
      </w:r>
    </w:p>
    <w:p w:rsidR="00CE3EED" w:rsidRDefault="00CE3EED" w:rsidP="00FC7788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 xml:space="preserve">Introduce the following problem to students by putting a similar drawing on the board to illustrate the problem. </w:t>
      </w:r>
    </w:p>
    <w:p w:rsidR="00E3478A" w:rsidRPr="009E0D5E" w:rsidRDefault="00E3478A" w:rsidP="00E3478A">
      <w:pPr>
        <w:pStyle w:val="ListParagraph"/>
        <w:ind w:firstLine="72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0B0C3D9" wp14:editId="6616F896">
            <wp:extent cx="3888187" cy="437080"/>
            <wp:effectExtent l="0" t="0" r="0" b="1270"/>
            <wp:docPr id="41" name="Picture 41" descr="four smiley faces to represent the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7106" cy="44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ED" w:rsidRDefault="00E3478A" w:rsidP="00E3478A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461A678" wp14:editId="2D5E7185">
            <wp:extent cx="5301637" cy="486064"/>
            <wp:effectExtent l="0" t="0" r="0" b="9525"/>
            <wp:docPr id="1" name="Picture 1" descr="seven brow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5365" cy="5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EC" w:rsidRPr="009E0D5E" w:rsidRDefault="00FA56EC" w:rsidP="008817B6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 xml:space="preserve">Give students the Candy Bar Fractions </w:t>
      </w:r>
      <w:r w:rsidR="00E30099">
        <w:rPr>
          <w:rFonts w:cstheme="minorHAnsi"/>
          <w:sz w:val="24"/>
          <w:szCs w:val="24"/>
        </w:rPr>
        <w:t xml:space="preserve">activity </w:t>
      </w:r>
      <w:r w:rsidRPr="009E0D5E">
        <w:rPr>
          <w:rFonts w:cstheme="minorHAnsi"/>
          <w:sz w:val="24"/>
          <w:szCs w:val="24"/>
        </w:rPr>
        <w:t xml:space="preserve">sheet. Explain that </w:t>
      </w:r>
      <w:r w:rsidR="003C24C4" w:rsidRPr="009E0D5E">
        <w:rPr>
          <w:rFonts w:cstheme="minorHAnsi"/>
          <w:sz w:val="24"/>
          <w:szCs w:val="24"/>
        </w:rPr>
        <w:t xml:space="preserve">you have seven candy bars to share equally between four friends. Ask, </w:t>
      </w:r>
      <w:r w:rsidR="003C24C4" w:rsidRPr="00FC7788">
        <w:rPr>
          <w:rFonts w:cstheme="minorHAnsi"/>
          <w:i/>
          <w:sz w:val="24"/>
          <w:szCs w:val="24"/>
        </w:rPr>
        <w:t>“About how many candy bars do you think each student will get?”</w:t>
      </w:r>
      <w:r w:rsidR="003C24C4" w:rsidRPr="009E0D5E">
        <w:rPr>
          <w:rFonts w:cstheme="minorHAnsi"/>
          <w:sz w:val="24"/>
          <w:szCs w:val="24"/>
        </w:rPr>
        <w:t xml:space="preserve"> </w:t>
      </w:r>
      <w:r w:rsidR="00CE3EED" w:rsidRPr="009E0D5E">
        <w:rPr>
          <w:rFonts w:cstheme="minorHAnsi"/>
          <w:sz w:val="24"/>
          <w:szCs w:val="24"/>
        </w:rPr>
        <w:t>Tell students to “</w:t>
      </w:r>
      <w:r w:rsidR="003C24C4" w:rsidRPr="009E0D5E">
        <w:rPr>
          <w:rFonts w:cstheme="minorHAnsi"/>
          <w:sz w:val="24"/>
          <w:szCs w:val="24"/>
        </w:rPr>
        <w:t>Use the candy bar rectangles to show how m</w:t>
      </w:r>
      <w:r w:rsidR="00CE3EED" w:rsidRPr="009E0D5E">
        <w:rPr>
          <w:rFonts w:cstheme="minorHAnsi"/>
          <w:sz w:val="24"/>
          <w:szCs w:val="24"/>
        </w:rPr>
        <w:t>uch each student gets. Model the amount each student gets and name it.”</w:t>
      </w:r>
      <w:r w:rsidR="0057186E">
        <w:rPr>
          <w:rFonts w:cstheme="minorHAnsi"/>
          <w:sz w:val="24"/>
          <w:szCs w:val="24"/>
        </w:rPr>
        <w:t xml:space="preserve"> </w:t>
      </w:r>
      <w:r w:rsidRPr="009E0D5E">
        <w:rPr>
          <w:rFonts w:cstheme="minorHAnsi"/>
          <w:sz w:val="24"/>
          <w:szCs w:val="24"/>
        </w:rPr>
        <w:t xml:space="preserve">Allow them </w:t>
      </w:r>
      <w:r w:rsidR="00C159E7" w:rsidRPr="009E0D5E">
        <w:rPr>
          <w:rFonts w:cstheme="minorHAnsi"/>
          <w:sz w:val="24"/>
          <w:szCs w:val="24"/>
        </w:rPr>
        <w:t>to work with a partner to represent</w:t>
      </w:r>
      <w:r w:rsidR="00C02890" w:rsidRPr="009E0D5E">
        <w:rPr>
          <w:rFonts w:cstheme="minorHAnsi"/>
          <w:sz w:val="24"/>
          <w:szCs w:val="24"/>
        </w:rPr>
        <w:t xml:space="preserve"> the amount of candy each person gets. Students should post their solutions on construction paper. Solutions should include</w:t>
      </w:r>
      <w:r w:rsidR="00241155" w:rsidRPr="009E0D5E">
        <w:rPr>
          <w:rFonts w:cstheme="minorHAnsi"/>
          <w:sz w:val="24"/>
          <w:szCs w:val="24"/>
        </w:rPr>
        <w:t xml:space="preserve"> pictures</w:t>
      </w:r>
      <w:r w:rsidR="00CE3EED" w:rsidRPr="009E0D5E">
        <w:rPr>
          <w:rFonts w:cstheme="minorHAnsi"/>
          <w:sz w:val="24"/>
          <w:szCs w:val="24"/>
        </w:rPr>
        <w:t>/representations</w:t>
      </w:r>
      <w:r w:rsidR="00241155" w:rsidRPr="009E0D5E">
        <w:rPr>
          <w:rFonts w:cstheme="minorHAnsi"/>
          <w:sz w:val="24"/>
          <w:szCs w:val="24"/>
        </w:rPr>
        <w:t>, numbers</w:t>
      </w:r>
      <w:r w:rsidR="008370B5">
        <w:rPr>
          <w:rFonts w:cstheme="minorHAnsi"/>
          <w:sz w:val="24"/>
          <w:szCs w:val="24"/>
        </w:rPr>
        <w:t>,</w:t>
      </w:r>
      <w:r w:rsidR="00241155" w:rsidRPr="009E0D5E">
        <w:rPr>
          <w:rFonts w:cstheme="minorHAnsi"/>
          <w:sz w:val="24"/>
          <w:szCs w:val="24"/>
        </w:rPr>
        <w:t xml:space="preserve"> and words. </w:t>
      </w:r>
    </w:p>
    <w:p w:rsidR="00C02890" w:rsidRPr="009E0D5E" w:rsidRDefault="00241155" w:rsidP="00FC7788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 xml:space="preserve">Have students </w:t>
      </w:r>
      <w:r w:rsidR="00CE3EED" w:rsidRPr="009E0D5E">
        <w:rPr>
          <w:rFonts w:cstheme="minorHAnsi"/>
          <w:sz w:val="24"/>
          <w:szCs w:val="24"/>
        </w:rPr>
        <w:t>post</w:t>
      </w:r>
      <w:r w:rsidRPr="009E0D5E">
        <w:rPr>
          <w:rFonts w:cstheme="minorHAnsi"/>
          <w:sz w:val="24"/>
          <w:szCs w:val="24"/>
        </w:rPr>
        <w:t xml:space="preserve"> their solution</w:t>
      </w:r>
      <w:r w:rsidR="00001309">
        <w:rPr>
          <w:rFonts w:cstheme="minorHAnsi"/>
          <w:sz w:val="24"/>
          <w:szCs w:val="24"/>
        </w:rPr>
        <w:t>s</w:t>
      </w:r>
      <w:r w:rsidRPr="009E0D5E">
        <w:rPr>
          <w:rFonts w:cstheme="minorHAnsi"/>
          <w:sz w:val="24"/>
          <w:szCs w:val="24"/>
        </w:rPr>
        <w:t xml:space="preserve"> on the wall</w:t>
      </w:r>
      <w:r w:rsidR="00CE3EED" w:rsidRPr="009E0D5E">
        <w:rPr>
          <w:rFonts w:cstheme="minorHAnsi"/>
          <w:sz w:val="24"/>
          <w:szCs w:val="24"/>
        </w:rPr>
        <w:t xml:space="preserve"> around the classroom</w:t>
      </w:r>
      <w:r w:rsidRPr="009E0D5E">
        <w:rPr>
          <w:rFonts w:cstheme="minorHAnsi"/>
          <w:sz w:val="24"/>
          <w:szCs w:val="24"/>
        </w:rPr>
        <w:t>. Start a gallery walk</w:t>
      </w:r>
      <w:r w:rsidR="008370B5">
        <w:rPr>
          <w:rFonts w:cstheme="minorHAnsi"/>
          <w:sz w:val="24"/>
          <w:szCs w:val="24"/>
        </w:rPr>
        <w:t>,</w:t>
      </w:r>
      <w:r w:rsidRPr="009E0D5E">
        <w:rPr>
          <w:rFonts w:cstheme="minorHAnsi"/>
          <w:sz w:val="24"/>
          <w:szCs w:val="24"/>
        </w:rPr>
        <w:t xml:space="preserve"> </w:t>
      </w:r>
      <w:r w:rsidR="0056609E" w:rsidRPr="009E0D5E">
        <w:rPr>
          <w:rFonts w:cstheme="minorHAnsi"/>
          <w:sz w:val="24"/>
          <w:szCs w:val="24"/>
        </w:rPr>
        <w:t>giving</w:t>
      </w:r>
      <w:r w:rsidRPr="009E0D5E">
        <w:rPr>
          <w:rFonts w:cstheme="minorHAnsi"/>
          <w:sz w:val="24"/>
          <w:szCs w:val="24"/>
        </w:rPr>
        <w:t xml:space="preserve"> </w:t>
      </w:r>
      <w:r w:rsidR="008C7EFF" w:rsidRPr="009E0D5E">
        <w:rPr>
          <w:rFonts w:cstheme="minorHAnsi"/>
          <w:sz w:val="24"/>
          <w:szCs w:val="24"/>
        </w:rPr>
        <w:t>students</w:t>
      </w:r>
      <w:r w:rsidRPr="009E0D5E">
        <w:rPr>
          <w:rFonts w:cstheme="minorHAnsi"/>
          <w:sz w:val="24"/>
          <w:szCs w:val="24"/>
        </w:rPr>
        <w:t xml:space="preserve"> the opportunity to view all solutions and make positive comments on sticky notes. </w:t>
      </w:r>
    </w:p>
    <w:p w:rsidR="00241155" w:rsidRPr="009E0D5E" w:rsidRDefault="00241155" w:rsidP="00FC7788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lastRenderedPageBreak/>
        <w:t xml:space="preserve">After the gallery walk, </w:t>
      </w:r>
      <w:r w:rsidR="00625045" w:rsidRPr="009E0D5E">
        <w:rPr>
          <w:rFonts w:cstheme="minorHAnsi"/>
          <w:sz w:val="24"/>
          <w:szCs w:val="24"/>
        </w:rPr>
        <w:t>have groups explain their solution</w:t>
      </w:r>
      <w:r w:rsidR="008370B5">
        <w:rPr>
          <w:rFonts w:cstheme="minorHAnsi"/>
          <w:sz w:val="24"/>
          <w:szCs w:val="24"/>
        </w:rPr>
        <w:t>s</w:t>
      </w:r>
      <w:r w:rsidR="00625045" w:rsidRPr="009E0D5E">
        <w:rPr>
          <w:rFonts w:cstheme="minorHAnsi"/>
          <w:sz w:val="24"/>
          <w:szCs w:val="24"/>
        </w:rPr>
        <w:t>. Discuss</w:t>
      </w:r>
      <w:r w:rsidRPr="009E0D5E">
        <w:rPr>
          <w:rFonts w:cstheme="minorHAnsi"/>
          <w:sz w:val="24"/>
          <w:szCs w:val="24"/>
        </w:rPr>
        <w:t xml:space="preserve"> the various solutions</w:t>
      </w:r>
      <w:r w:rsidR="00625045" w:rsidRPr="009E0D5E">
        <w:rPr>
          <w:rFonts w:cstheme="minorHAnsi"/>
          <w:sz w:val="24"/>
          <w:szCs w:val="24"/>
        </w:rPr>
        <w:t xml:space="preserve"> </w:t>
      </w:r>
      <w:r w:rsidR="00001309">
        <w:rPr>
          <w:rFonts w:cstheme="minorHAnsi"/>
          <w:sz w:val="24"/>
          <w:szCs w:val="24"/>
        </w:rPr>
        <w:t xml:space="preserve">and how they are the same or different.  </w:t>
      </w:r>
      <w:r w:rsidR="00625045" w:rsidRPr="009E0D5E">
        <w:rPr>
          <w:rFonts w:cstheme="minorHAnsi"/>
          <w:sz w:val="24"/>
          <w:szCs w:val="24"/>
        </w:rPr>
        <w:t>(</w:t>
      </w:r>
      <w:r w:rsidR="008370B5">
        <w:rPr>
          <w:rFonts w:cstheme="minorHAnsi"/>
          <w:sz w:val="24"/>
          <w:szCs w:val="24"/>
        </w:rPr>
        <w:t>H</w:t>
      </w:r>
      <w:r w:rsidR="008370B5" w:rsidRPr="009E0D5E">
        <w:rPr>
          <w:rFonts w:cstheme="minorHAnsi"/>
          <w:sz w:val="24"/>
          <w:szCs w:val="24"/>
        </w:rPr>
        <w:t xml:space="preserve">opefully </w:t>
      </w:r>
      <w:r w:rsidR="00625045" w:rsidRPr="009E0D5E">
        <w:rPr>
          <w:rFonts w:cstheme="minorHAnsi"/>
          <w:sz w:val="24"/>
          <w:szCs w:val="24"/>
        </w:rPr>
        <w:t xml:space="preserve">you have </w:t>
      </w:r>
      <w:r w:rsidR="00522522" w:rsidRPr="009E0D5E">
        <w:rPr>
          <w:rFonts w:cstheme="minorHAnsi"/>
          <w:sz w:val="24"/>
          <w:szCs w:val="24"/>
        </w:rPr>
        <w:t>several</w:t>
      </w:r>
      <w:r w:rsidR="00625045" w:rsidRPr="009E0D5E">
        <w:rPr>
          <w:rFonts w:cstheme="minorHAnsi"/>
          <w:sz w:val="24"/>
          <w:szCs w:val="24"/>
        </w:rPr>
        <w:t xml:space="preserve"> different representations</w:t>
      </w:r>
      <w:r w:rsidR="008370B5">
        <w:rPr>
          <w:rFonts w:cstheme="minorHAnsi"/>
          <w:sz w:val="24"/>
          <w:szCs w:val="24"/>
        </w:rPr>
        <w:t>. Three</w:t>
      </w:r>
      <w:r w:rsidR="00522522" w:rsidRPr="009E0D5E">
        <w:rPr>
          <w:rFonts w:cstheme="minorHAnsi"/>
          <w:sz w:val="24"/>
          <w:szCs w:val="24"/>
        </w:rPr>
        <w:t xml:space="preserve"> possible solutions are shown </w:t>
      </w:r>
      <w:r w:rsidR="00625045" w:rsidRPr="009E0D5E">
        <w:rPr>
          <w:rFonts w:cstheme="minorHAnsi"/>
          <w:sz w:val="24"/>
          <w:szCs w:val="24"/>
        </w:rPr>
        <w:t>below</w:t>
      </w:r>
      <w:r w:rsidR="008370B5">
        <w:rPr>
          <w:rFonts w:cstheme="minorHAnsi"/>
          <w:sz w:val="24"/>
          <w:szCs w:val="24"/>
        </w:rPr>
        <w:t>.</w:t>
      </w:r>
      <w:r w:rsidR="00625045" w:rsidRPr="009E0D5E">
        <w:rPr>
          <w:rFonts w:cstheme="minorHAnsi"/>
          <w:sz w:val="24"/>
          <w:szCs w:val="24"/>
        </w:rPr>
        <w:t>)</w:t>
      </w:r>
      <w:r w:rsidRPr="009E0D5E">
        <w:rPr>
          <w:rFonts w:cstheme="minorHAnsi"/>
          <w:sz w:val="24"/>
          <w:szCs w:val="24"/>
        </w:rPr>
        <w:t xml:space="preserve">. </w:t>
      </w:r>
      <w:r w:rsidR="00092754" w:rsidRPr="009E0D5E">
        <w:rPr>
          <w:rFonts w:cstheme="minorHAnsi"/>
          <w:sz w:val="24"/>
          <w:szCs w:val="24"/>
        </w:rPr>
        <w:t xml:space="preserve">Ask, </w:t>
      </w:r>
      <w:r w:rsidR="00092754" w:rsidRPr="00FC7788">
        <w:rPr>
          <w:rFonts w:cstheme="minorHAnsi"/>
          <w:i/>
          <w:sz w:val="24"/>
          <w:szCs w:val="24"/>
        </w:rPr>
        <w:t>“Do</w:t>
      </w:r>
      <w:r w:rsidR="0056609E" w:rsidRPr="00FC7788">
        <w:rPr>
          <w:rFonts w:cstheme="minorHAnsi"/>
          <w:i/>
          <w:sz w:val="24"/>
          <w:szCs w:val="24"/>
        </w:rPr>
        <w:t>es</w:t>
      </w:r>
      <w:r w:rsidR="00092754" w:rsidRPr="00FC7788">
        <w:rPr>
          <w:rFonts w:cstheme="minorHAnsi"/>
          <w:i/>
          <w:sz w:val="24"/>
          <w:szCs w:val="24"/>
        </w:rPr>
        <w:t xml:space="preserve"> each </w:t>
      </w:r>
      <w:r w:rsidR="0056609E" w:rsidRPr="00FC7788">
        <w:rPr>
          <w:rFonts w:cstheme="minorHAnsi"/>
          <w:i/>
          <w:sz w:val="24"/>
          <w:szCs w:val="24"/>
        </w:rPr>
        <w:t>solution</w:t>
      </w:r>
      <w:r w:rsidR="00092754" w:rsidRPr="00FC7788">
        <w:rPr>
          <w:rFonts w:cstheme="minorHAnsi"/>
          <w:i/>
          <w:sz w:val="24"/>
          <w:szCs w:val="24"/>
        </w:rPr>
        <w:t xml:space="preserve"> represent the same amount of candy bar?”</w:t>
      </w:r>
      <w:r w:rsidR="00092754" w:rsidRPr="009E0D5E">
        <w:rPr>
          <w:rFonts w:cstheme="minorHAnsi"/>
          <w:sz w:val="24"/>
          <w:szCs w:val="24"/>
        </w:rPr>
        <w:t xml:space="preserve"> </w:t>
      </w:r>
      <w:r w:rsidR="008370B5" w:rsidRPr="00FC7788">
        <w:rPr>
          <w:rFonts w:cstheme="minorHAnsi"/>
          <w:i/>
          <w:sz w:val="24"/>
          <w:szCs w:val="24"/>
        </w:rPr>
        <w:t>“</w:t>
      </w:r>
      <w:r w:rsidRPr="00FC7788">
        <w:rPr>
          <w:rFonts w:cstheme="minorHAnsi"/>
          <w:i/>
          <w:sz w:val="24"/>
          <w:szCs w:val="24"/>
        </w:rPr>
        <w:t>How can we prove that each solution is/is not correct?</w:t>
      </w:r>
      <w:r w:rsidR="00092754" w:rsidRPr="00FC7788">
        <w:rPr>
          <w:rFonts w:cstheme="minorHAnsi"/>
          <w:i/>
          <w:sz w:val="24"/>
          <w:szCs w:val="24"/>
        </w:rPr>
        <w:t>”</w:t>
      </w:r>
      <w:r w:rsidR="00625045" w:rsidRPr="009E0D5E">
        <w:rPr>
          <w:rFonts w:cstheme="minorHAnsi"/>
          <w:sz w:val="24"/>
          <w:szCs w:val="24"/>
        </w:rPr>
        <w:t xml:space="preserve"> </w:t>
      </w:r>
      <w:r w:rsidR="009E0D5E">
        <w:rPr>
          <w:rFonts w:cstheme="minorHAnsi"/>
          <w:sz w:val="24"/>
          <w:szCs w:val="24"/>
        </w:rPr>
        <w:t>At this point</w:t>
      </w:r>
      <w:r w:rsidR="008370B5">
        <w:rPr>
          <w:rFonts w:cstheme="minorHAnsi"/>
          <w:sz w:val="24"/>
          <w:szCs w:val="24"/>
        </w:rPr>
        <w:t>,</w:t>
      </w:r>
      <w:r w:rsidR="009E0D5E">
        <w:rPr>
          <w:rFonts w:cstheme="minorHAnsi"/>
          <w:sz w:val="24"/>
          <w:szCs w:val="24"/>
        </w:rPr>
        <w:t xml:space="preserve"> identify and name each different type of fraction using the correct vocabulary for a mixed number or an improper fraction, based on student solutions. </w:t>
      </w:r>
    </w:p>
    <w:p w:rsidR="00625045" w:rsidRDefault="00092754" w:rsidP="00FC7788">
      <w:pPr>
        <w:spacing w:before="60" w:after="0" w:line="240" w:lineRule="auto"/>
        <w:ind w:left="720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>*</w:t>
      </w:r>
      <w:r w:rsidR="006A3E77" w:rsidRPr="009E0D5E">
        <w:rPr>
          <w:rFonts w:cstheme="minorHAnsi"/>
          <w:sz w:val="24"/>
          <w:szCs w:val="24"/>
        </w:rPr>
        <w:t xml:space="preserve">Possible </w:t>
      </w:r>
      <w:r w:rsidR="008370B5">
        <w:rPr>
          <w:rFonts w:cstheme="minorHAnsi"/>
          <w:sz w:val="24"/>
          <w:szCs w:val="24"/>
        </w:rPr>
        <w:t>s</w:t>
      </w:r>
      <w:r w:rsidR="008370B5" w:rsidRPr="009E0D5E">
        <w:rPr>
          <w:rFonts w:cstheme="minorHAnsi"/>
          <w:sz w:val="24"/>
          <w:szCs w:val="24"/>
        </w:rPr>
        <w:t>olutions</w:t>
      </w:r>
      <w:r w:rsidRPr="009E0D5E">
        <w:rPr>
          <w:rFonts w:cstheme="minorHAnsi"/>
          <w:sz w:val="24"/>
          <w:szCs w:val="24"/>
        </w:rPr>
        <w:t xml:space="preserve">: </w:t>
      </w:r>
      <w:r w:rsidR="00625045" w:rsidRPr="009E0D5E">
        <w:rPr>
          <w:rFonts w:cstheme="minorHAnsi"/>
          <w:sz w:val="24"/>
          <w:szCs w:val="24"/>
        </w:rPr>
        <w:t xml:space="preserve">Each person gets: </w:t>
      </w:r>
    </w:p>
    <w:p w:rsidR="00E3478A" w:rsidRPr="009E0D5E" w:rsidRDefault="00E3478A" w:rsidP="00FC7788">
      <w:pPr>
        <w:spacing w:after="0"/>
        <w:ind w:left="72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A7E139D" wp14:editId="63379BC3">
            <wp:extent cx="4222143" cy="1243279"/>
            <wp:effectExtent l="0" t="0" r="6985" b="0"/>
            <wp:docPr id="43" name="Picture 43" descr="possible students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7677" cy="124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7E5" w:rsidRPr="00FA56EC" w:rsidRDefault="000906FC" w:rsidP="00FC7788">
      <w:pPr>
        <w:pStyle w:val="Heading2"/>
      </w:pPr>
      <w:r w:rsidRPr="00FA56EC">
        <w:t>Assessment</w:t>
      </w:r>
      <w:r w:rsidR="00C02890" w:rsidRPr="00C02890">
        <w:t xml:space="preserve"> </w:t>
      </w:r>
    </w:p>
    <w:p w:rsidR="00C73471" w:rsidRDefault="003C048F" w:rsidP="00241155">
      <w:pPr>
        <w:pStyle w:val="Heading3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 w:cstheme="minorHAnsi"/>
        </w:rPr>
      </w:pPr>
      <w:r w:rsidRPr="00FA56EC">
        <w:rPr>
          <w:rFonts w:asciiTheme="minorHAnsi" w:hAnsiTheme="minorHAnsi" w:cstheme="minorHAnsi"/>
        </w:rPr>
        <w:t>Questions</w:t>
      </w:r>
    </w:p>
    <w:p w:rsidR="00241155" w:rsidRPr="009E0D5E" w:rsidRDefault="00241155" w:rsidP="00FC7788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sz w:val="24"/>
          <w:szCs w:val="24"/>
        </w:rPr>
      </w:pPr>
      <w:r w:rsidRPr="009E0D5E">
        <w:rPr>
          <w:sz w:val="24"/>
          <w:szCs w:val="24"/>
        </w:rPr>
        <w:t xml:space="preserve">How many candy bars would be needed for everyone to have </w:t>
      </w:r>
      <w:r w:rsidR="008370B5">
        <w:rPr>
          <w:sz w:val="24"/>
          <w:szCs w:val="24"/>
        </w:rPr>
        <w:t>two</w:t>
      </w:r>
      <w:r w:rsidR="008370B5" w:rsidRPr="009E0D5E">
        <w:rPr>
          <w:sz w:val="24"/>
          <w:szCs w:val="24"/>
        </w:rPr>
        <w:t xml:space="preserve"> </w:t>
      </w:r>
      <w:r w:rsidRPr="009E0D5E">
        <w:rPr>
          <w:sz w:val="24"/>
          <w:szCs w:val="24"/>
        </w:rPr>
        <w:t>whole candy bars? Explain your thinking.</w:t>
      </w:r>
    </w:p>
    <w:p w:rsidR="00092754" w:rsidRPr="009E0D5E" w:rsidRDefault="00092754" w:rsidP="00FC7788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sz w:val="24"/>
          <w:szCs w:val="24"/>
        </w:rPr>
      </w:pPr>
      <w:r w:rsidRPr="009E0D5E">
        <w:rPr>
          <w:sz w:val="24"/>
          <w:szCs w:val="24"/>
        </w:rPr>
        <w:t>Are there other solutions or ways to show the same amount?</w:t>
      </w:r>
    </w:p>
    <w:p w:rsidR="001C1985" w:rsidRDefault="004E5B8D" w:rsidP="00AA6133">
      <w:pPr>
        <w:pStyle w:val="Heading3"/>
        <w:numPr>
          <w:ilvl w:val="0"/>
          <w:numId w:val="9"/>
        </w:numPr>
        <w:spacing w:before="100" w:line="240" w:lineRule="auto"/>
        <w:contextualSpacing w:val="0"/>
        <w:rPr>
          <w:rFonts w:asciiTheme="minorHAnsi" w:hAnsiTheme="minorHAnsi" w:cstheme="minorHAnsi"/>
        </w:rPr>
      </w:pPr>
      <w:r w:rsidRPr="00FA56EC">
        <w:rPr>
          <w:rFonts w:asciiTheme="minorHAnsi" w:hAnsiTheme="minorHAnsi" w:cstheme="minorHAnsi"/>
        </w:rPr>
        <w:t>Journal/writing prompts</w:t>
      </w:r>
      <w:r w:rsidR="004203F5" w:rsidRPr="00FA56EC">
        <w:rPr>
          <w:rFonts w:asciiTheme="minorHAnsi" w:hAnsiTheme="minorHAnsi" w:cstheme="minorHAnsi"/>
        </w:rPr>
        <w:t xml:space="preserve"> </w:t>
      </w:r>
    </w:p>
    <w:p w:rsidR="00151B4D" w:rsidRPr="009E0D5E" w:rsidRDefault="00092754" w:rsidP="00FC7788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>How could two people share three cookies?</w:t>
      </w:r>
    </w:p>
    <w:p w:rsidR="00241155" w:rsidRPr="009E0D5E" w:rsidRDefault="009142D3" w:rsidP="00FC7788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9E0D5E">
        <w:rPr>
          <w:rFonts w:cstheme="minorHAnsi"/>
          <w:sz w:val="24"/>
          <w:szCs w:val="24"/>
        </w:rPr>
        <w:t xml:space="preserve">Represent 1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den>
        </m:f>
      </m:oMath>
      <w:r w:rsidR="0057186E">
        <w:rPr>
          <w:rFonts w:cstheme="minorHAnsi"/>
          <w:sz w:val="24"/>
          <w:szCs w:val="24"/>
        </w:rPr>
        <w:t xml:space="preserve"> </w:t>
      </w:r>
      <w:r w:rsidR="00151B4D" w:rsidRPr="009E0D5E">
        <w:rPr>
          <w:rFonts w:cstheme="minorHAnsi"/>
          <w:sz w:val="24"/>
          <w:szCs w:val="24"/>
        </w:rPr>
        <w:t>using two different models.</w:t>
      </w:r>
    </w:p>
    <w:p w:rsidR="004E5B8D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 w:cstheme="minorHAnsi"/>
        </w:rPr>
      </w:pPr>
      <w:r w:rsidRPr="00FA56EC">
        <w:rPr>
          <w:rFonts w:asciiTheme="minorHAnsi" w:hAnsiTheme="minorHAnsi" w:cstheme="minorHAnsi"/>
        </w:rPr>
        <w:t>Other</w:t>
      </w:r>
      <w:r w:rsidR="000906FC" w:rsidRPr="00FA56EC">
        <w:rPr>
          <w:rFonts w:asciiTheme="minorHAnsi" w:hAnsiTheme="minorHAnsi" w:cstheme="minorHAnsi"/>
        </w:rPr>
        <w:t xml:space="preserve"> </w:t>
      </w:r>
      <w:r w:rsidR="00AA57E5" w:rsidRPr="00FA56EC">
        <w:rPr>
          <w:rFonts w:asciiTheme="minorHAnsi" w:hAnsiTheme="minorHAnsi" w:cstheme="minorHAnsi"/>
        </w:rPr>
        <w:t xml:space="preserve">Assessments </w:t>
      </w:r>
    </w:p>
    <w:p w:rsidR="00E6152A" w:rsidRPr="00E6152A" w:rsidRDefault="008370B5" w:rsidP="00FC7788">
      <w:pPr>
        <w:pStyle w:val="Heading3"/>
        <w:numPr>
          <w:ilvl w:val="1"/>
          <w:numId w:val="5"/>
        </w:numPr>
        <w:spacing w:before="6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>Sharing Brownies activity sheet</w:t>
      </w:r>
    </w:p>
    <w:p w:rsidR="003C048F" w:rsidRPr="00022D51" w:rsidRDefault="002E277C" w:rsidP="00FC7788">
      <w:pPr>
        <w:pStyle w:val="Heading2"/>
        <w:rPr>
          <w:color w:val="FF0000"/>
        </w:rPr>
      </w:pPr>
      <w:r w:rsidRPr="00FA56EC">
        <w:t>Extensions and Connections</w:t>
      </w:r>
      <w:r w:rsidR="008035E5" w:rsidRPr="00FA56EC">
        <w:t xml:space="preserve"> (for all students)</w:t>
      </w:r>
      <w:r w:rsidR="00022D51">
        <w:rPr>
          <w:color w:val="FF0000"/>
        </w:rPr>
        <w:t xml:space="preserve"> </w:t>
      </w:r>
    </w:p>
    <w:p w:rsidR="009A5F74" w:rsidRPr="00FC7788" w:rsidRDefault="00D70004" w:rsidP="00FC7788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b/>
          <w:sz w:val="24"/>
          <w:szCs w:val="24"/>
        </w:rPr>
      </w:pPr>
      <w:r w:rsidRPr="00FC7788">
        <w:rPr>
          <w:sz w:val="24"/>
          <w:szCs w:val="24"/>
        </w:rPr>
        <w:t xml:space="preserve">Transfer to </w:t>
      </w:r>
      <w:r w:rsidR="00001309">
        <w:rPr>
          <w:sz w:val="24"/>
          <w:szCs w:val="24"/>
        </w:rPr>
        <w:t xml:space="preserve">a linear </w:t>
      </w:r>
      <w:r w:rsidRPr="00FC7788">
        <w:rPr>
          <w:sz w:val="24"/>
          <w:szCs w:val="24"/>
        </w:rPr>
        <w:t>measurement</w:t>
      </w:r>
      <w:r w:rsidR="00001309">
        <w:rPr>
          <w:sz w:val="24"/>
          <w:szCs w:val="24"/>
        </w:rPr>
        <w:t xml:space="preserve"> context such as the following</w:t>
      </w:r>
      <w:r w:rsidRPr="00FC7788">
        <w:rPr>
          <w:sz w:val="24"/>
          <w:szCs w:val="24"/>
        </w:rPr>
        <w:t xml:space="preserve">. How could </w:t>
      </w:r>
      <w:r w:rsidR="005315A0">
        <w:rPr>
          <w:sz w:val="24"/>
          <w:szCs w:val="24"/>
        </w:rPr>
        <w:t>two</w:t>
      </w:r>
      <w:r w:rsidR="005315A0" w:rsidRPr="00FC7788">
        <w:rPr>
          <w:sz w:val="24"/>
          <w:szCs w:val="24"/>
        </w:rPr>
        <w:t xml:space="preserve"> </w:t>
      </w:r>
      <w:r w:rsidRPr="00FC7788">
        <w:rPr>
          <w:sz w:val="24"/>
          <w:szCs w:val="24"/>
        </w:rPr>
        <w:t xml:space="preserve">people share </w:t>
      </w:r>
      <w:r w:rsidR="00151B4D" w:rsidRPr="00FC7788">
        <w:rPr>
          <w:sz w:val="24"/>
          <w:szCs w:val="24"/>
        </w:rPr>
        <w:t>7</w:t>
      </w:r>
      <w:r w:rsidRPr="00FC7788">
        <w:rPr>
          <w:sz w:val="24"/>
          <w:szCs w:val="24"/>
        </w:rPr>
        <w:t xml:space="preserve"> inches of ribbon</w:t>
      </w:r>
      <w:r w:rsidR="00001309">
        <w:rPr>
          <w:sz w:val="24"/>
          <w:szCs w:val="24"/>
        </w:rPr>
        <w:t xml:space="preserve"> fairly</w:t>
      </w:r>
      <w:r w:rsidRPr="00FC7788">
        <w:rPr>
          <w:sz w:val="24"/>
          <w:szCs w:val="24"/>
        </w:rPr>
        <w:t>?</w:t>
      </w:r>
      <w:r w:rsidR="00151B4D" w:rsidRPr="00FC7788">
        <w:rPr>
          <w:sz w:val="24"/>
          <w:szCs w:val="24"/>
        </w:rPr>
        <w:t xml:space="preserve"> </w:t>
      </w:r>
      <w:r w:rsidR="009A5F74" w:rsidRPr="00FC7788">
        <w:rPr>
          <w:sz w:val="24"/>
          <w:szCs w:val="24"/>
        </w:rPr>
        <w:t xml:space="preserve">Use pictures, numbers and words to illustrate your solution. </w:t>
      </w:r>
    </w:p>
    <w:p w:rsidR="00D70004" w:rsidRPr="008817B6" w:rsidRDefault="00DE367F" w:rsidP="00FC7788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5315A0">
        <w:rPr>
          <w:sz w:val="24"/>
          <w:szCs w:val="24"/>
        </w:rPr>
        <w:t>Illustrate the</w:t>
      </w:r>
      <w:r w:rsidRPr="008817B6">
        <w:rPr>
          <w:sz w:val="24"/>
          <w:szCs w:val="24"/>
        </w:rPr>
        <w:t xml:space="preserve"> difference between sharing </w:t>
      </w:r>
      <w:r w:rsidR="005315A0">
        <w:rPr>
          <w:sz w:val="24"/>
          <w:szCs w:val="24"/>
        </w:rPr>
        <w:t>two</w:t>
      </w:r>
      <w:r w:rsidR="005315A0" w:rsidRPr="008817B6">
        <w:rPr>
          <w:sz w:val="24"/>
          <w:szCs w:val="24"/>
        </w:rPr>
        <w:t xml:space="preserve"> </w:t>
      </w:r>
      <w:r w:rsidRPr="008817B6">
        <w:rPr>
          <w:sz w:val="24"/>
          <w:szCs w:val="24"/>
        </w:rPr>
        <w:t xml:space="preserve">brownies between </w:t>
      </w:r>
      <w:r w:rsidR="005315A0">
        <w:rPr>
          <w:sz w:val="24"/>
          <w:szCs w:val="24"/>
        </w:rPr>
        <w:t>five</w:t>
      </w:r>
      <w:r w:rsidR="005315A0" w:rsidRPr="008817B6">
        <w:rPr>
          <w:sz w:val="24"/>
          <w:szCs w:val="24"/>
        </w:rPr>
        <w:t xml:space="preserve"> </w:t>
      </w:r>
      <w:r w:rsidRPr="008817B6">
        <w:rPr>
          <w:sz w:val="24"/>
          <w:szCs w:val="24"/>
        </w:rPr>
        <w:t xml:space="preserve">people and </w:t>
      </w:r>
      <w:r w:rsidR="005315A0">
        <w:rPr>
          <w:sz w:val="24"/>
          <w:szCs w:val="24"/>
        </w:rPr>
        <w:t xml:space="preserve">five </w:t>
      </w:r>
      <w:r w:rsidRPr="008817B6">
        <w:rPr>
          <w:sz w:val="24"/>
          <w:szCs w:val="24"/>
        </w:rPr>
        <w:t xml:space="preserve">brownies shared between </w:t>
      </w:r>
      <w:r w:rsidR="005315A0">
        <w:rPr>
          <w:sz w:val="24"/>
          <w:szCs w:val="24"/>
        </w:rPr>
        <w:t>two</w:t>
      </w:r>
      <w:r w:rsidR="005315A0" w:rsidRPr="008817B6">
        <w:rPr>
          <w:sz w:val="24"/>
          <w:szCs w:val="24"/>
        </w:rPr>
        <w:t xml:space="preserve"> </w:t>
      </w:r>
      <w:r w:rsidRPr="008817B6">
        <w:rPr>
          <w:sz w:val="24"/>
          <w:szCs w:val="24"/>
        </w:rPr>
        <w:t xml:space="preserve">people. </w:t>
      </w:r>
    </w:p>
    <w:p w:rsidR="00E05F3A" w:rsidRDefault="008035E5" w:rsidP="00FC7788">
      <w:pPr>
        <w:pStyle w:val="Heading2"/>
      </w:pPr>
      <w:r w:rsidRPr="00FA56EC">
        <w:t xml:space="preserve">Strategies for Differentiation </w:t>
      </w:r>
    </w:p>
    <w:p w:rsidR="00151B4D" w:rsidRPr="00FC7788" w:rsidRDefault="00151B4D" w:rsidP="00FC7788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sz w:val="24"/>
          <w:szCs w:val="24"/>
        </w:rPr>
      </w:pPr>
      <w:r w:rsidRPr="00FC7788">
        <w:rPr>
          <w:sz w:val="24"/>
          <w:szCs w:val="24"/>
        </w:rPr>
        <w:t xml:space="preserve">Some students may need to start dividing whole </w:t>
      </w:r>
      <w:r w:rsidR="00031CDB" w:rsidRPr="00FC7788">
        <w:rPr>
          <w:sz w:val="24"/>
          <w:szCs w:val="24"/>
        </w:rPr>
        <w:t>candy bars</w:t>
      </w:r>
      <w:r w:rsidRPr="00FC7788">
        <w:rPr>
          <w:sz w:val="24"/>
          <w:szCs w:val="24"/>
        </w:rPr>
        <w:t xml:space="preserve"> equally before working with smaller fractional parts. Start with </w:t>
      </w:r>
      <w:r w:rsidR="005315A0">
        <w:rPr>
          <w:sz w:val="24"/>
          <w:szCs w:val="24"/>
        </w:rPr>
        <w:t>four</w:t>
      </w:r>
      <w:r w:rsidR="005315A0" w:rsidRPr="00FC7788">
        <w:rPr>
          <w:sz w:val="24"/>
          <w:szCs w:val="24"/>
        </w:rPr>
        <w:t xml:space="preserve"> </w:t>
      </w:r>
      <w:r w:rsidR="00031CDB" w:rsidRPr="00FC7788">
        <w:rPr>
          <w:sz w:val="24"/>
          <w:szCs w:val="24"/>
        </w:rPr>
        <w:t>candy bars</w:t>
      </w:r>
      <w:r w:rsidR="005315A0">
        <w:rPr>
          <w:sz w:val="24"/>
          <w:szCs w:val="24"/>
        </w:rPr>
        <w:t xml:space="preserve"> and two</w:t>
      </w:r>
      <w:r w:rsidRPr="00FC7788">
        <w:rPr>
          <w:sz w:val="24"/>
          <w:szCs w:val="24"/>
        </w:rPr>
        <w:t xml:space="preserve"> people. Then </w:t>
      </w:r>
      <w:r w:rsidR="005315A0">
        <w:rPr>
          <w:sz w:val="24"/>
          <w:szCs w:val="24"/>
        </w:rPr>
        <w:t xml:space="preserve">three </w:t>
      </w:r>
      <w:r w:rsidR="00031CDB" w:rsidRPr="00FC7788">
        <w:rPr>
          <w:sz w:val="24"/>
          <w:szCs w:val="24"/>
        </w:rPr>
        <w:t>candy bars</w:t>
      </w:r>
      <w:r w:rsidR="005315A0">
        <w:rPr>
          <w:sz w:val="24"/>
          <w:szCs w:val="24"/>
        </w:rPr>
        <w:t xml:space="preserve"> and two</w:t>
      </w:r>
      <w:r w:rsidRPr="00FC7788">
        <w:rPr>
          <w:sz w:val="24"/>
          <w:szCs w:val="24"/>
        </w:rPr>
        <w:t xml:space="preserve"> people. Be sure that they are </w:t>
      </w:r>
      <w:r w:rsidR="00C1121D" w:rsidRPr="00FC7788">
        <w:rPr>
          <w:sz w:val="24"/>
          <w:szCs w:val="24"/>
        </w:rPr>
        <w:t>providing</w:t>
      </w:r>
      <w:r w:rsidRPr="00FC7788">
        <w:rPr>
          <w:sz w:val="24"/>
          <w:szCs w:val="24"/>
        </w:rPr>
        <w:t xml:space="preserve"> fair shares. </w:t>
      </w:r>
    </w:p>
    <w:p w:rsidR="009142D3" w:rsidRPr="00FC7788" w:rsidRDefault="00151B4D" w:rsidP="00FC7788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sz w:val="24"/>
          <w:szCs w:val="24"/>
        </w:rPr>
      </w:pPr>
      <w:r w:rsidRPr="00FC7788">
        <w:rPr>
          <w:sz w:val="24"/>
          <w:szCs w:val="24"/>
        </w:rPr>
        <w:t xml:space="preserve">Challenge students </w:t>
      </w:r>
      <w:r w:rsidR="00C1121D" w:rsidRPr="00FC7788">
        <w:rPr>
          <w:sz w:val="24"/>
          <w:szCs w:val="24"/>
        </w:rPr>
        <w:t xml:space="preserve">to provide more than one solution </w:t>
      </w:r>
      <w:r w:rsidR="00001309">
        <w:rPr>
          <w:sz w:val="24"/>
          <w:szCs w:val="24"/>
        </w:rPr>
        <w:t xml:space="preserve">strategy </w:t>
      </w:r>
      <w:bookmarkStart w:id="0" w:name="_GoBack"/>
      <w:bookmarkEnd w:id="0"/>
      <w:r w:rsidR="00C1121D" w:rsidRPr="00FC7788">
        <w:rPr>
          <w:sz w:val="24"/>
          <w:szCs w:val="24"/>
        </w:rPr>
        <w:t>for sharing</w:t>
      </w:r>
      <w:r w:rsidRPr="00FC7788">
        <w:rPr>
          <w:sz w:val="24"/>
          <w:szCs w:val="24"/>
        </w:rPr>
        <w:t xml:space="preserve"> </w:t>
      </w:r>
      <w:r w:rsidR="005315A0">
        <w:rPr>
          <w:sz w:val="24"/>
          <w:szCs w:val="24"/>
        </w:rPr>
        <w:t>four</w:t>
      </w:r>
      <w:r w:rsidR="005315A0" w:rsidRPr="00FC7788">
        <w:rPr>
          <w:sz w:val="24"/>
          <w:szCs w:val="24"/>
        </w:rPr>
        <w:t xml:space="preserve"> </w:t>
      </w:r>
      <w:r w:rsidR="00031CDB" w:rsidRPr="00FC7788">
        <w:rPr>
          <w:sz w:val="24"/>
          <w:szCs w:val="24"/>
        </w:rPr>
        <w:t>candy bars</w:t>
      </w:r>
      <w:r w:rsidRPr="00FC7788">
        <w:rPr>
          <w:sz w:val="24"/>
          <w:szCs w:val="24"/>
        </w:rPr>
        <w:t xml:space="preserve"> between </w:t>
      </w:r>
      <w:r w:rsidR="005315A0">
        <w:rPr>
          <w:sz w:val="24"/>
          <w:szCs w:val="24"/>
        </w:rPr>
        <w:t>five</w:t>
      </w:r>
      <w:r w:rsidR="005315A0" w:rsidRPr="00FC7788">
        <w:rPr>
          <w:sz w:val="24"/>
          <w:szCs w:val="24"/>
        </w:rPr>
        <w:t xml:space="preserve"> </w:t>
      </w:r>
      <w:r w:rsidRPr="00FC7788">
        <w:rPr>
          <w:sz w:val="24"/>
          <w:szCs w:val="24"/>
        </w:rPr>
        <w:t xml:space="preserve">people. </w:t>
      </w:r>
    </w:p>
    <w:p w:rsidR="00E3478A" w:rsidRPr="00FC7788" w:rsidRDefault="00E3478A" w:rsidP="00FC7788">
      <w:pPr>
        <w:spacing w:before="120" w:after="0" w:line="240" w:lineRule="auto"/>
        <w:rPr>
          <w:rFonts w:ascii="Verdana" w:hAnsi="Verdana"/>
          <w:b/>
          <w:i/>
          <w:sz w:val="52"/>
          <w:szCs w:val="48"/>
        </w:rPr>
      </w:pPr>
      <w:r w:rsidRPr="00FC7788">
        <w:rPr>
          <w:rFonts w:ascii="Calibri" w:hAnsi="Calibri" w:cs="Calibri"/>
          <w:b/>
          <w:bCs/>
          <w:i/>
          <w:sz w:val="24"/>
        </w:rPr>
        <w:t>Note: The following pages are intended for classroom use for students as a visual aid to learning.</w:t>
      </w:r>
    </w:p>
    <w:p w:rsidR="00FC7788" w:rsidRDefault="00FC7788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9142D3" w:rsidRPr="00FC7788" w:rsidRDefault="00E3478A" w:rsidP="005315A0">
      <w:pPr>
        <w:jc w:val="center"/>
        <w:rPr>
          <w:rFonts w:ascii="Calibri" w:hAnsi="Calibri"/>
          <w:b/>
          <w:sz w:val="32"/>
          <w:szCs w:val="32"/>
        </w:rPr>
      </w:pPr>
      <w:r w:rsidRPr="00FC7788">
        <w:rPr>
          <w:rFonts w:ascii="Calibri" w:hAnsi="Calibri"/>
          <w:b/>
          <w:sz w:val="32"/>
          <w:szCs w:val="32"/>
        </w:rPr>
        <w:lastRenderedPageBreak/>
        <w:t xml:space="preserve">Candy </w:t>
      </w:r>
      <w:proofErr w:type="gramStart"/>
      <w:r w:rsidRPr="00FC7788">
        <w:rPr>
          <w:rFonts w:ascii="Calibri" w:hAnsi="Calibri"/>
          <w:b/>
          <w:sz w:val="32"/>
          <w:szCs w:val="32"/>
        </w:rPr>
        <w:t>Bar</w:t>
      </w:r>
      <w:proofErr w:type="gramEnd"/>
      <w:r w:rsidRPr="00FC7788">
        <w:rPr>
          <w:rFonts w:ascii="Calibri" w:hAnsi="Calibri"/>
          <w:b/>
          <w:sz w:val="32"/>
          <w:szCs w:val="32"/>
        </w:rPr>
        <w:t xml:space="preserve"> </w:t>
      </w:r>
      <w:r w:rsidR="009142D3" w:rsidRPr="00FC7788">
        <w:rPr>
          <w:rFonts w:ascii="Calibri" w:hAnsi="Calibri"/>
          <w:b/>
          <w:sz w:val="32"/>
          <w:szCs w:val="32"/>
        </w:rPr>
        <w:t>Fractions</w:t>
      </w:r>
    </w:p>
    <w:p w:rsidR="00E3478A" w:rsidRPr="0070103F" w:rsidRDefault="00E3478A" w:rsidP="009142D3">
      <w:pPr>
        <w:jc w:val="center"/>
        <w:rPr>
          <w:rFonts w:ascii="Verdana" w:hAnsi="Verdana"/>
          <w:b/>
          <w:sz w:val="48"/>
          <w:szCs w:val="48"/>
        </w:rPr>
      </w:pPr>
      <w:r>
        <w:rPr>
          <w:noProof/>
        </w:rPr>
        <w:drawing>
          <wp:inline distT="0" distB="0" distL="0" distR="0" wp14:anchorId="20FD3895" wp14:editId="761BA615">
            <wp:extent cx="6067629" cy="7642747"/>
            <wp:effectExtent l="0" t="0" r="0" b="0"/>
            <wp:docPr id="44" name="Picture 44" descr="candy bar diagrams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2325" cy="767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2D3" w:rsidRPr="00FC7788" w:rsidRDefault="00031CDB" w:rsidP="00FC7788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  <w:r w:rsidRPr="00FC7788">
        <w:rPr>
          <w:rFonts w:cstheme="minorHAnsi"/>
          <w:b/>
          <w:sz w:val="32"/>
          <w:szCs w:val="32"/>
        </w:rPr>
        <w:t>Sharing Brownies</w:t>
      </w:r>
    </w:p>
    <w:p w:rsidR="00127892" w:rsidRPr="00FC7788" w:rsidRDefault="00127892" w:rsidP="00FC7788">
      <w:pPr>
        <w:spacing w:after="240" w:line="240" w:lineRule="auto"/>
        <w:rPr>
          <w:rFonts w:cstheme="minorHAnsi"/>
          <w:b/>
          <w:sz w:val="24"/>
          <w:szCs w:val="24"/>
        </w:rPr>
      </w:pPr>
      <w:r w:rsidRPr="00FC7788">
        <w:rPr>
          <w:rFonts w:cstheme="minorHAnsi"/>
          <w:b/>
          <w:sz w:val="24"/>
          <w:szCs w:val="24"/>
        </w:rPr>
        <w:t>Name ____________________________________</w:t>
      </w:r>
      <w:r w:rsidRPr="00FC7788">
        <w:rPr>
          <w:rFonts w:cstheme="minorHAnsi"/>
          <w:b/>
          <w:sz w:val="24"/>
          <w:szCs w:val="24"/>
        </w:rPr>
        <w:tab/>
      </w:r>
      <w:r w:rsidRPr="00FC7788">
        <w:rPr>
          <w:rFonts w:cstheme="minorHAnsi"/>
          <w:b/>
          <w:sz w:val="24"/>
          <w:szCs w:val="24"/>
        </w:rPr>
        <w:tab/>
      </w:r>
      <w:r w:rsidRPr="00FC7788">
        <w:rPr>
          <w:rFonts w:cstheme="minorHAnsi"/>
          <w:b/>
          <w:sz w:val="24"/>
          <w:szCs w:val="24"/>
        </w:rPr>
        <w:tab/>
        <w:t>Date ___________________</w:t>
      </w:r>
    </w:p>
    <w:p w:rsidR="00031CDB" w:rsidRDefault="00031CDB" w:rsidP="00031CD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Represent each fair share and write the fraction for each share. </w:t>
      </w:r>
    </w:p>
    <w:p w:rsidR="00031CDB" w:rsidRDefault="00031CDB" w:rsidP="00031CDB">
      <w:pPr>
        <w:spacing w:after="0"/>
        <w:rPr>
          <w:rFonts w:cstheme="minorHAnsi"/>
          <w:sz w:val="24"/>
          <w:szCs w:val="24"/>
        </w:rPr>
      </w:pPr>
    </w:p>
    <w:p w:rsidR="00031CDB" w:rsidRDefault="00031CDB" w:rsidP="00031C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Share 1 brownie with 3 people. </w:t>
      </w:r>
    </w:p>
    <w:p w:rsidR="00031CDB" w:rsidRDefault="00031CDB" w:rsidP="00031CDB">
      <w:pPr>
        <w:spacing w:after="0"/>
        <w:rPr>
          <w:rFonts w:cstheme="minorHAnsi"/>
          <w:sz w:val="24"/>
          <w:szCs w:val="24"/>
        </w:rPr>
      </w:pPr>
    </w:p>
    <w:p w:rsidR="008817B6" w:rsidRDefault="008817B6" w:rsidP="008817B6">
      <w:pPr>
        <w:spacing w:after="0"/>
        <w:ind w:firstLine="252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E45456E" wp14:editId="7A543B06">
            <wp:extent cx="2047164" cy="1218062"/>
            <wp:effectExtent l="0" t="0" r="0" b="1270"/>
            <wp:docPr id="45" name="Picture 45" descr="one bro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7697" cy="123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DB" w:rsidRDefault="00031CDB" w:rsidP="00031CDB">
      <w:pPr>
        <w:spacing w:after="0"/>
        <w:rPr>
          <w:rFonts w:cstheme="minorHAnsi"/>
          <w:sz w:val="24"/>
          <w:szCs w:val="24"/>
        </w:rPr>
      </w:pPr>
    </w:p>
    <w:p w:rsidR="00031CDB" w:rsidRDefault="00031CDB" w:rsidP="00031CDB">
      <w:pPr>
        <w:spacing w:after="0"/>
        <w:rPr>
          <w:rFonts w:cstheme="minorHAnsi"/>
          <w:sz w:val="24"/>
          <w:szCs w:val="24"/>
        </w:rPr>
      </w:pPr>
    </w:p>
    <w:p w:rsidR="00031CDB" w:rsidRDefault="00031CDB" w:rsidP="00031C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Share 4 brownies with 3 people. </w:t>
      </w:r>
    </w:p>
    <w:p w:rsidR="00031CDB" w:rsidRDefault="00031CDB" w:rsidP="00031CDB">
      <w:pPr>
        <w:spacing w:after="0"/>
        <w:rPr>
          <w:rFonts w:cstheme="minorHAnsi"/>
          <w:sz w:val="24"/>
          <w:szCs w:val="24"/>
        </w:rPr>
      </w:pPr>
    </w:p>
    <w:p w:rsidR="008817B6" w:rsidRDefault="008817B6" w:rsidP="00031CDB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A02C6B7" wp14:editId="667ABEF8">
            <wp:extent cx="6141522" cy="1337481"/>
            <wp:effectExtent l="0" t="0" r="0" b="0"/>
            <wp:docPr id="46" name="Picture 46" descr="four brownies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3587" cy="138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DB" w:rsidRDefault="00031CDB" w:rsidP="00031CDB">
      <w:pPr>
        <w:spacing w:after="0"/>
        <w:rPr>
          <w:rFonts w:cstheme="minorHAnsi"/>
          <w:sz w:val="24"/>
          <w:szCs w:val="24"/>
        </w:rPr>
      </w:pPr>
    </w:p>
    <w:p w:rsidR="00031CDB" w:rsidRDefault="00031CDB" w:rsidP="00031CDB">
      <w:pPr>
        <w:spacing w:after="0"/>
        <w:rPr>
          <w:rFonts w:cstheme="minorHAnsi"/>
          <w:sz w:val="24"/>
          <w:szCs w:val="24"/>
        </w:rPr>
      </w:pPr>
    </w:p>
    <w:p w:rsidR="00031CDB" w:rsidRDefault="00031CDB" w:rsidP="00031C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Share 2 brownies with </w:t>
      </w:r>
      <w:r w:rsidR="00DE367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people. </w:t>
      </w:r>
    </w:p>
    <w:p w:rsidR="008817B6" w:rsidRDefault="008817B6" w:rsidP="008817B6">
      <w:pPr>
        <w:spacing w:after="0"/>
        <w:ind w:left="360"/>
        <w:rPr>
          <w:rFonts w:cstheme="minorHAnsi"/>
          <w:sz w:val="24"/>
          <w:szCs w:val="24"/>
        </w:rPr>
      </w:pPr>
    </w:p>
    <w:p w:rsidR="008817B6" w:rsidRPr="008817B6" w:rsidRDefault="008817B6" w:rsidP="008817B6">
      <w:pPr>
        <w:spacing w:after="0"/>
        <w:ind w:left="360" w:firstLine="135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8B65B39" wp14:editId="789D05E2">
            <wp:extent cx="4077305" cy="1255594"/>
            <wp:effectExtent l="0" t="0" r="0" b="1905"/>
            <wp:docPr id="47" name="Picture 47" descr="two brow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1446" cy="12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7B6" w:rsidRPr="008817B6" w:rsidSect="00FC7788">
      <w:headerReference w:type="default" r:id="rId15"/>
      <w:footerReference w:type="default" r:id="rId16"/>
      <w:pgSz w:w="12240" w:h="15840"/>
      <w:pgMar w:top="72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0F" w:rsidRDefault="00DB540F" w:rsidP="00220A40">
      <w:pPr>
        <w:spacing w:after="0" w:line="240" w:lineRule="auto"/>
      </w:pPr>
      <w:r>
        <w:separator/>
      </w:r>
    </w:p>
  </w:endnote>
  <w:endnote w:type="continuationSeparator" w:id="0">
    <w:p w:rsidR="00DB540F" w:rsidRDefault="00DB540F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788" w:rsidRPr="00220A40" w:rsidRDefault="00FC7788" w:rsidP="00FC7788">
    <w:pPr>
      <w:pStyle w:val="Header"/>
    </w:pPr>
  </w:p>
  <w:sdt>
    <w:sdtPr>
      <w:id w:val="-1249415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AFB" w:rsidRDefault="00FC7788">
        <w:pPr>
          <w:pStyle w:val="Footer"/>
        </w:pPr>
        <w:r>
          <w:t>Virginia Department of Education ©2018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3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0F" w:rsidRDefault="00DB540F" w:rsidP="00220A40">
      <w:pPr>
        <w:spacing w:after="0" w:line="240" w:lineRule="auto"/>
      </w:pPr>
      <w:r>
        <w:separator/>
      </w:r>
    </w:p>
  </w:footnote>
  <w:footnote w:type="continuationSeparator" w:id="0">
    <w:p w:rsidR="00DB540F" w:rsidRDefault="00DB540F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40" w:rsidRDefault="00E3478A" w:rsidP="00FC7788">
    <w:pPr>
      <w:pStyle w:val="Header"/>
      <w:rPr>
        <w:i/>
      </w:rPr>
    </w:pPr>
    <w:r w:rsidRPr="00436BEA">
      <w:rPr>
        <w:i/>
      </w:rPr>
      <w:t xml:space="preserve">Mathematics </w:t>
    </w:r>
    <w:r w:rsidR="00FC7788">
      <w:rPr>
        <w:i/>
      </w:rPr>
      <w:t xml:space="preserve">Instructional Plan </w:t>
    </w:r>
    <w:r w:rsidR="00F22A5F">
      <w:rPr>
        <w:i/>
      </w:rPr>
      <w:t>–</w:t>
    </w:r>
    <w:r w:rsidR="00FC7788">
      <w:rPr>
        <w:i/>
      </w:rPr>
      <w:t xml:space="preserve"> </w:t>
    </w:r>
    <w:r w:rsidRPr="00436BEA">
      <w:rPr>
        <w:i/>
      </w:rPr>
      <w:t>Grade 3</w:t>
    </w:r>
  </w:p>
  <w:p w:rsidR="00FC7788" w:rsidRPr="00E3478A" w:rsidRDefault="00FC7788" w:rsidP="00FC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74CC"/>
    <w:multiLevelType w:val="hybridMultilevel"/>
    <w:tmpl w:val="102A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677CC3"/>
    <w:multiLevelType w:val="hybridMultilevel"/>
    <w:tmpl w:val="11A8C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7684"/>
    <w:multiLevelType w:val="hybridMultilevel"/>
    <w:tmpl w:val="08F0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C13C8"/>
    <w:multiLevelType w:val="hybridMultilevel"/>
    <w:tmpl w:val="34C8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B1CC3"/>
    <w:multiLevelType w:val="hybridMultilevel"/>
    <w:tmpl w:val="2808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57A27"/>
    <w:multiLevelType w:val="hybridMultilevel"/>
    <w:tmpl w:val="DD0CA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D00E3"/>
    <w:multiLevelType w:val="hybridMultilevel"/>
    <w:tmpl w:val="5B04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51D42"/>
    <w:multiLevelType w:val="hybridMultilevel"/>
    <w:tmpl w:val="F6B87598"/>
    <w:lvl w:ilvl="0" w:tplc="772687E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E8D7009"/>
    <w:multiLevelType w:val="hybridMultilevel"/>
    <w:tmpl w:val="8EC2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E71DD4"/>
    <w:multiLevelType w:val="hybridMultilevel"/>
    <w:tmpl w:val="37BA3856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970A4"/>
    <w:multiLevelType w:val="hybridMultilevel"/>
    <w:tmpl w:val="698E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15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309"/>
    <w:rsid w:val="00022D51"/>
    <w:rsid w:val="00031CDB"/>
    <w:rsid w:val="00075B63"/>
    <w:rsid w:val="000906FC"/>
    <w:rsid w:val="00092754"/>
    <w:rsid w:val="000D5310"/>
    <w:rsid w:val="000D5A2B"/>
    <w:rsid w:val="000E40B0"/>
    <w:rsid w:val="00127892"/>
    <w:rsid w:val="00132559"/>
    <w:rsid w:val="00151B4D"/>
    <w:rsid w:val="00196BD1"/>
    <w:rsid w:val="001C1985"/>
    <w:rsid w:val="00220A40"/>
    <w:rsid w:val="00241155"/>
    <w:rsid w:val="002E277C"/>
    <w:rsid w:val="00381C1B"/>
    <w:rsid w:val="003C048F"/>
    <w:rsid w:val="003C24C4"/>
    <w:rsid w:val="004203F5"/>
    <w:rsid w:val="00436180"/>
    <w:rsid w:val="004763CD"/>
    <w:rsid w:val="00477E91"/>
    <w:rsid w:val="004859BB"/>
    <w:rsid w:val="004A15FB"/>
    <w:rsid w:val="004A219B"/>
    <w:rsid w:val="004E5B8D"/>
    <w:rsid w:val="00521E66"/>
    <w:rsid w:val="00522522"/>
    <w:rsid w:val="005315A0"/>
    <w:rsid w:val="00551EFD"/>
    <w:rsid w:val="0056609E"/>
    <w:rsid w:val="00567BB3"/>
    <w:rsid w:val="0057186E"/>
    <w:rsid w:val="00597682"/>
    <w:rsid w:val="005C02F4"/>
    <w:rsid w:val="005D453F"/>
    <w:rsid w:val="00625045"/>
    <w:rsid w:val="00641B1F"/>
    <w:rsid w:val="00680AFB"/>
    <w:rsid w:val="006A3E77"/>
    <w:rsid w:val="006B0124"/>
    <w:rsid w:val="006C13B5"/>
    <w:rsid w:val="006E646D"/>
    <w:rsid w:val="00755CFD"/>
    <w:rsid w:val="0075727B"/>
    <w:rsid w:val="007E41D5"/>
    <w:rsid w:val="007F0621"/>
    <w:rsid w:val="008035E5"/>
    <w:rsid w:val="008217B8"/>
    <w:rsid w:val="00822CAE"/>
    <w:rsid w:val="008370B5"/>
    <w:rsid w:val="008817B6"/>
    <w:rsid w:val="008C7EFF"/>
    <w:rsid w:val="009142D3"/>
    <w:rsid w:val="00932BC8"/>
    <w:rsid w:val="009427C7"/>
    <w:rsid w:val="009600B6"/>
    <w:rsid w:val="00970546"/>
    <w:rsid w:val="009A5F74"/>
    <w:rsid w:val="009B21D6"/>
    <w:rsid w:val="009D1D59"/>
    <w:rsid w:val="009D77D2"/>
    <w:rsid w:val="009E0D5E"/>
    <w:rsid w:val="00A12A49"/>
    <w:rsid w:val="00A1660E"/>
    <w:rsid w:val="00A20131"/>
    <w:rsid w:val="00A756D3"/>
    <w:rsid w:val="00AA57E5"/>
    <w:rsid w:val="00AA6133"/>
    <w:rsid w:val="00AF58F3"/>
    <w:rsid w:val="00B26237"/>
    <w:rsid w:val="00C02890"/>
    <w:rsid w:val="00C1121D"/>
    <w:rsid w:val="00C159E7"/>
    <w:rsid w:val="00C21E8C"/>
    <w:rsid w:val="00C618CC"/>
    <w:rsid w:val="00C674C5"/>
    <w:rsid w:val="00C73471"/>
    <w:rsid w:val="00C9680C"/>
    <w:rsid w:val="00CB679E"/>
    <w:rsid w:val="00CE3EED"/>
    <w:rsid w:val="00D43A80"/>
    <w:rsid w:val="00D453E6"/>
    <w:rsid w:val="00D70004"/>
    <w:rsid w:val="00D94802"/>
    <w:rsid w:val="00DB540F"/>
    <w:rsid w:val="00DE367F"/>
    <w:rsid w:val="00E05F3A"/>
    <w:rsid w:val="00E24E7E"/>
    <w:rsid w:val="00E26312"/>
    <w:rsid w:val="00E30099"/>
    <w:rsid w:val="00E3478A"/>
    <w:rsid w:val="00E6152A"/>
    <w:rsid w:val="00E65250"/>
    <w:rsid w:val="00E71C8F"/>
    <w:rsid w:val="00E83377"/>
    <w:rsid w:val="00F22A5F"/>
    <w:rsid w:val="00F441BA"/>
    <w:rsid w:val="00F51728"/>
    <w:rsid w:val="00F54086"/>
    <w:rsid w:val="00F940D1"/>
    <w:rsid w:val="00FA544D"/>
    <w:rsid w:val="00FA56EC"/>
    <w:rsid w:val="00FC26F5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1CEDE2"/>
  <w15:docId w15:val="{FEDF39FE-4AE4-43EC-AD1A-10C80E35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SOLNumber"/>
    <w:next w:val="Normal"/>
    <w:link w:val="Heading2Char"/>
    <w:uiPriority w:val="9"/>
    <w:unhideWhenUsed/>
    <w:qFormat/>
    <w:rsid w:val="00FC7788"/>
    <w:pPr>
      <w:tabs>
        <w:tab w:val="left" w:pos="2160"/>
      </w:tabs>
      <w:ind w:left="2610" w:hanging="2610"/>
      <w:outlineLvl w:val="1"/>
    </w:pPr>
    <w:rPr>
      <w:rFonts w:asciiTheme="minorHAnsi" w:hAnsiTheme="minorHAnsi" w:cstheme="minorHAnsi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7788"/>
    <w:rPr>
      <w:rFonts w:eastAsia="Times New Roman" w:cstheme="min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Bullet">
    <w:name w:val="SOL Bullet"/>
    <w:basedOn w:val="Normal"/>
    <w:next w:val="Normal"/>
    <w:link w:val="SOLBulletChar"/>
    <w:rsid w:val="00FA56EC"/>
    <w:pPr>
      <w:tabs>
        <w:tab w:val="left" w:pos="-1440"/>
      </w:tabs>
      <w:spacing w:after="0" w:line="240" w:lineRule="auto"/>
      <w:ind w:left="1440" w:hanging="360"/>
    </w:pPr>
    <w:rPr>
      <w:rFonts w:ascii="Times New Roman" w:eastAsia="Times" w:hAnsi="Times New Roman" w:cs="Times New Roman"/>
      <w:b/>
      <w:color w:val="000000"/>
      <w:sz w:val="24"/>
      <w:szCs w:val="20"/>
    </w:rPr>
  </w:style>
  <w:style w:type="paragraph" w:customStyle="1" w:styleId="SOLNumber">
    <w:name w:val="SOL Number"/>
    <w:basedOn w:val="Normal"/>
    <w:link w:val="SOLNumberChar"/>
    <w:rsid w:val="00FA56EC"/>
    <w:pPr>
      <w:autoSpaceDE w:val="0"/>
      <w:autoSpaceDN w:val="0"/>
      <w:adjustRightInd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NumberChar">
    <w:name w:val="SOL Number Char"/>
    <w:basedOn w:val="DefaultParagraphFont"/>
    <w:link w:val="SOLNumber"/>
    <w:rsid w:val="00FA56EC"/>
    <w:rPr>
      <w:rFonts w:ascii="Times New Roman" w:eastAsia="Times New Roman" w:hAnsi="Times New Roman" w:cs="Times New Roman"/>
      <w:sz w:val="24"/>
      <w:szCs w:val="24"/>
    </w:rPr>
  </w:style>
  <w:style w:type="character" w:customStyle="1" w:styleId="SOLBulletChar">
    <w:name w:val="SOL Bullet Char"/>
    <w:basedOn w:val="DefaultParagraphFont"/>
    <w:link w:val="SOLBullet"/>
    <w:rsid w:val="00FA56EC"/>
    <w:rPr>
      <w:rFonts w:ascii="Times New Roman" w:eastAsia="Times" w:hAnsi="Times New Roman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58E0-AED3-4A06-8EB0-19CA9453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3.2ab candy bar fractions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3.2ab candy bar fractions</dc:title>
  <dc:subject>mathematics</dc:subject>
  <dc:creator>VDOE</dc:creator>
  <cp:keywords/>
  <dc:description/>
  <cp:lastModifiedBy>Delozier, Debra (DOE)</cp:lastModifiedBy>
  <cp:revision>7</cp:revision>
  <cp:lastPrinted>2017-08-30T15:22:00Z</cp:lastPrinted>
  <dcterms:created xsi:type="dcterms:W3CDTF">2018-02-21T02:56:00Z</dcterms:created>
  <dcterms:modified xsi:type="dcterms:W3CDTF">2018-07-18T18:59:00Z</dcterms:modified>
</cp:coreProperties>
</file>