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2E5A" w14:textId="77777777" w:rsidR="0063012C" w:rsidRPr="00220A40" w:rsidRDefault="0063012C" w:rsidP="0063012C">
      <w:pPr>
        <w:pStyle w:val="Header"/>
        <w:spacing w:after="120"/>
        <w:contextualSpacing/>
      </w:pPr>
      <w:r w:rsidRPr="00FF5956">
        <w:rPr>
          <w:i/>
        </w:rPr>
        <w:t xml:space="preserve">Mathematics </w:t>
      </w:r>
      <w:r>
        <w:rPr>
          <w:i/>
        </w:rPr>
        <w:t xml:space="preserve">Instructional Plan </w:t>
      </w:r>
      <w:r w:rsidRPr="00FF5956">
        <w:rPr>
          <w:i/>
        </w:rPr>
        <w:t>–</w:t>
      </w:r>
      <w:r>
        <w:rPr>
          <w:i/>
        </w:rPr>
        <w:t xml:space="preserve"> </w:t>
      </w:r>
      <w:r w:rsidRPr="00FF5956">
        <w:rPr>
          <w:i/>
        </w:rPr>
        <w:t>Grade 1</w:t>
      </w:r>
    </w:p>
    <w:p w14:paraId="2A6A8DB3" w14:textId="77777777" w:rsidR="00513F7F" w:rsidRPr="006C3381" w:rsidRDefault="004E65BA" w:rsidP="006C3381">
      <w:pPr>
        <w:pStyle w:val="Heading1"/>
      </w:pPr>
      <w:r w:rsidRPr="006C3381">
        <w:t>Counting and</w:t>
      </w:r>
      <w:r w:rsidR="00513F7F" w:rsidRPr="006C3381">
        <w:t xml:space="preserve"> Writing Beyond 100</w:t>
      </w:r>
    </w:p>
    <w:p w14:paraId="54CAE27E" w14:textId="77777777" w:rsidR="00196BD1" w:rsidRPr="007F0621" w:rsidRDefault="004A219B" w:rsidP="0063012C">
      <w:pPr>
        <w:pStyle w:val="Heading2"/>
      </w:pPr>
      <w:r w:rsidRPr="007F0621">
        <w:t>Strand</w:t>
      </w:r>
      <w:r w:rsidR="00822CAE" w:rsidRPr="007F0621">
        <w:t>:</w:t>
      </w:r>
      <w:r w:rsidRPr="007F0621">
        <w:tab/>
      </w:r>
      <w:r w:rsidR="00196BD1" w:rsidRPr="007F0621">
        <w:tab/>
      </w:r>
      <w:r w:rsidR="00513F7F" w:rsidRPr="004460E2">
        <w:rPr>
          <w:b w:val="0"/>
        </w:rPr>
        <w:t>Number and Number Sense</w:t>
      </w:r>
    </w:p>
    <w:p w14:paraId="065FED25" w14:textId="77777777" w:rsidR="00196BD1" w:rsidRPr="007F0621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63012C">
        <w:rPr>
          <w:rStyle w:val="Heading2Char"/>
        </w:rPr>
        <w:t>Topic</w:t>
      </w:r>
      <w:r w:rsidR="00822CAE" w:rsidRPr="0063012C">
        <w:rPr>
          <w:rStyle w:val="Heading2Char"/>
        </w:rPr>
        <w:t>:</w:t>
      </w:r>
      <w:r w:rsidRPr="0063012C">
        <w:rPr>
          <w:rStyle w:val="Heading2Char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513F7F">
        <w:rPr>
          <w:rFonts w:cs="Times New Roman"/>
          <w:sz w:val="24"/>
          <w:szCs w:val="24"/>
        </w:rPr>
        <w:t>Counting an</w:t>
      </w:r>
      <w:bookmarkStart w:id="0" w:name="_GoBack"/>
      <w:bookmarkEnd w:id="0"/>
      <w:r w:rsidR="00513F7F">
        <w:rPr>
          <w:rFonts w:cs="Times New Roman"/>
          <w:sz w:val="24"/>
          <w:szCs w:val="24"/>
        </w:rPr>
        <w:t>d writing numerals from 0 to 110</w:t>
      </w:r>
    </w:p>
    <w:p w14:paraId="2919511A" w14:textId="565F3A02" w:rsidR="00513F7F" w:rsidRDefault="00196BD1" w:rsidP="00A34130">
      <w:pPr>
        <w:tabs>
          <w:tab w:val="left" w:pos="2160"/>
        </w:tabs>
        <w:spacing w:before="100" w:after="0" w:line="240" w:lineRule="auto"/>
        <w:ind w:left="2606" w:hanging="2606"/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Style w:val="Heading2Char"/>
        </w:rPr>
        <w:t>Primary SOL</w:t>
      </w:r>
      <w:r w:rsidR="00822CAE" w:rsidRPr="0063012C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BC123F">
        <w:rPr>
          <w:rFonts w:ascii="Calibri" w:eastAsia="Times New Roman" w:hAnsi="Calibri" w:cs="Calibri"/>
          <w:color w:val="000000"/>
          <w:sz w:val="24"/>
          <w:szCs w:val="24"/>
        </w:rPr>
        <w:t>1.</w:t>
      </w:r>
      <w:r w:rsidR="001154B0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="001154B0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gramStart"/>
      <w:r w:rsidR="00513F7F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gramEnd"/>
      <w:r w:rsidR="00513F7F">
        <w:rPr>
          <w:rFonts w:ascii="Calibri" w:eastAsia="Times New Roman" w:hAnsi="Calibri" w:cs="Calibri"/>
          <w:color w:val="000000"/>
          <w:sz w:val="24"/>
          <w:szCs w:val="24"/>
        </w:rPr>
        <w:t xml:space="preserve"> student will </w:t>
      </w:r>
    </w:p>
    <w:p w14:paraId="4B490FD0" w14:textId="77777777" w:rsidR="00513F7F" w:rsidRDefault="00513F7F" w:rsidP="00A34130">
      <w:pPr>
        <w:spacing w:after="0" w:line="240" w:lineRule="auto"/>
        <w:ind w:left="288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a)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count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forward orally to 110, starting at any number between 1-110; and</w:t>
      </w:r>
    </w:p>
    <w:p w14:paraId="4CF06F56" w14:textId="77777777" w:rsidR="00513F7F" w:rsidRDefault="00513F7F" w:rsidP="00A34130">
      <w:pPr>
        <w:spacing w:after="0" w:line="240" w:lineRule="auto"/>
        <w:ind w:left="288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b)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write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</w:t>
      </w:r>
      <w:r w:rsidR="00D93668">
        <w:rPr>
          <w:rFonts w:ascii="Calibri" w:eastAsia="Times New Roman" w:hAnsi="Calibri" w:cs="Calibri"/>
          <w:color w:val="000000"/>
          <w:sz w:val="24"/>
          <w:szCs w:val="24"/>
        </w:rPr>
        <w:t xml:space="preserve"> numerals 0 to 110 in sequence </w:t>
      </w:r>
      <w:r>
        <w:rPr>
          <w:rFonts w:ascii="Calibri" w:eastAsia="Times New Roman" w:hAnsi="Calibri" w:cs="Calibri"/>
          <w:color w:val="000000"/>
          <w:sz w:val="24"/>
          <w:szCs w:val="24"/>
        </w:rPr>
        <w:t>and out of sequence.</w:t>
      </w:r>
    </w:p>
    <w:p w14:paraId="3EEC08BD" w14:textId="7454889C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63012C">
        <w:rPr>
          <w:rStyle w:val="Heading2Char"/>
        </w:rPr>
        <w:t>Related SOL</w:t>
      </w:r>
      <w:r w:rsidR="00822CAE" w:rsidRPr="0063012C">
        <w:rPr>
          <w:rStyle w:val="Heading2Char"/>
        </w:rPr>
        <w:t>:</w:t>
      </w:r>
      <w:r w:rsidR="003E1269">
        <w:rPr>
          <w:rFonts w:cs="Times New Roman"/>
          <w:b/>
          <w:sz w:val="24"/>
          <w:szCs w:val="24"/>
        </w:rPr>
        <w:t xml:space="preserve"> </w:t>
      </w:r>
      <w:r w:rsidR="0063012C">
        <w:rPr>
          <w:rFonts w:cs="Times New Roman"/>
          <w:b/>
          <w:sz w:val="24"/>
          <w:szCs w:val="24"/>
        </w:rPr>
        <w:tab/>
      </w:r>
      <w:r w:rsidR="00513F7F">
        <w:rPr>
          <w:rFonts w:cs="Times New Roman"/>
          <w:sz w:val="24"/>
          <w:szCs w:val="24"/>
        </w:rPr>
        <w:t>1.1c, 1.1d, 1.5a</w:t>
      </w:r>
    </w:p>
    <w:p w14:paraId="001813FB" w14:textId="77777777" w:rsidR="003C048F" w:rsidRPr="007F0621" w:rsidRDefault="001C198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36C32514" w14:textId="5E896321" w:rsidR="00D6396C" w:rsidRPr="00D6396C" w:rsidRDefault="00D6396C" w:rsidP="00A34130">
      <w:pPr>
        <w:numPr>
          <w:ilvl w:val="0"/>
          <w:numId w:val="8"/>
        </w:numPr>
        <w:spacing w:before="6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Counting </w:t>
      </w:r>
      <w:r w:rsidR="001154B0">
        <w:rPr>
          <w:rFonts w:ascii="Calibri" w:eastAsia="Times New Roman" w:hAnsi="Calibri" w:cs="Calibri"/>
          <w:color w:val="000000"/>
          <w:sz w:val="24"/>
          <w:szCs w:val="24"/>
        </w:rPr>
        <w:t>story book</w:t>
      </w:r>
    </w:p>
    <w:p w14:paraId="77724023" w14:textId="57ACC6F2" w:rsidR="00D6396C" w:rsidRPr="00D6396C" w:rsidRDefault="00D6396C" w:rsidP="006E625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Objects for </w:t>
      </w:r>
      <w:r w:rsidR="001154B0">
        <w:rPr>
          <w:rFonts w:eastAsia="Times New Roman" w:cstheme="minorHAnsi"/>
          <w:color w:val="000000"/>
          <w:sz w:val="24"/>
          <w:szCs w:val="24"/>
        </w:rPr>
        <w:t>counting</w:t>
      </w:r>
    </w:p>
    <w:p w14:paraId="75137E51" w14:textId="699CC950" w:rsidR="00D6396C" w:rsidRDefault="00D6396C" w:rsidP="004D1BD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Brown </w:t>
      </w:r>
      <w:r w:rsidR="001154B0">
        <w:rPr>
          <w:rFonts w:ascii="Calibri" w:eastAsia="Times New Roman" w:hAnsi="Calibri" w:cs="Calibri"/>
          <w:color w:val="000000"/>
          <w:sz w:val="24"/>
          <w:szCs w:val="24"/>
        </w:rPr>
        <w:t>paper lunch bags</w:t>
      </w:r>
    </w:p>
    <w:p w14:paraId="07E1D028" w14:textId="3EE3E4E5" w:rsidR="00D6396C" w:rsidRDefault="001154B0" w:rsidP="004D1BD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Five f</w:t>
      </w:r>
      <w:r w:rsidR="00D6396C">
        <w:rPr>
          <w:rFonts w:ascii="Calibri" w:eastAsia="Times New Roman" w:hAnsi="Calibri" w:cs="Calibri"/>
          <w:color w:val="000000"/>
          <w:sz w:val="24"/>
          <w:szCs w:val="24"/>
        </w:rPr>
        <w:t>rames (see attached)</w:t>
      </w:r>
    </w:p>
    <w:p w14:paraId="7CFB4334" w14:textId="35706320" w:rsidR="00D6396C" w:rsidRDefault="001154B0" w:rsidP="004D1BD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10 f</w:t>
      </w:r>
      <w:r w:rsidR="00D6396C">
        <w:rPr>
          <w:rFonts w:ascii="Calibri" w:eastAsia="Times New Roman" w:hAnsi="Calibri" w:cs="Calibri"/>
          <w:color w:val="000000"/>
          <w:sz w:val="24"/>
          <w:szCs w:val="24"/>
        </w:rPr>
        <w:t>rames (see attached)</w:t>
      </w:r>
    </w:p>
    <w:p w14:paraId="4E4E1654" w14:textId="33979772" w:rsidR="00D6396C" w:rsidRDefault="00D6396C" w:rsidP="004D1BD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Rubber </w:t>
      </w:r>
      <w:r w:rsidR="00B76673">
        <w:rPr>
          <w:rFonts w:ascii="Calibri" w:eastAsia="Times New Roman" w:hAnsi="Calibri" w:cs="Calibri"/>
          <w:color w:val="000000"/>
          <w:sz w:val="24"/>
          <w:szCs w:val="24"/>
        </w:rPr>
        <w:t>bands</w:t>
      </w:r>
    </w:p>
    <w:p w14:paraId="24BB78D9" w14:textId="79BD8AA1" w:rsidR="00D6396C" w:rsidRDefault="00D6396C" w:rsidP="004D1BD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Sorting </w:t>
      </w:r>
      <w:r w:rsidR="00B76673">
        <w:rPr>
          <w:rFonts w:ascii="Calibri" w:eastAsia="Times New Roman" w:hAnsi="Calibri" w:cs="Calibri"/>
          <w:color w:val="000000"/>
          <w:sz w:val="24"/>
          <w:szCs w:val="24"/>
        </w:rPr>
        <w:t>cups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B76673">
        <w:rPr>
          <w:rFonts w:ascii="Calibri" w:eastAsia="Times New Roman" w:hAnsi="Calibri" w:cs="Calibri"/>
          <w:color w:val="000000"/>
          <w:sz w:val="24"/>
          <w:szCs w:val="24"/>
        </w:rPr>
        <w:t>bowls</w:t>
      </w:r>
    </w:p>
    <w:p w14:paraId="4717D8A0" w14:textId="75568F33" w:rsidR="00D6396C" w:rsidRPr="00D6396C" w:rsidRDefault="001154B0" w:rsidP="004D1BD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Resealable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bags </w:t>
      </w:r>
      <w:r w:rsidR="00D6396C">
        <w:rPr>
          <w:rFonts w:ascii="Calibri" w:eastAsia="Times New Roman" w:hAnsi="Calibri" w:cs="Calibri"/>
          <w:color w:val="000000"/>
          <w:sz w:val="24"/>
          <w:szCs w:val="24"/>
        </w:rPr>
        <w:t>(Sandwich size)</w:t>
      </w:r>
    </w:p>
    <w:p w14:paraId="78DE4A03" w14:textId="6536497B" w:rsidR="00513F7F" w:rsidRDefault="00513F7F" w:rsidP="000C729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110 </w:t>
      </w:r>
      <w:r w:rsidR="00B76673">
        <w:rPr>
          <w:rFonts w:ascii="Calibri" w:eastAsia="Times New Roman" w:hAnsi="Calibri" w:cs="Calibri"/>
          <w:color w:val="000000"/>
          <w:sz w:val="24"/>
          <w:szCs w:val="24"/>
        </w:rPr>
        <w:t xml:space="preserve">small objects or manipulatives </w:t>
      </w:r>
      <w:r w:rsidR="00EB7D3D">
        <w:rPr>
          <w:rFonts w:ascii="Calibri" w:eastAsia="Times New Roman" w:hAnsi="Calibri" w:cs="Calibri"/>
          <w:color w:val="000000"/>
          <w:sz w:val="24"/>
          <w:szCs w:val="24"/>
        </w:rPr>
        <w:t>in a jar</w:t>
      </w:r>
      <w:r w:rsidR="00A71F3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="00B76673">
        <w:rPr>
          <w:rFonts w:ascii="Calibri" w:eastAsia="Times New Roman" w:hAnsi="Calibri" w:cs="Calibri"/>
          <w:color w:val="000000"/>
          <w:sz w:val="24"/>
          <w:szCs w:val="24"/>
        </w:rPr>
        <w:t xml:space="preserve">e.g., </w:t>
      </w:r>
      <w:r>
        <w:rPr>
          <w:rFonts w:ascii="Calibri" w:eastAsia="Times New Roman" w:hAnsi="Calibri" w:cs="Calibri"/>
          <w:color w:val="000000"/>
          <w:sz w:val="24"/>
          <w:szCs w:val="24"/>
        </w:rPr>
        <w:t>rocks for a classroom rock jar)</w:t>
      </w:r>
    </w:p>
    <w:p w14:paraId="02CA57C5" w14:textId="0F7032B8" w:rsidR="00513F7F" w:rsidRDefault="00D6396C" w:rsidP="000C729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Classroom </w:t>
      </w:r>
      <w:r w:rsidR="00513F7F">
        <w:rPr>
          <w:rFonts w:ascii="Calibri" w:eastAsia="Times New Roman" w:hAnsi="Calibri" w:cs="Calibri"/>
          <w:color w:val="000000"/>
          <w:sz w:val="24"/>
          <w:szCs w:val="24"/>
        </w:rPr>
        <w:t xml:space="preserve">110 </w:t>
      </w:r>
      <w:r w:rsidR="00B76673">
        <w:rPr>
          <w:rFonts w:ascii="Calibri" w:eastAsia="Times New Roman" w:hAnsi="Calibri" w:cs="Calibri"/>
          <w:color w:val="000000"/>
          <w:sz w:val="24"/>
          <w:szCs w:val="24"/>
        </w:rPr>
        <w:t>number chart (blank, created on paper)</w:t>
      </w:r>
    </w:p>
    <w:p w14:paraId="2795CBA7" w14:textId="1444D1C5" w:rsidR="00513F7F" w:rsidRPr="00D6396C" w:rsidRDefault="00D6396C" w:rsidP="000C729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Student </w:t>
      </w:r>
      <w:r w:rsidR="00513F7F">
        <w:rPr>
          <w:rFonts w:ascii="Calibri" w:eastAsia="Times New Roman" w:hAnsi="Calibri" w:cs="Calibri"/>
          <w:color w:val="000000"/>
          <w:sz w:val="24"/>
          <w:szCs w:val="24"/>
        </w:rPr>
        <w:t xml:space="preserve">110 </w:t>
      </w:r>
      <w:r w:rsidR="00300459">
        <w:rPr>
          <w:rFonts w:ascii="Calibri" w:eastAsia="Times New Roman" w:hAnsi="Calibri" w:cs="Calibri"/>
          <w:color w:val="000000"/>
          <w:sz w:val="24"/>
          <w:szCs w:val="24"/>
        </w:rPr>
        <w:t xml:space="preserve">number chart (blank, </w:t>
      </w:r>
      <w:r w:rsidR="00513F7F">
        <w:rPr>
          <w:rFonts w:ascii="Calibri" w:eastAsia="Times New Roman" w:hAnsi="Calibri" w:cs="Calibri"/>
          <w:color w:val="000000"/>
          <w:sz w:val="24"/>
          <w:szCs w:val="24"/>
        </w:rPr>
        <w:t>attached)</w:t>
      </w:r>
      <w:bookmarkStart w:id="1" w:name="_Hlk493961388"/>
    </w:p>
    <w:bookmarkEnd w:id="1"/>
    <w:p w14:paraId="38B28A28" w14:textId="77777777" w:rsidR="00513F7F" w:rsidRDefault="00513F7F" w:rsidP="009C269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Projector</w:t>
      </w:r>
    </w:p>
    <w:p w14:paraId="346AEBC3" w14:textId="77777777"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04E35968" w14:textId="6677F6EC" w:rsidR="002E277C" w:rsidRPr="007F0621" w:rsidRDefault="003C048F" w:rsidP="00A34130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proofErr w:type="gramStart"/>
      <w:r w:rsidR="00E84DCD">
        <w:rPr>
          <w:rFonts w:cs="Times New Roman"/>
          <w:i/>
          <w:sz w:val="24"/>
          <w:szCs w:val="24"/>
        </w:rPr>
        <w:t>count</w:t>
      </w:r>
      <w:proofErr w:type="gramEnd"/>
      <w:r w:rsidR="00513F7F">
        <w:rPr>
          <w:rFonts w:cs="Times New Roman"/>
          <w:i/>
          <w:sz w:val="24"/>
          <w:szCs w:val="24"/>
        </w:rPr>
        <w:t>, counting on, number chart</w:t>
      </w:r>
      <w:r w:rsidR="00300459">
        <w:rPr>
          <w:rFonts w:cs="Times New Roman"/>
          <w:i/>
          <w:sz w:val="24"/>
          <w:szCs w:val="24"/>
        </w:rPr>
        <w:t>, represent</w:t>
      </w:r>
      <w:r w:rsidR="00513F7F">
        <w:rPr>
          <w:rFonts w:cs="Times New Roman"/>
          <w:i/>
          <w:sz w:val="24"/>
          <w:szCs w:val="24"/>
        </w:rPr>
        <w:t>, total</w:t>
      </w:r>
      <w:r w:rsidR="009D1D59" w:rsidRPr="007F0621">
        <w:rPr>
          <w:rFonts w:cs="Times New Roman"/>
          <w:i/>
          <w:sz w:val="24"/>
          <w:szCs w:val="24"/>
        </w:rPr>
        <w:t xml:space="preserve"> </w:t>
      </w:r>
    </w:p>
    <w:p w14:paraId="20E99BC9" w14:textId="36E348EE" w:rsidR="00AA57E5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300459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3D0A3FEB" w14:textId="4871B2BE" w:rsidR="00E77F8D" w:rsidRDefault="00E77F8D" w:rsidP="00A34130"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Read a counting story book, count together</w:t>
      </w:r>
      <w:r w:rsidR="004D1BDD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discuss any patterns students may see or could use.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D42E24D" w14:textId="4FE34B76" w:rsidR="00E77F8D" w:rsidRPr="00071ECD" w:rsidRDefault="00E77F8D" w:rsidP="00A34130"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To review the rote counting sequence, ask</w:t>
      </w:r>
      <w:r w:rsidR="004D1BDD">
        <w:rPr>
          <w:rFonts w:ascii="Calibri" w:eastAsia="Times New Roman" w:hAnsi="Calibri" w:cs="Calibri"/>
          <w:sz w:val="24"/>
          <w:szCs w:val="24"/>
        </w:rPr>
        <w:t>: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A34130">
        <w:rPr>
          <w:rFonts w:ascii="Calibri" w:eastAsia="Times New Roman" w:hAnsi="Calibri" w:cs="Calibri"/>
          <w:i/>
          <w:sz w:val="24"/>
          <w:szCs w:val="24"/>
        </w:rPr>
        <w:t>“Who can count to 100?</w:t>
      </w:r>
      <w:r w:rsidR="003E1269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Pr="00A34130">
        <w:rPr>
          <w:rFonts w:ascii="Calibri" w:eastAsia="Times New Roman" w:hAnsi="Calibri" w:cs="Calibri"/>
          <w:i/>
          <w:sz w:val="24"/>
          <w:szCs w:val="24"/>
        </w:rPr>
        <w:t xml:space="preserve">Who can count </w:t>
      </w:r>
      <w:r w:rsidR="00D93668" w:rsidRPr="00A34130">
        <w:rPr>
          <w:rFonts w:ascii="Calibri" w:eastAsia="Times New Roman" w:hAnsi="Calibri" w:cs="Calibri"/>
          <w:i/>
          <w:sz w:val="24"/>
          <w:szCs w:val="24"/>
        </w:rPr>
        <w:t xml:space="preserve">to </w:t>
      </w:r>
      <w:r w:rsidRPr="00A34130">
        <w:rPr>
          <w:rFonts w:ascii="Calibri" w:eastAsia="Times New Roman" w:hAnsi="Calibri" w:cs="Calibri"/>
          <w:i/>
          <w:sz w:val="24"/>
          <w:szCs w:val="24"/>
        </w:rPr>
        <w:t>110?”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Challenge </w:t>
      </w:r>
      <w:r w:rsidR="000C7299">
        <w:rPr>
          <w:rFonts w:ascii="Calibri" w:eastAsia="Times New Roman" w:hAnsi="Calibri" w:cs="Calibri"/>
          <w:sz w:val="24"/>
          <w:szCs w:val="24"/>
        </w:rPr>
        <w:t>students</w:t>
      </w:r>
      <w:r>
        <w:rPr>
          <w:rFonts w:ascii="Calibri" w:eastAsia="Times New Roman" w:hAnsi="Calibri" w:cs="Calibri"/>
          <w:sz w:val="24"/>
          <w:szCs w:val="24"/>
        </w:rPr>
        <w:t xml:space="preserve"> to count together to 110.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As you get to 100, pause</w:t>
      </w:r>
      <w:r w:rsidR="000C7299">
        <w:rPr>
          <w:rFonts w:ascii="Calibri" w:eastAsia="Times New Roman" w:hAnsi="Calibri" w:cs="Calibri"/>
          <w:sz w:val="24"/>
          <w:szCs w:val="24"/>
        </w:rPr>
        <w:t>,</w:t>
      </w:r>
      <w:r>
        <w:rPr>
          <w:rFonts w:ascii="Calibri" w:eastAsia="Times New Roman" w:hAnsi="Calibri" w:cs="Calibri"/>
          <w:sz w:val="24"/>
          <w:szCs w:val="24"/>
        </w:rPr>
        <w:t xml:space="preserve"> and for each</w:t>
      </w:r>
      <w:r w:rsidR="00D93668">
        <w:rPr>
          <w:rFonts w:ascii="Calibri" w:eastAsia="Times New Roman" w:hAnsi="Calibri" w:cs="Calibri"/>
          <w:sz w:val="24"/>
          <w:szCs w:val="24"/>
        </w:rPr>
        <w:t xml:space="preserve"> number between 100 and 110</w:t>
      </w:r>
      <w:r w:rsidR="000C7299">
        <w:rPr>
          <w:rFonts w:ascii="Calibri" w:eastAsia="Times New Roman" w:hAnsi="Calibri" w:cs="Calibri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</w:rPr>
        <w:t>ask</w:t>
      </w:r>
      <w:r w:rsidR="000C7299">
        <w:rPr>
          <w:rFonts w:ascii="Calibri" w:eastAsia="Times New Roman" w:hAnsi="Calibri" w:cs="Calibri"/>
          <w:sz w:val="24"/>
          <w:szCs w:val="24"/>
        </w:rPr>
        <w:t xml:space="preserve">: </w:t>
      </w:r>
      <w:r w:rsidR="000C7299" w:rsidRPr="00A34130">
        <w:rPr>
          <w:rFonts w:ascii="Calibri" w:eastAsia="Times New Roman" w:hAnsi="Calibri" w:cs="Calibri"/>
          <w:i/>
          <w:sz w:val="24"/>
          <w:szCs w:val="24"/>
        </w:rPr>
        <w:t>“What comes next?” “How do you know?”</w:t>
      </w:r>
      <w:r>
        <w:rPr>
          <w:rFonts w:ascii="Calibri" w:eastAsia="Times New Roman" w:hAnsi="Calibri" w:cs="Calibri"/>
          <w:sz w:val="24"/>
          <w:szCs w:val="24"/>
        </w:rPr>
        <w:t xml:space="preserve"> When finished</w:t>
      </w:r>
      <w:r w:rsidR="000C7299">
        <w:rPr>
          <w:rFonts w:ascii="Calibri" w:eastAsia="Times New Roman" w:hAnsi="Calibri" w:cs="Calibri"/>
          <w:sz w:val="24"/>
          <w:szCs w:val="24"/>
        </w:rPr>
        <w:t>,</w:t>
      </w:r>
      <w:r>
        <w:rPr>
          <w:rFonts w:ascii="Calibri" w:eastAsia="Times New Roman" w:hAnsi="Calibri" w:cs="Calibri"/>
          <w:sz w:val="24"/>
          <w:szCs w:val="24"/>
        </w:rPr>
        <w:t xml:space="preserve"> ask</w:t>
      </w:r>
      <w:r w:rsidR="000C7299">
        <w:rPr>
          <w:rFonts w:ascii="Calibri" w:eastAsia="Times New Roman" w:hAnsi="Calibri" w:cs="Calibri"/>
          <w:sz w:val="24"/>
          <w:szCs w:val="24"/>
        </w:rPr>
        <w:t>,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71ECD">
        <w:rPr>
          <w:rFonts w:ascii="Calibri" w:eastAsia="Times New Roman" w:hAnsi="Calibri" w:cs="Calibri"/>
          <w:i/>
          <w:sz w:val="24"/>
          <w:szCs w:val="24"/>
        </w:rPr>
        <w:t>“What patterns did you notice in the numbers between 100 and 110?</w:t>
      </w:r>
      <w:r w:rsidR="00D93668" w:rsidRPr="00071ECD">
        <w:rPr>
          <w:rFonts w:ascii="Calibri" w:eastAsia="Times New Roman" w:hAnsi="Calibri" w:cs="Calibri"/>
          <w:i/>
          <w:sz w:val="24"/>
          <w:szCs w:val="24"/>
        </w:rPr>
        <w:t>”</w:t>
      </w:r>
    </w:p>
    <w:p w14:paraId="19F08C33" w14:textId="1A287D16" w:rsidR="00E77F8D" w:rsidRDefault="00E77F8D" w:rsidP="00A34130"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Give each student a brown bag filled with up to 110 objects.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Instruct students that they are going to count the objects in the bag on their own using any method they choose.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Offer </w:t>
      </w:r>
      <w:r>
        <w:rPr>
          <w:rFonts w:ascii="Calibri" w:eastAsia="Times New Roman" w:hAnsi="Calibri" w:cs="Calibri"/>
          <w:sz w:val="24"/>
          <w:szCs w:val="24"/>
        </w:rPr>
        <w:t>students five</w:t>
      </w:r>
      <w:r w:rsidR="000C729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frames (see attached), </w:t>
      </w:r>
      <w:r w:rsidR="000C7299">
        <w:rPr>
          <w:rFonts w:ascii="Calibri" w:eastAsia="Times New Roman" w:hAnsi="Calibri" w:cs="Calibri"/>
          <w:sz w:val="24"/>
          <w:szCs w:val="24"/>
        </w:rPr>
        <w:t xml:space="preserve">10 </w:t>
      </w:r>
      <w:r>
        <w:rPr>
          <w:rFonts w:ascii="Calibri" w:eastAsia="Times New Roman" w:hAnsi="Calibri" w:cs="Calibri"/>
          <w:sz w:val="24"/>
          <w:szCs w:val="24"/>
        </w:rPr>
        <w:t xml:space="preserve">frames </w:t>
      </w:r>
      <w:r>
        <w:rPr>
          <w:rFonts w:ascii="Calibri" w:eastAsia="Times New Roman" w:hAnsi="Calibri" w:cs="Calibri"/>
          <w:color w:val="000000"/>
          <w:sz w:val="24"/>
          <w:szCs w:val="24"/>
        </w:rPr>
        <w:t>(see attached), rubber bands, so</w:t>
      </w:r>
      <w:r w:rsidR="00692E13">
        <w:rPr>
          <w:rFonts w:ascii="Calibri" w:eastAsia="Times New Roman" w:hAnsi="Calibri" w:cs="Calibri"/>
          <w:color w:val="000000"/>
          <w:sz w:val="24"/>
          <w:szCs w:val="24"/>
        </w:rPr>
        <w:t>rting cups/bowls</w:t>
      </w:r>
      <w:r w:rsidR="000C72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692E13">
        <w:rPr>
          <w:rFonts w:ascii="Calibri" w:eastAsia="Times New Roman" w:hAnsi="Calibri" w:cs="Calibri"/>
          <w:color w:val="000000"/>
          <w:sz w:val="24"/>
          <w:szCs w:val="24"/>
        </w:rPr>
        <w:t xml:space="preserve"> and plastic sandwich bags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 use</w:t>
      </w:r>
      <w:r w:rsidR="00397CA6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allow students to spread out throughout the room.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This gives students a chance to explore and count objects on their own and the teacher time to observe the way the students would approach the problem and the strategies students are currently using.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Look for students that are counting each item.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Stop and ask the student, </w:t>
      </w:r>
      <w:r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“Is there another way we could group the objects to </w:t>
      </w:r>
      <w:r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lastRenderedPageBreak/>
        <w:t>make counting easier?”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Look for students </w:t>
      </w:r>
      <w:r w:rsidR="00EB7D3D">
        <w:rPr>
          <w:rFonts w:ascii="Calibri" w:eastAsia="Times New Roman" w:hAnsi="Calibri" w:cs="Calibri"/>
          <w:color w:val="000000"/>
          <w:sz w:val="24"/>
          <w:szCs w:val="24"/>
        </w:rPr>
        <w:t>who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are counting by groups of </w:t>
      </w:r>
      <w:r w:rsidR="000C7299">
        <w:rPr>
          <w:rFonts w:ascii="Calibri" w:eastAsia="Times New Roman" w:hAnsi="Calibri" w:cs="Calibri"/>
          <w:color w:val="000000"/>
          <w:sz w:val="24"/>
          <w:szCs w:val="24"/>
        </w:rPr>
        <w:t xml:space="preserve">two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and ask these students, </w:t>
      </w:r>
      <w:r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>“Can we make larger groups to count by?</w:t>
      </w:r>
      <w:r w:rsidR="003E1269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</w:t>
      </w:r>
      <w:r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>What other ways can we group our objects?”</w:t>
      </w:r>
      <w:r w:rsidR="003E1269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Allow about five to seven minutes</w:t>
      </w:r>
      <w:r w:rsidR="000C72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give students an index card to record the answer</w:t>
      </w:r>
      <w:r w:rsidR="000C7299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they came up with and write their name.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During this time, note any students struggling or any student</w:t>
      </w:r>
      <w:r w:rsidR="00397CA6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that are unable to </w:t>
      </w:r>
      <w:r>
        <w:rPr>
          <w:rFonts w:ascii="Calibri" w:eastAsia="Times New Roman" w:hAnsi="Calibri" w:cs="Calibri"/>
          <w:sz w:val="24"/>
          <w:szCs w:val="24"/>
        </w:rPr>
        <w:t>come up with a final answer.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C3F4D68" w14:textId="579441D9" w:rsidR="00E77F8D" w:rsidRDefault="00E77F8D" w:rsidP="00A34130"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Ask students to clean up their materials and return back to their seats.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Ask students to share what they noticed about counting the items in the bags.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Pr="00071ECD">
        <w:rPr>
          <w:rFonts w:ascii="Calibri" w:eastAsia="Times New Roman" w:hAnsi="Calibri" w:cs="Calibri"/>
          <w:i/>
          <w:sz w:val="24"/>
          <w:szCs w:val="24"/>
        </w:rPr>
        <w:t>“What did you find challenging?</w:t>
      </w:r>
      <w:r w:rsidR="003E1269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Pr="00071ECD">
        <w:rPr>
          <w:rFonts w:ascii="Calibri" w:eastAsia="Times New Roman" w:hAnsi="Calibri" w:cs="Calibri"/>
          <w:i/>
          <w:sz w:val="24"/>
          <w:szCs w:val="24"/>
        </w:rPr>
        <w:t>What did you like or dislike?</w:t>
      </w:r>
      <w:r w:rsidR="003E1269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Pr="00071ECD">
        <w:rPr>
          <w:rFonts w:ascii="Calibri" w:eastAsia="Times New Roman" w:hAnsi="Calibri" w:cs="Calibri"/>
          <w:i/>
          <w:sz w:val="24"/>
          <w:szCs w:val="24"/>
        </w:rPr>
        <w:t>What strategies or tools did you use?</w:t>
      </w:r>
      <w:r w:rsidR="003E1269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Pr="00071ECD">
        <w:rPr>
          <w:rFonts w:ascii="Calibri" w:eastAsia="Times New Roman" w:hAnsi="Calibri" w:cs="Calibri"/>
          <w:i/>
          <w:sz w:val="24"/>
          <w:szCs w:val="24"/>
        </w:rPr>
        <w:t>How did those strategies or tools help you?</w:t>
      </w:r>
      <w:r w:rsidR="00D93668" w:rsidRPr="00071ECD">
        <w:rPr>
          <w:rFonts w:ascii="Calibri" w:eastAsia="Times New Roman" w:hAnsi="Calibri" w:cs="Calibri"/>
          <w:i/>
          <w:sz w:val="24"/>
          <w:szCs w:val="24"/>
        </w:rPr>
        <w:t>”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Be sure that your discussion recognizes the idea that it is easy to get off track and lose count when you are co</w:t>
      </w:r>
      <w:r w:rsidR="00D93668">
        <w:rPr>
          <w:rFonts w:ascii="Calibri" w:eastAsia="Times New Roman" w:hAnsi="Calibri" w:cs="Calibri"/>
          <w:sz w:val="24"/>
          <w:szCs w:val="24"/>
        </w:rPr>
        <w:t>unting large groups of objects.</w:t>
      </w:r>
    </w:p>
    <w:p w14:paraId="63895031" w14:textId="49001F6F" w:rsidR="00E77F8D" w:rsidRPr="00FB5189" w:rsidRDefault="00E77F8D" w:rsidP="00A34130"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FB5189">
        <w:rPr>
          <w:rFonts w:ascii="Calibri" w:eastAsia="Times New Roman" w:hAnsi="Calibri" w:cs="Calibri"/>
          <w:sz w:val="24"/>
          <w:szCs w:val="24"/>
        </w:rPr>
        <w:t>Show the class a jar filled with 110 manipulatives.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Pr="00FB5189">
        <w:rPr>
          <w:rFonts w:ascii="Calibri" w:eastAsia="Times New Roman" w:hAnsi="Calibri" w:cs="Calibri"/>
          <w:sz w:val="24"/>
          <w:szCs w:val="24"/>
        </w:rPr>
        <w:t xml:space="preserve">Say to the class, </w:t>
      </w:r>
      <w:r w:rsidRPr="00071ECD">
        <w:rPr>
          <w:rFonts w:ascii="Calibri" w:eastAsia="Times New Roman" w:hAnsi="Calibri" w:cs="Calibri"/>
          <w:i/>
          <w:sz w:val="24"/>
          <w:szCs w:val="24"/>
        </w:rPr>
        <w:t>“We need to know how many items are in this jar, so we can label it.</w:t>
      </w:r>
      <w:r w:rsidR="003E1269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Pr="00071ECD">
        <w:rPr>
          <w:rFonts w:ascii="Calibri" w:eastAsia="Times New Roman" w:hAnsi="Calibri" w:cs="Calibri"/>
          <w:i/>
          <w:sz w:val="24"/>
          <w:szCs w:val="24"/>
        </w:rPr>
        <w:t>We are going to count these items together and write the corresponding numbers on this number chart along the way.”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Pr="00FB5189">
        <w:rPr>
          <w:rFonts w:ascii="Calibri" w:eastAsia="Times New Roman" w:hAnsi="Calibri" w:cs="Calibri"/>
          <w:sz w:val="24"/>
          <w:szCs w:val="24"/>
        </w:rPr>
        <w:t>Pass out a blank 110 chart to each student and ask the students to get out a pencil.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5D65799" w14:textId="1CC55F29" w:rsidR="00E77F8D" w:rsidRPr="00FB5189" w:rsidRDefault="00B77404" w:rsidP="00A34130"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Distribute the objects from the jar so that </w:t>
      </w:r>
      <w:r w:rsidR="00E77F8D" w:rsidRPr="00FB5189">
        <w:rPr>
          <w:rFonts w:ascii="Calibri" w:eastAsia="Times New Roman" w:hAnsi="Calibri" w:cs="Calibri"/>
          <w:sz w:val="24"/>
          <w:szCs w:val="24"/>
        </w:rPr>
        <w:t xml:space="preserve">each student </w:t>
      </w:r>
      <w:r>
        <w:rPr>
          <w:rFonts w:ascii="Calibri" w:eastAsia="Times New Roman" w:hAnsi="Calibri" w:cs="Calibri"/>
          <w:sz w:val="24"/>
          <w:szCs w:val="24"/>
        </w:rPr>
        <w:t xml:space="preserve">gets </w:t>
      </w:r>
      <w:r w:rsidR="00E77F8D" w:rsidRPr="00FB5189">
        <w:rPr>
          <w:rFonts w:ascii="Calibri" w:eastAsia="Times New Roman" w:hAnsi="Calibri" w:cs="Calibri"/>
          <w:sz w:val="24"/>
          <w:szCs w:val="24"/>
        </w:rPr>
        <w:t>a small amount of items</w:t>
      </w:r>
      <w:r>
        <w:rPr>
          <w:rFonts w:ascii="Calibri" w:eastAsia="Times New Roman" w:hAnsi="Calibri" w:cs="Calibri"/>
          <w:sz w:val="24"/>
          <w:szCs w:val="24"/>
        </w:rPr>
        <w:t>.</w:t>
      </w:r>
      <w:r w:rsidR="00D93668">
        <w:rPr>
          <w:rFonts w:ascii="Calibri" w:eastAsia="Times New Roman" w:hAnsi="Calibri" w:cs="Calibri"/>
          <w:sz w:val="24"/>
          <w:szCs w:val="24"/>
        </w:rPr>
        <w:t xml:space="preserve"> </w:t>
      </w:r>
      <w:r w:rsidR="00E77F8D" w:rsidRPr="00FB5189">
        <w:rPr>
          <w:rFonts w:ascii="Calibri" w:eastAsia="Times New Roman" w:hAnsi="Calibri" w:cs="Calibri"/>
          <w:sz w:val="24"/>
          <w:szCs w:val="24"/>
        </w:rPr>
        <w:t>Ask students to place the</w:t>
      </w:r>
      <w:r>
        <w:rPr>
          <w:rFonts w:ascii="Calibri" w:eastAsia="Times New Roman" w:hAnsi="Calibri" w:cs="Calibri"/>
          <w:sz w:val="24"/>
          <w:szCs w:val="24"/>
        </w:rPr>
        <w:t>ir</w:t>
      </w:r>
      <w:r w:rsidR="00E77F8D" w:rsidRPr="00FB518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objects</w:t>
      </w:r>
      <w:r w:rsidR="00E77F8D" w:rsidRPr="00FB5189">
        <w:rPr>
          <w:rFonts w:ascii="Calibri" w:eastAsia="Times New Roman" w:hAnsi="Calibri" w:cs="Calibri"/>
          <w:sz w:val="24"/>
          <w:szCs w:val="24"/>
        </w:rPr>
        <w:t xml:space="preserve"> at the top of the</w:t>
      </w:r>
      <w:r w:rsidR="00E21644">
        <w:rPr>
          <w:rFonts w:ascii="Calibri" w:eastAsia="Times New Roman" w:hAnsi="Calibri" w:cs="Calibri"/>
          <w:sz w:val="24"/>
          <w:szCs w:val="24"/>
        </w:rPr>
        <w:t>ir</w:t>
      </w:r>
      <w:r w:rsidR="00E77F8D" w:rsidRPr="00FB5189">
        <w:rPr>
          <w:rFonts w:ascii="Calibri" w:eastAsia="Times New Roman" w:hAnsi="Calibri" w:cs="Calibri"/>
          <w:sz w:val="24"/>
          <w:szCs w:val="24"/>
        </w:rPr>
        <w:t xml:space="preserve"> desk</w:t>
      </w:r>
      <w:r w:rsidR="000C7299">
        <w:rPr>
          <w:rFonts w:ascii="Calibri" w:eastAsia="Times New Roman" w:hAnsi="Calibri" w:cs="Calibri"/>
          <w:sz w:val="24"/>
          <w:szCs w:val="24"/>
        </w:rPr>
        <w:t>s</w:t>
      </w:r>
      <w:r w:rsidR="00E77F8D" w:rsidRPr="00FB5189">
        <w:rPr>
          <w:rFonts w:ascii="Calibri" w:eastAsia="Times New Roman" w:hAnsi="Calibri" w:cs="Calibri"/>
          <w:sz w:val="24"/>
          <w:szCs w:val="24"/>
        </w:rPr>
        <w:t xml:space="preserve"> until it is that student</w:t>
      </w:r>
      <w:r w:rsidR="00E21644">
        <w:rPr>
          <w:rFonts w:ascii="Calibri" w:eastAsia="Times New Roman" w:hAnsi="Calibri" w:cs="Calibri"/>
          <w:sz w:val="24"/>
          <w:szCs w:val="24"/>
        </w:rPr>
        <w:t>’</w:t>
      </w:r>
      <w:r w:rsidR="00E77F8D" w:rsidRPr="00FB5189">
        <w:rPr>
          <w:rFonts w:ascii="Calibri" w:eastAsia="Times New Roman" w:hAnsi="Calibri" w:cs="Calibri"/>
          <w:sz w:val="24"/>
          <w:szCs w:val="24"/>
        </w:rPr>
        <w:t>s turn.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="00071ECD">
        <w:rPr>
          <w:rFonts w:ascii="Calibri" w:eastAsia="Times New Roman" w:hAnsi="Calibri" w:cs="Calibri"/>
          <w:sz w:val="24"/>
          <w:szCs w:val="24"/>
        </w:rPr>
        <w:t xml:space="preserve">Project </w:t>
      </w:r>
      <w:r w:rsidR="00E77F8D" w:rsidRPr="00FB5189">
        <w:rPr>
          <w:rFonts w:ascii="Calibri" w:eastAsia="Times New Roman" w:hAnsi="Calibri" w:cs="Calibri"/>
          <w:sz w:val="24"/>
          <w:szCs w:val="24"/>
        </w:rPr>
        <w:t xml:space="preserve">a blank 110 chart, so students can </w:t>
      </w:r>
      <w:r w:rsidR="005D64E7" w:rsidRPr="00FB5189">
        <w:rPr>
          <w:rFonts w:ascii="Calibri" w:eastAsia="Times New Roman" w:hAnsi="Calibri" w:cs="Calibri"/>
          <w:sz w:val="24"/>
          <w:szCs w:val="24"/>
        </w:rPr>
        <w:t xml:space="preserve">place </w:t>
      </w:r>
      <w:r w:rsidR="00071ECD">
        <w:rPr>
          <w:rFonts w:ascii="Calibri" w:eastAsia="Times New Roman" w:hAnsi="Calibri" w:cs="Calibri"/>
          <w:sz w:val="24"/>
          <w:szCs w:val="24"/>
        </w:rPr>
        <w:t>one item</w:t>
      </w:r>
      <w:r w:rsidR="005D64E7" w:rsidRPr="00FB5189">
        <w:rPr>
          <w:rFonts w:ascii="Calibri" w:eastAsia="Times New Roman" w:hAnsi="Calibri" w:cs="Calibri"/>
          <w:sz w:val="24"/>
          <w:szCs w:val="24"/>
        </w:rPr>
        <w:t xml:space="preserve"> </w:t>
      </w:r>
      <w:r w:rsidR="00071ECD">
        <w:rPr>
          <w:rFonts w:ascii="Calibri" w:eastAsia="Times New Roman" w:hAnsi="Calibri" w:cs="Calibri"/>
          <w:sz w:val="24"/>
          <w:szCs w:val="24"/>
        </w:rPr>
        <w:t>in a square</w:t>
      </w:r>
      <w:r w:rsidR="005D64E7" w:rsidRPr="00FB5189">
        <w:rPr>
          <w:rFonts w:ascii="Calibri" w:eastAsia="Times New Roman" w:hAnsi="Calibri" w:cs="Calibri"/>
          <w:sz w:val="24"/>
          <w:szCs w:val="24"/>
        </w:rPr>
        <w:t xml:space="preserve"> as each one</w:t>
      </w:r>
      <w:r w:rsidR="007705F5">
        <w:rPr>
          <w:rFonts w:ascii="Calibri" w:eastAsia="Times New Roman" w:hAnsi="Calibri" w:cs="Calibri"/>
          <w:sz w:val="24"/>
          <w:szCs w:val="24"/>
        </w:rPr>
        <w:t xml:space="preserve"> is counted</w:t>
      </w:r>
      <w:r w:rsidR="000C7299">
        <w:rPr>
          <w:rFonts w:ascii="Calibri" w:eastAsia="Times New Roman" w:hAnsi="Calibri" w:cs="Calibri"/>
          <w:sz w:val="24"/>
          <w:szCs w:val="24"/>
        </w:rPr>
        <w:t>,</w:t>
      </w:r>
      <w:r w:rsidR="00071ECD">
        <w:rPr>
          <w:rFonts w:ascii="Calibri" w:eastAsia="Times New Roman" w:hAnsi="Calibri" w:cs="Calibri"/>
          <w:sz w:val="24"/>
          <w:szCs w:val="24"/>
        </w:rPr>
        <w:t xml:space="preserve"> </w:t>
      </w:r>
      <w:r w:rsidR="00203E01">
        <w:rPr>
          <w:rFonts w:ascii="Calibri" w:eastAsia="Times New Roman" w:hAnsi="Calibri" w:cs="Calibri"/>
          <w:sz w:val="24"/>
          <w:szCs w:val="24"/>
        </w:rPr>
        <w:t xml:space="preserve">to help organize the items as they are being counted. </w:t>
      </w:r>
      <w:r w:rsidR="007705F5">
        <w:rPr>
          <w:rFonts w:ascii="Calibri" w:eastAsia="Times New Roman" w:hAnsi="Calibri" w:cs="Calibri"/>
          <w:sz w:val="24"/>
          <w:szCs w:val="24"/>
        </w:rPr>
        <w:t>Students should place the items in the chart by filling the first row left to right before moving to the second row.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Display</w:t>
      </w:r>
      <w:r w:rsidR="005D64E7" w:rsidRPr="00FB5189">
        <w:rPr>
          <w:rFonts w:ascii="Calibri" w:eastAsia="Times New Roman" w:hAnsi="Calibri" w:cs="Calibri"/>
          <w:sz w:val="24"/>
          <w:szCs w:val="24"/>
        </w:rPr>
        <w:t xml:space="preserve"> a blank 110 chart on a piece of chart paper </w:t>
      </w:r>
      <w:r w:rsidR="00A71F3F">
        <w:rPr>
          <w:rFonts w:ascii="Calibri" w:eastAsia="Times New Roman" w:hAnsi="Calibri" w:cs="Calibri"/>
          <w:sz w:val="24"/>
          <w:szCs w:val="24"/>
        </w:rPr>
        <w:t>on which the corresponding numerals will be written.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="00E77F8D" w:rsidRPr="00FB5189">
        <w:rPr>
          <w:rFonts w:ascii="Calibri" w:eastAsia="Times New Roman" w:hAnsi="Calibri" w:cs="Calibri"/>
          <w:sz w:val="24"/>
          <w:szCs w:val="24"/>
        </w:rPr>
        <w:t>It will be important throughout the activity for the teacher to frequently ask</w:t>
      </w:r>
      <w:r w:rsidR="000C7299">
        <w:rPr>
          <w:rFonts w:ascii="Calibri" w:eastAsia="Times New Roman" w:hAnsi="Calibri" w:cs="Calibri"/>
          <w:sz w:val="24"/>
          <w:szCs w:val="24"/>
        </w:rPr>
        <w:t>,</w:t>
      </w:r>
      <w:r w:rsidR="000C7299" w:rsidRPr="00FB5189">
        <w:rPr>
          <w:rFonts w:ascii="Calibri" w:eastAsia="Times New Roman" w:hAnsi="Calibri" w:cs="Calibri"/>
          <w:sz w:val="24"/>
          <w:szCs w:val="24"/>
        </w:rPr>
        <w:t xml:space="preserve"> </w:t>
      </w:r>
      <w:r w:rsidR="00E77F8D" w:rsidRPr="00071ECD">
        <w:rPr>
          <w:rFonts w:ascii="Calibri" w:eastAsia="Times New Roman" w:hAnsi="Calibri" w:cs="Calibri"/>
          <w:i/>
          <w:sz w:val="24"/>
          <w:szCs w:val="24"/>
        </w:rPr>
        <w:t>“How do you write 24?”</w:t>
      </w:r>
      <w:r w:rsidR="00E77F8D" w:rsidRPr="00FB5189">
        <w:rPr>
          <w:rFonts w:ascii="Calibri" w:eastAsia="Times New Roman" w:hAnsi="Calibri" w:cs="Calibri"/>
          <w:sz w:val="24"/>
          <w:szCs w:val="24"/>
        </w:rPr>
        <w:t xml:space="preserve"> and carefully model the number formation for students to copy. </w:t>
      </w:r>
    </w:p>
    <w:p w14:paraId="2AEB3C5C" w14:textId="6A8305A3" w:rsidR="006624B0" w:rsidRPr="006624B0" w:rsidRDefault="00E77F8D" w:rsidP="00A34130"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FB5189">
        <w:rPr>
          <w:rFonts w:ascii="Calibri" w:eastAsia="Times New Roman" w:hAnsi="Calibri" w:cs="Calibri"/>
          <w:sz w:val="24"/>
          <w:szCs w:val="24"/>
        </w:rPr>
        <w:t xml:space="preserve">Ask the first student to </w:t>
      </w:r>
      <w:r w:rsidR="00EA50DB">
        <w:rPr>
          <w:rFonts w:ascii="Calibri" w:eastAsia="Times New Roman" w:hAnsi="Calibri" w:cs="Calibri"/>
          <w:sz w:val="24"/>
          <w:szCs w:val="24"/>
        </w:rPr>
        <w:t>place his</w:t>
      </w:r>
      <w:r w:rsidR="000C7299">
        <w:rPr>
          <w:rFonts w:ascii="Calibri" w:eastAsia="Times New Roman" w:hAnsi="Calibri" w:cs="Calibri"/>
          <w:sz w:val="24"/>
          <w:szCs w:val="24"/>
        </w:rPr>
        <w:t xml:space="preserve"> or her</w:t>
      </w:r>
      <w:r w:rsidR="00EA50DB">
        <w:rPr>
          <w:rFonts w:ascii="Calibri" w:eastAsia="Times New Roman" w:hAnsi="Calibri" w:cs="Calibri"/>
          <w:sz w:val="24"/>
          <w:szCs w:val="24"/>
        </w:rPr>
        <w:t xml:space="preserve"> objects on</w:t>
      </w:r>
      <w:r w:rsidR="005D64E7" w:rsidRPr="00FB5189">
        <w:rPr>
          <w:rFonts w:ascii="Calibri" w:eastAsia="Times New Roman" w:hAnsi="Calibri" w:cs="Calibri"/>
          <w:sz w:val="24"/>
          <w:szCs w:val="24"/>
        </w:rPr>
        <w:t xml:space="preserve"> the projected blank 110-chart and count the</w:t>
      </w:r>
      <w:r w:rsidR="00EA50DB">
        <w:rPr>
          <w:rFonts w:ascii="Calibri" w:eastAsia="Times New Roman" w:hAnsi="Calibri" w:cs="Calibri"/>
          <w:sz w:val="24"/>
          <w:szCs w:val="24"/>
        </w:rPr>
        <w:t>m</w:t>
      </w:r>
      <w:r w:rsidR="005D64E7" w:rsidRPr="00FB5189">
        <w:rPr>
          <w:rFonts w:ascii="Calibri" w:eastAsia="Times New Roman" w:hAnsi="Calibri" w:cs="Calibri"/>
          <w:sz w:val="24"/>
          <w:szCs w:val="24"/>
        </w:rPr>
        <w:t xml:space="preserve"> </w:t>
      </w:r>
      <w:r w:rsidR="00EA50DB">
        <w:rPr>
          <w:rFonts w:ascii="Calibri" w:eastAsia="Times New Roman" w:hAnsi="Calibri" w:cs="Calibri"/>
          <w:sz w:val="24"/>
          <w:szCs w:val="24"/>
        </w:rPr>
        <w:t>as they are placed.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="00E21644">
        <w:rPr>
          <w:rFonts w:ascii="Calibri" w:eastAsia="Times New Roman" w:hAnsi="Calibri" w:cs="Calibri"/>
          <w:sz w:val="24"/>
          <w:szCs w:val="24"/>
        </w:rPr>
        <w:t>H</w:t>
      </w:r>
      <w:r w:rsidRPr="00FB5189">
        <w:rPr>
          <w:rFonts w:ascii="Calibri" w:eastAsia="Times New Roman" w:hAnsi="Calibri" w:cs="Calibri"/>
          <w:sz w:val="24"/>
          <w:szCs w:val="24"/>
        </w:rPr>
        <w:t xml:space="preserve">ave students count </w:t>
      </w:r>
      <w:r w:rsidR="007705F5">
        <w:rPr>
          <w:rFonts w:ascii="Calibri" w:eastAsia="Times New Roman" w:hAnsi="Calibri" w:cs="Calibri"/>
          <w:sz w:val="24"/>
          <w:szCs w:val="24"/>
        </w:rPr>
        <w:t xml:space="preserve">together </w:t>
      </w:r>
      <w:r w:rsidR="00EA50DB">
        <w:rPr>
          <w:rFonts w:ascii="Calibri" w:eastAsia="Times New Roman" w:hAnsi="Calibri" w:cs="Calibri"/>
          <w:sz w:val="24"/>
          <w:szCs w:val="24"/>
        </w:rPr>
        <w:t>as the teacher writes those</w:t>
      </w:r>
      <w:r w:rsidR="007705F5">
        <w:rPr>
          <w:rFonts w:ascii="Calibri" w:eastAsia="Times New Roman" w:hAnsi="Calibri" w:cs="Calibri"/>
          <w:sz w:val="24"/>
          <w:szCs w:val="24"/>
        </w:rPr>
        <w:t xml:space="preserve"> numbers</w:t>
      </w:r>
      <w:r w:rsidRPr="00FB5189">
        <w:rPr>
          <w:rFonts w:ascii="Calibri" w:eastAsia="Times New Roman" w:hAnsi="Calibri" w:cs="Calibri"/>
          <w:sz w:val="24"/>
          <w:szCs w:val="24"/>
        </w:rPr>
        <w:t xml:space="preserve"> on the </w:t>
      </w:r>
      <w:r w:rsidR="00A53E50">
        <w:rPr>
          <w:rFonts w:ascii="Calibri" w:eastAsia="Times New Roman" w:hAnsi="Calibri" w:cs="Calibri"/>
          <w:sz w:val="24"/>
          <w:szCs w:val="24"/>
        </w:rPr>
        <w:t>large</w:t>
      </w:r>
      <w:r w:rsidRPr="00FB5189">
        <w:rPr>
          <w:rFonts w:ascii="Calibri" w:eastAsia="Times New Roman" w:hAnsi="Calibri" w:cs="Calibri"/>
          <w:sz w:val="24"/>
          <w:szCs w:val="24"/>
        </w:rPr>
        <w:t xml:space="preserve"> 110 chart.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="000C7299">
        <w:rPr>
          <w:rFonts w:ascii="Calibri" w:eastAsia="Times New Roman" w:hAnsi="Calibri" w:cs="Calibri"/>
          <w:sz w:val="24"/>
          <w:szCs w:val="24"/>
        </w:rPr>
        <w:t xml:space="preserve">Each time an item is placed, </w:t>
      </w:r>
      <w:r w:rsidR="007705F5">
        <w:rPr>
          <w:rFonts w:ascii="Calibri" w:eastAsia="Times New Roman" w:hAnsi="Calibri" w:cs="Calibri"/>
          <w:sz w:val="24"/>
          <w:szCs w:val="24"/>
        </w:rPr>
        <w:t>use the phrase</w:t>
      </w:r>
      <w:r w:rsidR="005D64E7" w:rsidRPr="00FB5189">
        <w:rPr>
          <w:rFonts w:ascii="Calibri" w:eastAsia="Times New Roman" w:hAnsi="Calibri" w:cs="Calibri"/>
          <w:sz w:val="24"/>
          <w:szCs w:val="24"/>
        </w:rPr>
        <w:t xml:space="preserve"> </w:t>
      </w:r>
      <w:r w:rsidR="005D64E7" w:rsidRPr="00071ECD">
        <w:rPr>
          <w:rFonts w:ascii="Calibri" w:eastAsia="Times New Roman" w:hAnsi="Calibri" w:cs="Calibri"/>
          <w:i/>
          <w:sz w:val="24"/>
          <w:szCs w:val="24"/>
        </w:rPr>
        <w:t>“and one more is ____”</w:t>
      </w:r>
      <w:r w:rsidR="005D64E7" w:rsidRPr="00FB5189">
        <w:rPr>
          <w:rFonts w:ascii="Calibri" w:eastAsia="Times New Roman" w:hAnsi="Calibri" w:cs="Calibri"/>
          <w:sz w:val="24"/>
          <w:szCs w:val="24"/>
        </w:rPr>
        <w:t xml:space="preserve"> </w:t>
      </w:r>
      <w:r w:rsidR="007705F5">
        <w:rPr>
          <w:rFonts w:ascii="Calibri" w:eastAsia="Times New Roman" w:hAnsi="Calibri" w:cs="Calibri"/>
          <w:sz w:val="24"/>
          <w:szCs w:val="24"/>
        </w:rPr>
        <w:t xml:space="preserve">(inviting children to say the number) </w:t>
      </w:r>
      <w:r w:rsidR="005D64E7" w:rsidRPr="00FB5189">
        <w:rPr>
          <w:rFonts w:ascii="Calibri" w:eastAsia="Times New Roman" w:hAnsi="Calibri" w:cs="Calibri"/>
          <w:sz w:val="24"/>
          <w:szCs w:val="24"/>
        </w:rPr>
        <w:t xml:space="preserve">before you write the </w:t>
      </w:r>
      <w:r w:rsidR="007705F5">
        <w:rPr>
          <w:rFonts w:ascii="Calibri" w:eastAsia="Times New Roman" w:hAnsi="Calibri" w:cs="Calibri"/>
          <w:sz w:val="24"/>
          <w:szCs w:val="24"/>
        </w:rPr>
        <w:t xml:space="preserve">next </w:t>
      </w:r>
      <w:r w:rsidR="005D64E7" w:rsidRPr="00FB5189">
        <w:rPr>
          <w:rFonts w:ascii="Calibri" w:eastAsia="Times New Roman" w:hAnsi="Calibri" w:cs="Calibri"/>
          <w:sz w:val="24"/>
          <w:szCs w:val="24"/>
        </w:rPr>
        <w:t>number.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Pr="00FB5189">
        <w:rPr>
          <w:rFonts w:ascii="Calibri" w:eastAsia="Times New Roman" w:hAnsi="Calibri" w:cs="Calibri"/>
          <w:sz w:val="24"/>
          <w:szCs w:val="24"/>
        </w:rPr>
        <w:t>Have students copy the first set of numbers on their 110 chart</w:t>
      </w:r>
      <w:r w:rsidR="000C7299">
        <w:rPr>
          <w:rFonts w:ascii="Calibri" w:eastAsia="Times New Roman" w:hAnsi="Calibri" w:cs="Calibri"/>
          <w:sz w:val="24"/>
          <w:szCs w:val="24"/>
        </w:rPr>
        <w:t>s</w:t>
      </w:r>
      <w:r w:rsidRPr="00FB5189">
        <w:rPr>
          <w:rFonts w:ascii="Calibri" w:eastAsia="Times New Roman" w:hAnsi="Calibri" w:cs="Calibri"/>
          <w:sz w:val="24"/>
          <w:szCs w:val="24"/>
        </w:rPr>
        <w:t>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Pr="00FB5189">
        <w:rPr>
          <w:rFonts w:ascii="Calibri" w:eastAsia="Times New Roman" w:hAnsi="Calibri" w:cs="Calibri"/>
          <w:sz w:val="24"/>
          <w:szCs w:val="24"/>
        </w:rPr>
        <w:t xml:space="preserve">This is a great time to walk around and </w:t>
      </w:r>
      <w:r w:rsidR="000C7299">
        <w:rPr>
          <w:rFonts w:ascii="Calibri" w:eastAsia="Times New Roman" w:hAnsi="Calibri" w:cs="Calibri"/>
          <w:sz w:val="24"/>
          <w:szCs w:val="24"/>
        </w:rPr>
        <w:t>observe</w:t>
      </w:r>
      <w:r w:rsidR="000C7299" w:rsidRPr="00FB5189">
        <w:rPr>
          <w:rFonts w:ascii="Calibri" w:eastAsia="Times New Roman" w:hAnsi="Calibri" w:cs="Calibri"/>
          <w:sz w:val="24"/>
          <w:szCs w:val="24"/>
        </w:rPr>
        <w:t xml:space="preserve"> </w:t>
      </w:r>
      <w:r w:rsidR="00EA50DB">
        <w:rPr>
          <w:rFonts w:ascii="Calibri" w:eastAsia="Times New Roman" w:hAnsi="Calibri" w:cs="Calibri"/>
          <w:sz w:val="24"/>
          <w:szCs w:val="24"/>
        </w:rPr>
        <w:t xml:space="preserve">each </w:t>
      </w:r>
      <w:r w:rsidRPr="00FB5189">
        <w:rPr>
          <w:rFonts w:ascii="Calibri" w:eastAsia="Times New Roman" w:hAnsi="Calibri" w:cs="Calibri"/>
          <w:sz w:val="24"/>
          <w:szCs w:val="24"/>
        </w:rPr>
        <w:t>student</w:t>
      </w:r>
      <w:r w:rsidR="00EA50DB">
        <w:rPr>
          <w:rFonts w:ascii="Calibri" w:eastAsia="Times New Roman" w:hAnsi="Calibri" w:cs="Calibri"/>
          <w:sz w:val="24"/>
          <w:szCs w:val="24"/>
        </w:rPr>
        <w:t>’</w:t>
      </w:r>
      <w:r w:rsidRPr="00FB5189">
        <w:rPr>
          <w:rFonts w:ascii="Calibri" w:eastAsia="Times New Roman" w:hAnsi="Calibri" w:cs="Calibri"/>
          <w:sz w:val="24"/>
          <w:szCs w:val="24"/>
        </w:rPr>
        <w:t xml:space="preserve">s pencil </w:t>
      </w:r>
      <w:r w:rsidR="007705F5">
        <w:rPr>
          <w:rFonts w:ascii="Calibri" w:eastAsia="Times New Roman" w:hAnsi="Calibri" w:cs="Calibri"/>
          <w:color w:val="000000"/>
          <w:sz w:val="24"/>
          <w:szCs w:val="24"/>
        </w:rPr>
        <w:t>grip and numeral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formation</w:t>
      </w:r>
      <w:r w:rsidR="00071ECD">
        <w:rPr>
          <w:rFonts w:ascii="Calibri" w:eastAsia="Times New Roman" w:hAnsi="Calibri" w:cs="Calibri"/>
          <w:color w:val="000000"/>
          <w:sz w:val="24"/>
          <w:szCs w:val="24"/>
        </w:rPr>
        <w:t xml:space="preserve"> to determine who will need extra practice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1D775C9B" w14:textId="5FFBFACD" w:rsidR="00E77F8D" w:rsidRDefault="00E77F8D" w:rsidP="00A34130"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Ask the second student to </w:t>
      </w:r>
      <w:r w:rsidR="005D64E7">
        <w:rPr>
          <w:rFonts w:ascii="Calibri" w:eastAsia="Times New Roman" w:hAnsi="Calibri" w:cs="Calibri"/>
          <w:color w:val="000000"/>
          <w:sz w:val="24"/>
          <w:szCs w:val="24"/>
        </w:rPr>
        <w:t xml:space="preserve">place </w:t>
      </w:r>
      <w:r w:rsidR="007705F5">
        <w:rPr>
          <w:rFonts w:ascii="Calibri" w:eastAsia="Times New Roman" w:hAnsi="Calibri" w:cs="Calibri"/>
          <w:color w:val="000000"/>
          <w:sz w:val="24"/>
          <w:szCs w:val="24"/>
        </w:rPr>
        <w:t>his</w:t>
      </w:r>
      <w:r w:rsidR="000C7299">
        <w:rPr>
          <w:rFonts w:ascii="Calibri" w:eastAsia="Times New Roman" w:hAnsi="Calibri" w:cs="Calibri"/>
          <w:color w:val="000000"/>
          <w:sz w:val="24"/>
          <w:szCs w:val="24"/>
        </w:rPr>
        <w:t xml:space="preserve"> or her</w:t>
      </w:r>
      <w:r w:rsidR="007705F5">
        <w:rPr>
          <w:rFonts w:ascii="Calibri" w:eastAsia="Times New Roman" w:hAnsi="Calibri" w:cs="Calibri"/>
          <w:color w:val="000000"/>
          <w:sz w:val="24"/>
          <w:szCs w:val="24"/>
        </w:rPr>
        <w:t xml:space="preserve"> objects</w:t>
      </w:r>
      <w:r w:rsidR="005D64E7">
        <w:rPr>
          <w:rFonts w:ascii="Calibri" w:eastAsia="Times New Roman" w:hAnsi="Calibri" w:cs="Calibri"/>
          <w:color w:val="000000"/>
          <w:sz w:val="24"/>
          <w:szCs w:val="24"/>
        </w:rPr>
        <w:t xml:space="preserve"> on the blank 110 chart</w:t>
      </w:r>
      <w:r w:rsidR="00EA50DB">
        <w:rPr>
          <w:rFonts w:ascii="Calibri" w:eastAsia="Times New Roman" w:hAnsi="Calibri" w:cs="Calibri"/>
          <w:color w:val="000000"/>
          <w:sz w:val="24"/>
          <w:szCs w:val="24"/>
        </w:rPr>
        <w:t xml:space="preserve"> beginning in the empty space next to the objects already there</w:t>
      </w:r>
      <w:r w:rsidR="005D64E7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Ask students, </w:t>
      </w:r>
      <w:r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“How are we going to know how many </w:t>
      </w:r>
      <w:r w:rsidR="00EA50DB"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objects </w:t>
      </w:r>
      <w:r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student </w:t>
      </w:r>
      <w:r w:rsidR="000C7299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No. </w:t>
      </w:r>
      <w:r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1 and student </w:t>
      </w:r>
      <w:r w:rsidR="000C7299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No. </w:t>
      </w:r>
      <w:r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>2 have?”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624B0">
        <w:rPr>
          <w:rFonts w:ascii="Calibri" w:eastAsia="Times New Roman" w:hAnsi="Calibri" w:cs="Calibri"/>
          <w:color w:val="000000"/>
          <w:sz w:val="24"/>
          <w:szCs w:val="24"/>
        </w:rPr>
        <w:t>Have the student start at the first item and invite the class to count aloud as the student points to each item.</w:t>
      </w:r>
      <w:r w:rsidR="005D64E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B7D3D">
        <w:rPr>
          <w:rFonts w:ascii="Calibri" w:eastAsia="Times New Roman" w:hAnsi="Calibri" w:cs="Calibri"/>
          <w:color w:val="000000"/>
          <w:sz w:val="24"/>
          <w:szCs w:val="24"/>
        </w:rPr>
        <w:t>Point to the numbe</w:t>
      </w:r>
      <w:r w:rsidR="006624B0">
        <w:rPr>
          <w:rFonts w:ascii="Calibri" w:eastAsia="Times New Roman" w:hAnsi="Calibri" w:cs="Calibri"/>
          <w:color w:val="000000"/>
          <w:sz w:val="24"/>
          <w:szCs w:val="24"/>
        </w:rPr>
        <w:t>rs already written on the chart</w:t>
      </w:r>
      <w:r w:rsidR="00203E0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B7D3D">
        <w:rPr>
          <w:rFonts w:ascii="Calibri" w:eastAsia="Times New Roman" w:hAnsi="Calibri" w:cs="Calibri"/>
          <w:color w:val="000000"/>
          <w:sz w:val="24"/>
          <w:szCs w:val="24"/>
        </w:rPr>
        <w:t>and w</w:t>
      </w:r>
      <w:r w:rsidR="007705F5">
        <w:rPr>
          <w:rFonts w:ascii="Calibri" w:eastAsia="Times New Roman" w:hAnsi="Calibri" w:cs="Calibri"/>
          <w:color w:val="000000"/>
          <w:sz w:val="24"/>
          <w:szCs w:val="24"/>
        </w:rPr>
        <w:t xml:space="preserve">rite the </w:t>
      </w:r>
      <w:r w:rsidR="00EB7D3D">
        <w:rPr>
          <w:rFonts w:ascii="Calibri" w:eastAsia="Times New Roman" w:hAnsi="Calibri" w:cs="Calibri"/>
          <w:color w:val="000000"/>
          <w:sz w:val="24"/>
          <w:szCs w:val="24"/>
        </w:rPr>
        <w:t xml:space="preserve">new </w:t>
      </w:r>
      <w:r w:rsidR="007705F5">
        <w:rPr>
          <w:rFonts w:ascii="Calibri" w:eastAsia="Times New Roman" w:hAnsi="Calibri" w:cs="Calibri"/>
          <w:color w:val="000000"/>
          <w:sz w:val="24"/>
          <w:szCs w:val="24"/>
        </w:rPr>
        <w:t xml:space="preserve">numerals </w:t>
      </w:r>
      <w:r w:rsidR="00EB7D3D">
        <w:rPr>
          <w:rFonts w:ascii="Calibri" w:eastAsia="Times New Roman" w:hAnsi="Calibri" w:cs="Calibri"/>
          <w:color w:val="000000"/>
          <w:sz w:val="24"/>
          <w:szCs w:val="24"/>
        </w:rPr>
        <w:t>in the number chart unti</w:t>
      </w:r>
      <w:r w:rsidR="00EA50DB">
        <w:rPr>
          <w:rFonts w:ascii="Calibri" w:eastAsia="Times New Roman" w:hAnsi="Calibri" w:cs="Calibri"/>
          <w:color w:val="000000"/>
          <w:sz w:val="24"/>
          <w:szCs w:val="24"/>
        </w:rPr>
        <w:t xml:space="preserve">l you get to the numeral that </w:t>
      </w:r>
      <w:r w:rsidR="00151DC1">
        <w:rPr>
          <w:rFonts w:ascii="Calibri" w:eastAsia="Times New Roman" w:hAnsi="Calibri" w:cs="Calibri"/>
          <w:color w:val="000000"/>
          <w:sz w:val="24"/>
          <w:szCs w:val="24"/>
        </w:rPr>
        <w:t>represents</w:t>
      </w:r>
      <w:r w:rsidR="00EB7D3D">
        <w:rPr>
          <w:rFonts w:ascii="Calibri" w:eastAsia="Times New Roman" w:hAnsi="Calibri" w:cs="Calibri"/>
          <w:color w:val="000000"/>
          <w:sz w:val="24"/>
          <w:szCs w:val="24"/>
        </w:rPr>
        <w:t xml:space="preserve"> the total number of objects so far.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624B0">
        <w:rPr>
          <w:rFonts w:ascii="Calibri" w:eastAsia="Times New Roman" w:hAnsi="Calibri" w:cs="Calibri"/>
          <w:color w:val="000000"/>
          <w:sz w:val="24"/>
          <w:szCs w:val="24"/>
        </w:rPr>
        <w:t>Ask</w:t>
      </w:r>
      <w:r w:rsidR="000C729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6624B0"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>“What does this numeral that I have just written represent?”</w:t>
      </w:r>
      <w:r w:rsidR="006624B0">
        <w:rPr>
          <w:rFonts w:ascii="Calibri" w:eastAsia="Times New Roman" w:hAnsi="Calibri" w:cs="Calibri"/>
          <w:color w:val="000000"/>
          <w:sz w:val="24"/>
          <w:szCs w:val="24"/>
        </w:rPr>
        <w:t xml:space="preserve"> (The total number of objects so far.)</w:t>
      </w:r>
      <w:r w:rsidR="00071EC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03E01">
        <w:rPr>
          <w:rFonts w:ascii="Calibri" w:eastAsia="Times New Roman" w:hAnsi="Calibri" w:cs="Calibri"/>
          <w:color w:val="000000"/>
          <w:sz w:val="24"/>
          <w:szCs w:val="24"/>
        </w:rPr>
        <w:t>Have students write the new numerals on their number chart</w:t>
      </w:r>
      <w:r w:rsidR="000C7299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203E01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Repeat this process a couple of times, until a student suggests </w:t>
      </w:r>
      <w:r w:rsidR="00EB7D3D">
        <w:rPr>
          <w:rFonts w:ascii="Calibri" w:eastAsia="Times New Roman" w:hAnsi="Calibri" w:cs="Calibri"/>
          <w:color w:val="000000"/>
          <w:sz w:val="24"/>
          <w:szCs w:val="24"/>
        </w:rPr>
        <w:t>counting on from the previous total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or guide students to </w:t>
      </w:r>
      <w:r w:rsidR="00EB7D3D">
        <w:rPr>
          <w:rFonts w:ascii="Calibri" w:eastAsia="Times New Roman" w:hAnsi="Calibri" w:cs="Calibri"/>
          <w:color w:val="000000"/>
          <w:sz w:val="24"/>
          <w:szCs w:val="24"/>
        </w:rPr>
        <w:t xml:space="preserve">consider using </w:t>
      </w:r>
      <w:r>
        <w:rPr>
          <w:rFonts w:ascii="Calibri" w:eastAsia="Times New Roman" w:hAnsi="Calibri" w:cs="Calibri"/>
          <w:color w:val="000000"/>
          <w:sz w:val="24"/>
          <w:szCs w:val="24"/>
        </w:rPr>
        <w:t>counting on</w:t>
      </w:r>
      <w:r w:rsidR="00E65D77">
        <w:rPr>
          <w:rFonts w:ascii="Calibri" w:eastAsia="Times New Roman" w:hAnsi="Calibri" w:cs="Calibri"/>
          <w:color w:val="000000"/>
          <w:sz w:val="24"/>
          <w:szCs w:val="24"/>
        </w:rPr>
        <w:t xml:space="preserve"> as a </w:t>
      </w:r>
      <w:r w:rsidR="000C7299">
        <w:rPr>
          <w:rFonts w:ascii="Calibri" w:eastAsia="Times New Roman" w:hAnsi="Calibri" w:cs="Calibri"/>
          <w:color w:val="000000"/>
          <w:sz w:val="24"/>
          <w:szCs w:val="24"/>
        </w:rPr>
        <w:t>time-</w:t>
      </w:r>
      <w:r w:rsidR="00E65D77">
        <w:rPr>
          <w:rFonts w:ascii="Calibri" w:eastAsia="Times New Roman" w:hAnsi="Calibri" w:cs="Calibri"/>
          <w:color w:val="000000"/>
          <w:sz w:val="24"/>
          <w:szCs w:val="24"/>
        </w:rPr>
        <w:t>saving measure.</w:t>
      </w:r>
      <w:r>
        <w:rPr>
          <w:rFonts w:ascii="Calibri" w:eastAsia="Times New Roman" w:hAnsi="Calibri" w:cs="Calibri"/>
          <w:color w:val="000000"/>
          <w:sz w:val="24"/>
          <w:szCs w:val="24"/>
        </w:rPr>
        <w:t> Have students look at their 110 chart</w:t>
      </w:r>
      <w:r w:rsidR="000C7299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 w:rsidR="00203E01">
        <w:rPr>
          <w:rFonts w:ascii="Calibri" w:eastAsia="Times New Roman" w:hAnsi="Calibri" w:cs="Calibri"/>
          <w:color w:val="000000"/>
          <w:sz w:val="24"/>
          <w:szCs w:val="24"/>
        </w:rPr>
        <w:t>name the last number counted to, then</w:t>
      </w:r>
      <w:r w:rsidR="00E65D77">
        <w:rPr>
          <w:rFonts w:ascii="Calibri" w:eastAsia="Times New Roman" w:hAnsi="Calibri" w:cs="Calibri"/>
          <w:color w:val="000000"/>
          <w:sz w:val="24"/>
          <w:szCs w:val="24"/>
        </w:rPr>
        <w:t xml:space="preserve"> focus on </w:t>
      </w:r>
      <w:r w:rsidR="00E65D77"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>“one more is _____</w:t>
      </w:r>
      <w:r w:rsidR="000C7299">
        <w:rPr>
          <w:rFonts w:ascii="Calibri" w:eastAsia="Times New Roman" w:hAnsi="Calibri" w:cs="Calibri"/>
          <w:i/>
          <w:color w:val="000000"/>
          <w:sz w:val="24"/>
          <w:szCs w:val="24"/>
        </w:rPr>
        <w:t>,</w:t>
      </w:r>
      <w:r w:rsidR="00FB5189" w:rsidRPr="00071ECD">
        <w:rPr>
          <w:rFonts w:ascii="Calibri" w:eastAsia="Times New Roman" w:hAnsi="Calibri" w:cs="Calibri"/>
          <w:i/>
          <w:color w:val="000000"/>
          <w:sz w:val="24"/>
          <w:szCs w:val="24"/>
        </w:rPr>
        <w:t>”</w:t>
      </w:r>
      <w:r w:rsidR="00E65D77">
        <w:rPr>
          <w:rFonts w:ascii="Calibri" w:eastAsia="Times New Roman" w:hAnsi="Calibri" w:cs="Calibri"/>
          <w:color w:val="000000"/>
          <w:sz w:val="24"/>
          <w:szCs w:val="24"/>
        </w:rPr>
        <w:t xml:space="preserve"> until each new object is accounted for.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Repeat this process for the remaining students until you have reached 110.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7286F38" w14:textId="22994E66" w:rsidR="00E77F8D" w:rsidRDefault="00E77F8D" w:rsidP="00A34130"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Ask students to discuss with a partner</w:t>
      </w:r>
      <w:r w:rsidR="000C7299">
        <w:rPr>
          <w:rFonts w:ascii="Calibri" w:eastAsia="Times New Roman" w:hAnsi="Calibri" w:cs="Calibri"/>
          <w:sz w:val="24"/>
          <w:szCs w:val="24"/>
        </w:rPr>
        <w:t xml:space="preserve">: </w:t>
      </w:r>
      <w:r w:rsidRPr="00071ECD">
        <w:rPr>
          <w:rFonts w:ascii="Calibri" w:eastAsia="Times New Roman" w:hAnsi="Calibri" w:cs="Calibri"/>
          <w:i/>
          <w:sz w:val="24"/>
          <w:szCs w:val="24"/>
        </w:rPr>
        <w:t xml:space="preserve">“How did we you use the </w:t>
      </w:r>
      <w:r w:rsidR="00151DC1" w:rsidRPr="00071ECD">
        <w:rPr>
          <w:rFonts w:ascii="Calibri" w:eastAsia="Times New Roman" w:hAnsi="Calibri" w:cs="Calibri"/>
          <w:i/>
          <w:sz w:val="24"/>
          <w:szCs w:val="24"/>
        </w:rPr>
        <w:t>blank number</w:t>
      </w:r>
      <w:r w:rsidRPr="00071ECD">
        <w:rPr>
          <w:rFonts w:ascii="Calibri" w:eastAsia="Times New Roman" w:hAnsi="Calibri" w:cs="Calibri"/>
          <w:i/>
          <w:sz w:val="24"/>
          <w:szCs w:val="24"/>
        </w:rPr>
        <w:t xml:space="preserve"> chart to help count this large amount of items</w:t>
      </w:r>
      <w:r w:rsidR="007705F5" w:rsidRPr="00071ECD">
        <w:rPr>
          <w:rFonts w:ascii="Calibri" w:eastAsia="Times New Roman" w:hAnsi="Calibri" w:cs="Calibri"/>
          <w:i/>
          <w:sz w:val="24"/>
          <w:szCs w:val="24"/>
        </w:rPr>
        <w:t>? D</w:t>
      </w:r>
      <w:r w:rsidRPr="00071ECD">
        <w:rPr>
          <w:rFonts w:ascii="Calibri" w:eastAsia="Times New Roman" w:hAnsi="Calibri" w:cs="Calibri"/>
          <w:i/>
          <w:sz w:val="24"/>
          <w:szCs w:val="24"/>
        </w:rPr>
        <w:t xml:space="preserve">id you notice any patterns on the 110 </w:t>
      </w:r>
      <w:r w:rsidR="00151DC1" w:rsidRPr="00071ECD">
        <w:rPr>
          <w:rFonts w:ascii="Calibri" w:eastAsia="Times New Roman" w:hAnsi="Calibri" w:cs="Calibri"/>
          <w:i/>
          <w:sz w:val="24"/>
          <w:szCs w:val="24"/>
        </w:rPr>
        <w:t xml:space="preserve">number </w:t>
      </w:r>
      <w:r w:rsidRPr="00071ECD">
        <w:rPr>
          <w:rFonts w:ascii="Calibri" w:eastAsia="Times New Roman" w:hAnsi="Calibri" w:cs="Calibri"/>
          <w:i/>
          <w:sz w:val="24"/>
          <w:szCs w:val="24"/>
        </w:rPr>
        <w:t>chart?”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Ask a few students to share what their partner said.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  <w:r w:rsidR="007705F5">
        <w:rPr>
          <w:rFonts w:ascii="Calibri" w:eastAsia="Times New Roman" w:hAnsi="Calibri" w:cs="Calibri"/>
          <w:sz w:val="24"/>
          <w:szCs w:val="24"/>
        </w:rPr>
        <w:t>Be sure</w:t>
      </w:r>
      <w:r>
        <w:rPr>
          <w:rFonts w:ascii="Calibri" w:eastAsia="Times New Roman" w:hAnsi="Calibri" w:cs="Calibri"/>
          <w:sz w:val="24"/>
          <w:szCs w:val="24"/>
        </w:rPr>
        <w:t xml:space="preserve"> the students </w:t>
      </w:r>
      <w:r w:rsidR="007705F5">
        <w:rPr>
          <w:rFonts w:ascii="Calibri" w:eastAsia="Times New Roman" w:hAnsi="Calibri" w:cs="Calibri"/>
          <w:sz w:val="24"/>
          <w:szCs w:val="24"/>
        </w:rPr>
        <w:t xml:space="preserve">discuss </w:t>
      </w:r>
      <w:r w:rsidR="00EB7D3D">
        <w:rPr>
          <w:rFonts w:ascii="Calibri" w:eastAsia="Times New Roman" w:hAnsi="Calibri" w:cs="Calibri"/>
          <w:sz w:val="24"/>
          <w:szCs w:val="24"/>
        </w:rPr>
        <w:t>the number of numerals (or objects)</w:t>
      </w:r>
      <w:r>
        <w:rPr>
          <w:rFonts w:ascii="Calibri" w:eastAsia="Times New Roman" w:hAnsi="Calibri" w:cs="Calibri"/>
          <w:sz w:val="24"/>
          <w:szCs w:val="24"/>
        </w:rPr>
        <w:t xml:space="preserve"> in each row, the pattern</w:t>
      </w:r>
      <w:r w:rsidR="00EB7D3D">
        <w:rPr>
          <w:rFonts w:ascii="Calibri" w:eastAsia="Times New Roman" w:hAnsi="Calibri" w:cs="Calibri"/>
          <w:sz w:val="24"/>
          <w:szCs w:val="24"/>
        </w:rPr>
        <w:t>s in the</w:t>
      </w:r>
      <w:r>
        <w:rPr>
          <w:rFonts w:ascii="Calibri" w:eastAsia="Times New Roman" w:hAnsi="Calibri" w:cs="Calibri"/>
          <w:sz w:val="24"/>
          <w:szCs w:val="24"/>
        </w:rPr>
        <w:t xml:space="preserve"> column</w:t>
      </w:r>
      <w:r w:rsidR="00EB7D3D">
        <w:rPr>
          <w:rFonts w:ascii="Calibri" w:eastAsia="Times New Roman" w:hAnsi="Calibri" w:cs="Calibri"/>
          <w:sz w:val="24"/>
          <w:szCs w:val="24"/>
        </w:rPr>
        <w:t>s, and the patterns in the rows.</w:t>
      </w:r>
      <w:r w:rsidR="003E1269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B6DBD6B" w14:textId="77777777" w:rsidR="00AA57E5" w:rsidRPr="007F0621" w:rsidRDefault="000906F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1C089E85" w14:textId="77777777" w:rsidR="004203F5" w:rsidRPr="007F0621" w:rsidRDefault="003C048F" w:rsidP="00C734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11B61655" w14:textId="6E617598" w:rsidR="003C048F" w:rsidRDefault="00E77F8D" w:rsidP="00A3413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Start at th</w:t>
      </w:r>
      <w:r w:rsidR="00760B10">
        <w:rPr>
          <w:rFonts w:cs="Times New Roman"/>
          <w:sz w:val="24"/>
          <w:szCs w:val="24"/>
        </w:rPr>
        <w:t>e number 25 and count to 50.</w:t>
      </w:r>
    </w:p>
    <w:p w14:paraId="11836F55" w14:textId="77777777" w:rsidR="00E77F8D" w:rsidRDefault="00E77F8D" w:rsidP="00A3413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Start at </w:t>
      </w:r>
      <w:r w:rsidR="00760B10">
        <w:rPr>
          <w:rFonts w:cs="Times New Roman"/>
          <w:sz w:val="24"/>
          <w:szCs w:val="24"/>
        </w:rPr>
        <w:t>the number 14 and count to 110.</w:t>
      </w:r>
    </w:p>
    <w:p w14:paraId="7A52C90C" w14:textId="77777777" w:rsidR="006624B0" w:rsidRDefault="006624B0" w:rsidP="00A3413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number c</w:t>
      </w:r>
      <w:r w:rsidR="00760B10">
        <w:rPr>
          <w:rFonts w:cs="Times New Roman"/>
          <w:sz w:val="24"/>
          <w:szCs w:val="24"/>
        </w:rPr>
        <w:t>omes after 79? How do you know?</w:t>
      </w:r>
    </w:p>
    <w:p w14:paraId="54F7C1E7" w14:textId="77777777" w:rsidR="00E77F8D" w:rsidRDefault="00E77F8D" w:rsidP="00A3413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 you noti</w:t>
      </w:r>
      <w:r w:rsidR="00760B10">
        <w:rPr>
          <w:rFonts w:cs="Times New Roman"/>
          <w:sz w:val="24"/>
          <w:szCs w:val="24"/>
        </w:rPr>
        <w:t>ce about the numbers 17 and 71?</w:t>
      </w:r>
    </w:p>
    <w:p w14:paraId="47DB2A5B" w14:textId="77777777" w:rsidR="009C2692" w:rsidRDefault="00E77F8D" w:rsidP="00E77F8D">
      <w:pPr>
        <w:pStyle w:val="ListParagraph"/>
        <w:numPr>
          <w:ilvl w:val="2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are they alike</w:t>
      </w:r>
      <w:r w:rsidR="00B77404">
        <w:rPr>
          <w:rFonts w:cs="Times New Roman"/>
          <w:sz w:val="24"/>
          <w:szCs w:val="24"/>
        </w:rPr>
        <w:t xml:space="preserve">? </w:t>
      </w:r>
    </w:p>
    <w:p w14:paraId="3FD68E2A" w14:textId="3DF4B8D4" w:rsidR="00E77F8D" w:rsidRDefault="00B77404" w:rsidP="00E77F8D">
      <w:pPr>
        <w:pStyle w:val="ListParagraph"/>
        <w:numPr>
          <w:ilvl w:val="2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are they</w:t>
      </w:r>
      <w:r w:rsidR="00760B10">
        <w:rPr>
          <w:rFonts w:cs="Times New Roman"/>
          <w:sz w:val="24"/>
          <w:szCs w:val="24"/>
        </w:rPr>
        <w:t xml:space="preserve"> different?</w:t>
      </w:r>
    </w:p>
    <w:p w14:paraId="2518B388" w14:textId="77777777" w:rsidR="00E77F8D" w:rsidRDefault="00E77F8D" w:rsidP="00A34130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 you noti</w:t>
      </w:r>
      <w:r w:rsidR="00760B10">
        <w:rPr>
          <w:rFonts w:cs="Times New Roman"/>
          <w:sz w:val="24"/>
          <w:szCs w:val="24"/>
        </w:rPr>
        <w:t>ce about the numbers after 100?</w:t>
      </w:r>
    </w:p>
    <w:p w14:paraId="3FAC2CD1" w14:textId="77777777" w:rsidR="00E77F8D" w:rsidRDefault="00E77F8D" w:rsidP="00E77F8D">
      <w:pPr>
        <w:pStyle w:val="ListParagraph"/>
        <w:numPr>
          <w:ilvl w:val="2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is counting 100-110 alike or different from counting from 1 to 10</w:t>
      </w:r>
      <w:r w:rsidR="00760B10">
        <w:rPr>
          <w:rFonts w:cs="Times New Roman"/>
          <w:sz w:val="24"/>
          <w:szCs w:val="24"/>
        </w:rPr>
        <w:t>?</w:t>
      </w:r>
    </w:p>
    <w:p w14:paraId="7653C69B" w14:textId="77777777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06F724D8" w14:textId="2E5E56A3" w:rsidR="00E77F8D" w:rsidRDefault="00E77F8D" w:rsidP="00A34130">
      <w:pPr>
        <w:numPr>
          <w:ilvl w:val="1"/>
          <w:numId w:val="5"/>
        </w:numPr>
        <w:spacing w:before="6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 your journal, draw a picture to represent the number of items you have and write the corresponding number. </w:t>
      </w:r>
    </w:p>
    <w:p w14:paraId="524D21BF" w14:textId="742E76E4" w:rsidR="00E77F8D" w:rsidRDefault="00E77F8D" w:rsidP="00A34130">
      <w:pPr>
        <w:numPr>
          <w:ilvl w:val="1"/>
          <w:numId w:val="5"/>
        </w:numPr>
        <w:spacing w:before="6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Orally give students numbers to write (</w:t>
      </w:r>
      <w:r w:rsidRPr="00A34130">
        <w:rPr>
          <w:rFonts w:ascii="Calibri" w:eastAsia="Times New Roman" w:hAnsi="Calibri" w:cs="Calibri"/>
          <w:bCs/>
          <w:color w:val="000000"/>
          <w:sz w:val="24"/>
          <w:szCs w:val="24"/>
        </w:rPr>
        <w:t>e.g.</w:t>
      </w:r>
      <w:r w:rsidR="009C2692" w:rsidRPr="00A34130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27, 53, 89,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104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9C269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4148DD3" w14:textId="080C2D9C" w:rsidR="00E77F8D" w:rsidRDefault="00E77F8D" w:rsidP="00A34130">
      <w:pPr>
        <w:numPr>
          <w:ilvl w:val="1"/>
          <w:numId w:val="5"/>
        </w:numPr>
        <w:spacing w:before="6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Have students copy different number sequences from the board and fill in the missing number</w:t>
      </w:r>
      <w:r w:rsidR="003E1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A34130">
        <w:rPr>
          <w:rFonts w:ascii="Calibri" w:eastAsia="Times New Roman" w:hAnsi="Calibri" w:cs="Calibri"/>
          <w:bCs/>
          <w:color w:val="000000"/>
          <w:sz w:val="24"/>
          <w:szCs w:val="24"/>
        </w:rPr>
        <w:t>e.g.</w:t>
      </w:r>
      <w:r w:rsidR="009C2692" w:rsidRPr="00A34130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12, 13, ___, 15, 16) </w:t>
      </w:r>
    </w:p>
    <w:p w14:paraId="5391D801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E77F8D">
        <w:rPr>
          <w:rFonts w:asciiTheme="minorHAnsi" w:hAnsiTheme="minorHAnsi"/>
        </w:rPr>
        <w:t xml:space="preserve">Assessments </w:t>
      </w:r>
    </w:p>
    <w:p w14:paraId="1D187E0D" w14:textId="563E6E6C" w:rsidR="003C048F" w:rsidRDefault="00E77F8D" w:rsidP="00A3413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Individual assessment – 110 Chart – Missing Number (attached)</w:t>
      </w:r>
      <w:r w:rsidR="009C269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760B10">
        <w:rPr>
          <w:rFonts w:cs="Times New Roman"/>
          <w:sz w:val="24"/>
          <w:szCs w:val="24"/>
        </w:rPr>
        <w:t>Can be used as an exit ticket.</w:t>
      </w:r>
    </w:p>
    <w:p w14:paraId="4FA86A79" w14:textId="55C85737" w:rsidR="00E77F8D" w:rsidRDefault="00E77F8D" w:rsidP="00A3413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For </w:t>
      </w:r>
      <w:r w:rsidR="009C2692">
        <w:rPr>
          <w:rFonts w:cs="Times New Roman"/>
          <w:sz w:val="24"/>
          <w:szCs w:val="24"/>
        </w:rPr>
        <w:t>whole-</w:t>
      </w:r>
      <w:r>
        <w:rPr>
          <w:rFonts w:cs="Times New Roman"/>
          <w:sz w:val="24"/>
          <w:szCs w:val="24"/>
        </w:rPr>
        <w:t xml:space="preserve">group formative assessment, project or display </w:t>
      </w:r>
      <w:r w:rsidR="000C094A">
        <w:rPr>
          <w:rFonts w:cs="Times New Roman"/>
          <w:sz w:val="24"/>
          <w:szCs w:val="24"/>
        </w:rPr>
        <w:t xml:space="preserve">a 110 chart and give each student a </w:t>
      </w:r>
      <w:r w:rsidR="009C2692">
        <w:rPr>
          <w:rFonts w:cs="Times New Roman"/>
          <w:sz w:val="24"/>
          <w:szCs w:val="24"/>
        </w:rPr>
        <w:t>dry-</w:t>
      </w:r>
      <w:r w:rsidR="000C094A">
        <w:rPr>
          <w:rFonts w:cs="Times New Roman"/>
          <w:sz w:val="24"/>
          <w:szCs w:val="24"/>
        </w:rPr>
        <w:t>erase marker and board.</w:t>
      </w:r>
      <w:r w:rsidR="003E1269">
        <w:rPr>
          <w:rFonts w:cs="Times New Roman"/>
          <w:sz w:val="24"/>
          <w:szCs w:val="24"/>
        </w:rPr>
        <w:t xml:space="preserve"> </w:t>
      </w:r>
      <w:r w:rsidR="000C094A">
        <w:rPr>
          <w:rFonts w:cs="Times New Roman"/>
          <w:sz w:val="24"/>
          <w:szCs w:val="24"/>
        </w:rPr>
        <w:t>Cover up one number and ask students to write down the number that is missing.</w:t>
      </w:r>
      <w:r w:rsidR="003E1269">
        <w:rPr>
          <w:rFonts w:cs="Times New Roman"/>
          <w:sz w:val="24"/>
          <w:szCs w:val="24"/>
        </w:rPr>
        <w:t xml:space="preserve"> </w:t>
      </w:r>
      <w:r w:rsidR="000C094A">
        <w:rPr>
          <w:rFonts w:cs="Times New Roman"/>
          <w:sz w:val="24"/>
          <w:szCs w:val="24"/>
        </w:rPr>
        <w:t>Once students have written a number, instruct students to flip over the</w:t>
      </w:r>
      <w:r w:rsidR="009C2692">
        <w:rPr>
          <w:rFonts w:cs="Times New Roman"/>
          <w:sz w:val="24"/>
          <w:szCs w:val="24"/>
        </w:rPr>
        <w:t>ir</w:t>
      </w:r>
      <w:r w:rsidR="000C094A">
        <w:rPr>
          <w:rFonts w:cs="Times New Roman"/>
          <w:sz w:val="24"/>
          <w:szCs w:val="24"/>
        </w:rPr>
        <w:t xml:space="preserve"> </w:t>
      </w:r>
      <w:r w:rsidR="009C2692">
        <w:rPr>
          <w:rFonts w:cs="Times New Roman"/>
          <w:sz w:val="24"/>
          <w:szCs w:val="24"/>
        </w:rPr>
        <w:t>dry-</w:t>
      </w:r>
      <w:r w:rsidR="00B77404">
        <w:rPr>
          <w:rFonts w:cs="Times New Roman"/>
          <w:sz w:val="24"/>
          <w:szCs w:val="24"/>
        </w:rPr>
        <w:t>erase board.</w:t>
      </w:r>
      <w:r w:rsidR="003E1269">
        <w:rPr>
          <w:rFonts w:cs="Times New Roman"/>
          <w:sz w:val="24"/>
          <w:szCs w:val="24"/>
        </w:rPr>
        <w:t xml:space="preserve"> </w:t>
      </w:r>
      <w:r w:rsidR="00B77404">
        <w:rPr>
          <w:rFonts w:cs="Times New Roman"/>
          <w:sz w:val="24"/>
          <w:szCs w:val="24"/>
        </w:rPr>
        <w:t xml:space="preserve">Ask the students </w:t>
      </w:r>
      <w:r w:rsidR="000C094A">
        <w:rPr>
          <w:rFonts w:cs="Times New Roman"/>
          <w:sz w:val="24"/>
          <w:szCs w:val="24"/>
        </w:rPr>
        <w:t xml:space="preserve">to </w:t>
      </w:r>
      <w:r w:rsidR="00B77404">
        <w:rPr>
          <w:rFonts w:cs="Times New Roman"/>
          <w:sz w:val="24"/>
          <w:szCs w:val="24"/>
        </w:rPr>
        <w:t>show their boards</w:t>
      </w:r>
      <w:r w:rsidR="000C094A">
        <w:rPr>
          <w:rFonts w:cs="Times New Roman"/>
          <w:sz w:val="24"/>
          <w:szCs w:val="24"/>
        </w:rPr>
        <w:t xml:space="preserve"> to </w:t>
      </w:r>
      <w:r w:rsidR="00B77404">
        <w:rPr>
          <w:rFonts w:cs="Times New Roman"/>
          <w:sz w:val="24"/>
          <w:szCs w:val="24"/>
        </w:rPr>
        <w:t>quickly determine who is correct and what misconceptions about numbers may exist.</w:t>
      </w:r>
      <w:r w:rsidR="003E1269">
        <w:rPr>
          <w:rFonts w:cs="Times New Roman"/>
          <w:sz w:val="24"/>
          <w:szCs w:val="24"/>
        </w:rPr>
        <w:t xml:space="preserve"> </w:t>
      </w:r>
      <w:r w:rsidR="00A71F3F">
        <w:rPr>
          <w:rFonts w:cs="Times New Roman"/>
          <w:sz w:val="24"/>
          <w:szCs w:val="24"/>
        </w:rPr>
        <w:t>Ask students how they decided on the missing number.</w:t>
      </w:r>
    </w:p>
    <w:p w14:paraId="0B09952D" w14:textId="01C6BBF7" w:rsidR="003C048F" w:rsidRPr="007F0621" w:rsidRDefault="000C094A" w:rsidP="00A3413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students a blank 100 chart (attached) and ask students to fill in one row and one column.</w:t>
      </w:r>
    </w:p>
    <w:p w14:paraId="09ACA46F" w14:textId="77777777" w:rsidR="00AA57E5" w:rsidRPr="00B77404" w:rsidRDefault="002E277C" w:rsidP="00B77404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14:paraId="3F2CFBEF" w14:textId="7F18746B" w:rsidR="000C094A" w:rsidRDefault="000C094A" w:rsidP="00A3413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Involve students in </w:t>
      </w:r>
      <w:r w:rsidR="00A83C73">
        <w:rPr>
          <w:rFonts w:cs="Times New Roman"/>
          <w:sz w:val="24"/>
          <w:szCs w:val="24"/>
        </w:rPr>
        <w:t>whole-</w:t>
      </w:r>
      <w:r>
        <w:rPr>
          <w:rFonts w:cs="Times New Roman"/>
          <w:sz w:val="24"/>
          <w:szCs w:val="24"/>
        </w:rPr>
        <w:t>class counting exercise</w:t>
      </w:r>
      <w:r w:rsidR="00B77404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, where each student says a number in turn.</w:t>
      </w:r>
      <w:r w:rsidR="003E126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Choose a different starting number each time the activity is done to provide rote counting practice from various starting numbers. </w:t>
      </w:r>
    </w:p>
    <w:p w14:paraId="3BC9CFD9" w14:textId="24D7E589" w:rsidR="000C094A" w:rsidRPr="000C094A" w:rsidRDefault="000C094A" w:rsidP="00A34130">
      <w:pPr>
        <w:numPr>
          <w:ilvl w:val="0"/>
          <w:numId w:val="7"/>
        </w:numPr>
        <w:spacing w:before="60"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C094A">
        <w:rPr>
          <w:rFonts w:eastAsia="Times New Roman" w:cstheme="minorHAnsi"/>
          <w:sz w:val="24"/>
          <w:szCs w:val="24"/>
        </w:rPr>
        <w:t>Use the bags prepared for step 3 in the lesson for partner practice.</w:t>
      </w:r>
      <w:r w:rsidR="003E1269">
        <w:rPr>
          <w:rFonts w:eastAsia="Times New Roman" w:cstheme="minorHAnsi"/>
          <w:sz w:val="24"/>
          <w:szCs w:val="24"/>
        </w:rPr>
        <w:t xml:space="preserve"> </w:t>
      </w:r>
      <w:r w:rsidRPr="000C094A">
        <w:rPr>
          <w:rFonts w:eastAsia="Times New Roman" w:cstheme="minorHAnsi"/>
          <w:sz w:val="24"/>
          <w:szCs w:val="24"/>
        </w:rPr>
        <w:t>One student can count the objects by placing them one by one in a blank number chart</w:t>
      </w:r>
      <w:r w:rsidR="00BD4B76">
        <w:rPr>
          <w:rFonts w:eastAsia="Times New Roman" w:cstheme="minorHAnsi"/>
          <w:sz w:val="24"/>
          <w:szCs w:val="24"/>
        </w:rPr>
        <w:t>,</w:t>
      </w:r>
      <w:r w:rsidRPr="000C094A">
        <w:rPr>
          <w:rFonts w:eastAsia="Times New Roman" w:cstheme="minorHAnsi"/>
          <w:sz w:val="24"/>
          <w:szCs w:val="24"/>
        </w:rPr>
        <w:t xml:space="preserve"> while the other writes the numbers in a second number chart.</w:t>
      </w:r>
    </w:p>
    <w:p w14:paraId="4837915F" w14:textId="77777777"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lastRenderedPageBreak/>
        <w:t xml:space="preserve">Strategies for Differentiation </w:t>
      </w:r>
    </w:p>
    <w:p w14:paraId="16D0C5AD" w14:textId="6F46C434" w:rsidR="000C094A" w:rsidRPr="00397CA6" w:rsidRDefault="00397CA6" w:rsidP="00A34130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Limit/increase the number of objects being counted</w:t>
      </w:r>
      <w:r w:rsidR="00BD4B7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as needed</w:t>
      </w:r>
      <w:r w:rsidR="00BD4B76">
        <w:rPr>
          <w:rFonts w:cs="Times New Roman"/>
          <w:sz w:val="24"/>
          <w:szCs w:val="24"/>
        </w:rPr>
        <w:t>.</w:t>
      </w:r>
    </w:p>
    <w:p w14:paraId="623C415B" w14:textId="08E1F1C2" w:rsidR="00397CA6" w:rsidRPr="007F0621" w:rsidRDefault="00397CA6" w:rsidP="00A3413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rFonts w:cs="Times New Roman"/>
          <w:sz w:val="24"/>
          <w:szCs w:val="24"/>
        </w:rPr>
        <w:t>Provide a completed 110 chart for students that have difficulty writing numbers</w:t>
      </w:r>
      <w:r w:rsidR="00BD4B76">
        <w:rPr>
          <w:rFonts w:cs="Times New Roman"/>
          <w:sz w:val="24"/>
          <w:szCs w:val="24"/>
        </w:rPr>
        <w:t>.</w:t>
      </w:r>
    </w:p>
    <w:p w14:paraId="3CA43326" w14:textId="77777777" w:rsidR="00E05F3A" w:rsidRPr="007F0621" w:rsidRDefault="00E05F3A" w:rsidP="007F0621">
      <w:pPr>
        <w:rPr>
          <w:rFonts w:cs="Times New Roman"/>
          <w:sz w:val="24"/>
          <w:szCs w:val="24"/>
        </w:rPr>
      </w:pPr>
    </w:p>
    <w:p w14:paraId="62F4B255" w14:textId="3BC36AB3" w:rsidR="0063012C" w:rsidRDefault="0063012C" w:rsidP="0063012C">
      <w:pPr>
        <w:spacing w:after="0" w:line="240" w:lineRule="auto"/>
        <w:rPr>
          <w:rFonts w:ascii="Calibri" w:hAnsi="Calibri" w:cs="Calibri"/>
          <w:b/>
          <w:bCs/>
          <w:sz w:val="24"/>
        </w:rPr>
      </w:pPr>
      <w:r w:rsidRPr="0063012C"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52E12127" w14:textId="77777777" w:rsidR="0063012C" w:rsidRPr="0063012C" w:rsidRDefault="0063012C" w:rsidP="0063012C">
      <w:pPr>
        <w:spacing w:after="0" w:line="240" w:lineRule="auto"/>
        <w:rPr>
          <w:rFonts w:cs="Times New Roman"/>
          <w:sz w:val="28"/>
          <w:szCs w:val="24"/>
        </w:rPr>
      </w:pPr>
    </w:p>
    <w:p w14:paraId="024B12A6" w14:textId="365A052C" w:rsidR="00760B10" w:rsidRDefault="0063012C">
      <w:pPr>
        <w:rPr>
          <w:rFonts w:cs="Times New Roman"/>
          <w:sz w:val="24"/>
          <w:szCs w:val="24"/>
        </w:rPr>
      </w:pPr>
      <w:r>
        <w:t>Virginia Department of Education ©2018</w:t>
      </w:r>
      <w:r w:rsidR="00760B10">
        <w:rPr>
          <w:rFonts w:cs="Times New Roman"/>
          <w:sz w:val="24"/>
          <w:szCs w:val="24"/>
        </w:rPr>
        <w:br w:type="page"/>
      </w:r>
    </w:p>
    <w:p w14:paraId="31A5016E" w14:textId="098D7850" w:rsidR="00D7431C" w:rsidRPr="00A34130" w:rsidRDefault="00D7431C" w:rsidP="00A34130">
      <w:pPr>
        <w:spacing w:before="240" w:after="24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lastRenderedPageBreak/>
        <w:t>110 Chart</w:t>
      </w:r>
    </w:p>
    <w:tbl>
      <w:tblPr>
        <w:tblStyle w:val="TableThem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D7431C" w14:paraId="700EC7CC" w14:textId="77777777" w:rsidTr="00A34130">
        <w:tc>
          <w:tcPr>
            <w:tcW w:w="935" w:type="dxa"/>
          </w:tcPr>
          <w:p w14:paraId="223497D4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6B162B3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E246031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48B189D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73BE63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FFBF27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F91D6A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18E4EEFC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1B0E814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1AC41964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174D3C08" w14:textId="77777777" w:rsidTr="00A34130">
        <w:tc>
          <w:tcPr>
            <w:tcW w:w="935" w:type="dxa"/>
          </w:tcPr>
          <w:p w14:paraId="0213DF5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F6BB464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1F44B7A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4006E6C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F98FCAD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B2251B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EA59D4A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290087B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1AA2466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E73B0A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18680E6C" w14:textId="77777777" w:rsidTr="00A34130">
        <w:tc>
          <w:tcPr>
            <w:tcW w:w="935" w:type="dxa"/>
          </w:tcPr>
          <w:p w14:paraId="0904C352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16C5CE0C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D7E711C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6C6155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82D801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4982296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B73B6B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135B611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496825D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D1421F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6CA95851" w14:textId="77777777" w:rsidTr="00A34130">
        <w:tc>
          <w:tcPr>
            <w:tcW w:w="935" w:type="dxa"/>
          </w:tcPr>
          <w:p w14:paraId="6AFE0B3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F012FD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B955CD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C17891D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DF3CB50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CCBBB9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EE86FAF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61198FE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C270B0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0DF2C0A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2392CB4E" w14:textId="77777777" w:rsidTr="00A34130">
        <w:tc>
          <w:tcPr>
            <w:tcW w:w="935" w:type="dxa"/>
          </w:tcPr>
          <w:p w14:paraId="37AE0FB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B9DB5B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C5156AB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776BD81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150E07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6C036EE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708326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082B9FE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2260290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173D3E7C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4012D613" w14:textId="77777777" w:rsidTr="00A34130">
        <w:tc>
          <w:tcPr>
            <w:tcW w:w="935" w:type="dxa"/>
          </w:tcPr>
          <w:p w14:paraId="518E21E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4B7D8C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C047B80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302A73B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7D65215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417CCB0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0146CB5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1A9B1D65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BC363AA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1D33E8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54CB743A" w14:textId="77777777" w:rsidTr="00A34130">
        <w:tc>
          <w:tcPr>
            <w:tcW w:w="935" w:type="dxa"/>
          </w:tcPr>
          <w:p w14:paraId="2DAB7B9B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6B1C7F2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D505234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D6E4CB6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B81C851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CEEC256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1EA24146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1AEE0C9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CF26E5D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B80BC7A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22068D0D" w14:textId="77777777" w:rsidTr="00A34130">
        <w:tc>
          <w:tcPr>
            <w:tcW w:w="935" w:type="dxa"/>
          </w:tcPr>
          <w:p w14:paraId="1C36C21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BC0D135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F26CAD4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E3FE221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3D31840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45650A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E60E4D1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6371112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996D626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AA25E3F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3294C3F6" w14:textId="77777777" w:rsidTr="00A34130">
        <w:tc>
          <w:tcPr>
            <w:tcW w:w="935" w:type="dxa"/>
          </w:tcPr>
          <w:p w14:paraId="705DF05B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EDABB95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85B2BF5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CB20DE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5CC1DBA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29D34FF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406FEF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B702BE3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9507B5B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7F992E5E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06392FD6" w14:textId="77777777" w:rsidTr="00A34130">
        <w:tc>
          <w:tcPr>
            <w:tcW w:w="935" w:type="dxa"/>
          </w:tcPr>
          <w:p w14:paraId="102E78EE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61E1FDA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5CCDC8A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F35710E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103ECE2D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4784EA4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66DCF8F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DC05C97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7ACFD2C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279658B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7431C" w14:paraId="45ED9FD9" w14:textId="77777777" w:rsidTr="00A34130">
        <w:tc>
          <w:tcPr>
            <w:tcW w:w="935" w:type="dxa"/>
          </w:tcPr>
          <w:p w14:paraId="5AECC9E8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90ABDB6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C1CC403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36987936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126EE975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3FEE301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24576B5E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48BEABFF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55D92DFA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14:paraId="07C5AF95" w14:textId="77777777" w:rsidR="00D7431C" w:rsidRDefault="00D7431C" w:rsidP="00D6396C">
            <w:pPr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481A34ED" w14:textId="77777777" w:rsidR="00D7431C" w:rsidRPr="00681DA1" w:rsidRDefault="00D7431C" w:rsidP="00D7431C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06D53EC" w14:textId="32933F19" w:rsidR="00B10C43" w:rsidRDefault="00B10C43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br w:type="page"/>
      </w:r>
    </w:p>
    <w:p w14:paraId="6D3946D2" w14:textId="134D49BD" w:rsidR="00D7431C" w:rsidRPr="00A34130" w:rsidRDefault="00D7431C" w:rsidP="00A34130">
      <w:pPr>
        <w:spacing w:before="240" w:after="24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lastRenderedPageBreak/>
        <w:t>110 Chart</w:t>
      </w:r>
      <w:r w:rsidR="00BD4B76"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–</w:t>
      </w:r>
      <w:r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Missing Numbers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907"/>
        <w:gridCol w:w="907"/>
        <w:gridCol w:w="907"/>
        <w:gridCol w:w="907"/>
        <w:gridCol w:w="907"/>
        <w:gridCol w:w="907"/>
        <w:gridCol w:w="907"/>
        <w:gridCol w:w="907"/>
        <w:gridCol w:w="1002"/>
      </w:tblGrid>
      <w:tr w:rsidR="00B10C43" w:rsidRPr="00681DA1" w14:paraId="6BF34345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8C4453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25D4A1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5B1255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DB2BA8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26B1A2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797962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325CCC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1EE0CB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A287B1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3C50C3" w14:textId="11AA6974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</w:p>
        </w:tc>
      </w:tr>
      <w:tr w:rsidR="00B10C43" w:rsidRPr="00681DA1" w14:paraId="3B2031CC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68A6C6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D2EBBF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AAD4EE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B7806F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C6F13A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20FBD0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6927D0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293AD1" w14:textId="0CC585EE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C23F1D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FC178C" w14:textId="2A30617E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20</w:t>
            </w:r>
          </w:p>
        </w:tc>
      </w:tr>
      <w:tr w:rsidR="00B10C43" w:rsidRPr="00681DA1" w14:paraId="1062B61C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233414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91BC5B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F3C7C6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43D32B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08E31B" w14:textId="6FCE6E3D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FD250C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833DEF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EBEE57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234464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03806D" w14:textId="71EBE7C6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30</w:t>
            </w:r>
          </w:p>
        </w:tc>
      </w:tr>
      <w:tr w:rsidR="00B10C43" w:rsidRPr="00681DA1" w14:paraId="35C3B0B3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F101DA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E0CC14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020AD6" w14:textId="5D67FE43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66790D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3EC23C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AE61D3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EB8FF3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FE553E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18D796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13417A" w14:textId="40B8A132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40</w:t>
            </w:r>
          </w:p>
        </w:tc>
      </w:tr>
      <w:tr w:rsidR="00B10C43" w:rsidRPr="00681DA1" w14:paraId="4D7D40EA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5E9287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28142A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9A8844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6A7FF5" w14:textId="294FD31F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BB9905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EA2571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AB249C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A8563A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00DBF1" w14:textId="77777777" w:rsidR="00BD4B76" w:rsidRPr="00635FB3" w:rsidRDefault="00BD4B76" w:rsidP="0063012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02838A" w14:textId="78233A4B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50</w:t>
            </w:r>
          </w:p>
        </w:tc>
      </w:tr>
      <w:tr w:rsidR="00B10C43" w:rsidRPr="00681DA1" w14:paraId="4093D55C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302D8B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5013DA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164A52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2DE124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22E224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4A6488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FF8D00" w14:textId="3E4A70C2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D0F970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FE1F9F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0FF0C1" w14:textId="287F7628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60</w:t>
            </w:r>
          </w:p>
        </w:tc>
      </w:tr>
      <w:tr w:rsidR="00B10C43" w:rsidRPr="00681DA1" w14:paraId="0A59653E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6CFB93" w14:textId="77FC3108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FBDF04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A7612A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476864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7C9FE3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0EC653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DAFF32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7CFEF9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4E802E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9849F0" w14:textId="08CFF6A5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70</w:t>
            </w:r>
          </w:p>
        </w:tc>
      </w:tr>
      <w:tr w:rsidR="00B10C43" w:rsidRPr="00681DA1" w14:paraId="258366B3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8DA1F7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8B3B2D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69FAE6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CB2352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16CB7E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897E49" w14:textId="35C63B79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BE845E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E8FFC9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A9A2C0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D58CB3" w14:textId="35A11308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80</w:t>
            </w:r>
          </w:p>
        </w:tc>
      </w:tr>
      <w:tr w:rsidR="00B10C43" w:rsidRPr="00681DA1" w14:paraId="29C95CC4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07B94B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5C4B09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B77B7A" w14:textId="7FDFBEBC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08BDAE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618532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3F7F7D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0AE4AE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F3D43C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21C04A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DA9D17" w14:textId="39E4F19F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90</w:t>
            </w:r>
          </w:p>
        </w:tc>
      </w:tr>
      <w:tr w:rsidR="00B10C43" w:rsidRPr="00681DA1" w14:paraId="350E5EE6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F883C7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91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E42216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FC9A0E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AEF2C9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A4F1D9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DEC9BA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EDD1BE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943286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6329F9" w14:textId="6140806D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4E39DB" w14:textId="49190638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100</w:t>
            </w:r>
          </w:p>
        </w:tc>
      </w:tr>
      <w:tr w:rsidR="00B10C43" w:rsidRPr="00681DA1" w14:paraId="3F4C99D3" w14:textId="77777777" w:rsidTr="00A34130">
        <w:trPr>
          <w:trHeight w:val="8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5B7D51" w14:textId="759CE229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E34525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E0898A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093898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CCE14E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EC4F1E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A40D4F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9F809D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15FCF8" w14:textId="77777777" w:rsidR="00BD4B76" w:rsidRPr="00681DA1" w:rsidRDefault="00BD4B76" w:rsidP="006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96B28C" w14:textId="66DDCC80" w:rsidR="00BD4B76" w:rsidRPr="00A34130" w:rsidRDefault="00BD4B76" w:rsidP="00A3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52"/>
                <w:szCs w:val="52"/>
              </w:rPr>
            </w:pPr>
            <w:r w:rsidRPr="00A34130">
              <w:rPr>
                <w:rFonts w:ascii="Calibri" w:eastAsia="Times New Roman" w:hAnsi="Calibri" w:cs="Times New Roman"/>
                <w:b/>
                <w:sz w:val="52"/>
                <w:szCs w:val="52"/>
              </w:rPr>
              <w:t>110</w:t>
            </w:r>
          </w:p>
        </w:tc>
      </w:tr>
    </w:tbl>
    <w:p w14:paraId="4BEC87DE" w14:textId="7049D768" w:rsidR="00BD4B76" w:rsidRDefault="00BD4B76" w:rsidP="00397CA6">
      <w:pPr>
        <w:spacing w:before="360" w:after="12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4C251F86" w14:textId="77777777" w:rsidR="00D7431C" w:rsidRPr="00A34130" w:rsidRDefault="00D7431C" w:rsidP="00A3413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lastRenderedPageBreak/>
        <w:t>110 Chart - Missing Numbers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002"/>
      </w:tblGrid>
      <w:tr w:rsidR="00D7431C" w:rsidRPr="00681DA1" w14:paraId="272AFB93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372348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516590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B20813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EC94AB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10672B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52D0FD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2830D5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E63AB1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664D92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BADFDE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6ADEE1EB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020B86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80D457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5F0471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3A400A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B78312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2C0F4C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53C012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FC5273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F3CC70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19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F6A32E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030E8829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8DD5C8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4F1239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7B1A3B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AA1748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4C1ACC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ACBE7B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143B43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327D97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08D442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29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C3CFFA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7C61A7CA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8A344E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058302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7FB911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EBBD1C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C29F6E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6B2B02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DC2DE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09A200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98D4A8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39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231822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26AE6E3C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6EEF9C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EB1DFF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EA8FD0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9BDFAC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E0C3C4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C320D3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CF2AB3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A5EC06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5C513C" w14:textId="77777777" w:rsidR="00D7431C" w:rsidRPr="00635FB3" w:rsidRDefault="00D7431C" w:rsidP="00D6396C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</w:rPr>
            </w:pPr>
            <w:r w:rsidRPr="00635FB3">
              <w:rPr>
                <w:rFonts w:eastAsia="Times New Roman" w:cstheme="minorHAnsi"/>
                <w:b/>
                <w:bCs/>
                <w:color w:val="000000"/>
                <w:sz w:val="52"/>
                <w:szCs w:val="52"/>
              </w:rPr>
              <w:t>49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A54755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12C44FE1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C7AC12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20F1D3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EA09D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883CF3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96E07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2E09D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3B644B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834672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325BE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FC9A9D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5FF4D009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393239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48731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7551D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D270D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3EBA1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7719F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2B14DC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CBFB64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77D908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CE0078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3F3B1A8D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DDDE4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A64BE6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BA902C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39A4C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723F8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FB04F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FA4E0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9105CB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97F1A5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1E29EC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483A744E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76689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96583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C42CF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FF10B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324E9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FEFE8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76857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EBD218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E7B9B6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CC5089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6EC7D1AE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8CBAB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E2D06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629AF2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DF1C58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4F321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405E56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6FF0D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78568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9B753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EDB865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752172DC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C3FBF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A71BD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E2BA8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1BA8B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2420C3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09C018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1B17E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7017A9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48913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F827F3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405D1B" w14:textId="77777777" w:rsidR="00D7431C" w:rsidRDefault="00D7431C" w:rsidP="00D7431C">
      <w:pPr>
        <w:spacing w:before="360"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56"/>
          <w:szCs w:val="56"/>
        </w:rPr>
      </w:pPr>
    </w:p>
    <w:p w14:paraId="03409FF7" w14:textId="1712A5BD" w:rsidR="00D7431C" w:rsidRPr="00A34130" w:rsidRDefault="00D7431C" w:rsidP="00A3413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lastRenderedPageBreak/>
        <w:t>110 Chart</w:t>
      </w:r>
      <w:r w:rsidR="00B10C4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–</w:t>
      </w:r>
      <w:r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Missing Numbers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7431C" w:rsidRPr="00681DA1" w14:paraId="21BFE1C3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458153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7F28A4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47041B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75423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794F76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EA0682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087C3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93609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EE5E3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A2706C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</w:t>
            </w:r>
          </w:p>
        </w:tc>
      </w:tr>
      <w:tr w:rsidR="00D7431C" w:rsidRPr="00681DA1" w14:paraId="28EFB963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44B98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8D3E2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96A2DC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F27DF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D7D888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9AA4C9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B08286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8BF77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A07CB3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DC9FEB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20</w:t>
            </w:r>
          </w:p>
        </w:tc>
      </w:tr>
      <w:tr w:rsidR="00D7431C" w:rsidRPr="00681DA1" w14:paraId="6F0BB5C9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A7DB9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9FF46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70681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551AA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ED827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B3EA3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2D6D5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C96EC3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AB10D9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B22A4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30</w:t>
            </w:r>
          </w:p>
        </w:tc>
      </w:tr>
      <w:tr w:rsidR="00D7431C" w:rsidRPr="00681DA1" w14:paraId="24696CF1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49C65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4C0926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07BA1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7AE28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51AE5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99E9C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AACE56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BA9EEC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6F89F2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0BC3F4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40</w:t>
            </w:r>
          </w:p>
        </w:tc>
      </w:tr>
      <w:tr w:rsidR="00D7431C" w:rsidRPr="00681DA1" w14:paraId="3F5BEC42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85126B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208DE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F0BAA5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354314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5B28E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3D59E5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AE8B92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2D30BC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B38E3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62A4E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50</w:t>
            </w:r>
          </w:p>
        </w:tc>
      </w:tr>
      <w:tr w:rsidR="00D7431C" w:rsidRPr="00681DA1" w14:paraId="738D04D1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83735F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EDE3B9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45EC60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89F33E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459698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AF35D5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B12CE1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13A149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1F366D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77C353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67C25C1F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FEB293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15739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FF441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E2F11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4863B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2715B6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78CEF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A8D0A5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590789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82D215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70</w:t>
            </w:r>
          </w:p>
        </w:tc>
      </w:tr>
      <w:tr w:rsidR="00D7431C" w:rsidRPr="00681DA1" w14:paraId="0B9FE070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55121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A2D2D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806D7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F30C8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352CC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049B6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CB6E4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517C4B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1A2A6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DA87F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80</w:t>
            </w:r>
          </w:p>
        </w:tc>
      </w:tr>
      <w:tr w:rsidR="00D7431C" w:rsidRPr="00681DA1" w14:paraId="4A6DA1F0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71CEE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1B3FD3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6C3534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41E488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E90AAE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4B5D74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4CCD02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61AEF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8204E3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023310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90</w:t>
            </w:r>
          </w:p>
        </w:tc>
      </w:tr>
      <w:tr w:rsidR="00D7431C" w:rsidRPr="00681DA1" w14:paraId="4AF19D49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EA5135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3A5EA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4F1FE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891527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FD406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9D6579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4A9E8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B1B85B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FA3DD1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22750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100</w:t>
            </w:r>
          </w:p>
        </w:tc>
      </w:tr>
      <w:tr w:rsidR="00D7431C" w:rsidRPr="00681DA1" w14:paraId="0014388E" w14:textId="77777777" w:rsidTr="00D6396C">
        <w:trPr>
          <w:trHeight w:val="86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2BD562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A5DE9A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599728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08B1DF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9C97C6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773FC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D77024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F5F8A9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512E3B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67682D" w14:textId="77777777" w:rsidR="00D7431C" w:rsidRPr="00681DA1" w:rsidRDefault="00D7431C" w:rsidP="00D6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110</w:t>
            </w:r>
          </w:p>
        </w:tc>
      </w:tr>
    </w:tbl>
    <w:p w14:paraId="22CA4786" w14:textId="77777777" w:rsidR="00D7431C" w:rsidRPr="00681DA1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6B267" w14:textId="77777777" w:rsidR="00D7431C" w:rsidRDefault="00D7431C" w:rsidP="00D743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</w:rPr>
      </w:pPr>
    </w:p>
    <w:p w14:paraId="51584426" w14:textId="0167948E" w:rsidR="00D7431C" w:rsidRDefault="00E65D77" w:rsidP="00A34130">
      <w:pPr>
        <w:spacing w:before="240"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lastRenderedPageBreak/>
        <w:t>Five</w:t>
      </w:r>
      <w:r w:rsidR="00B10C43"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  <w:r w:rsidR="00D7431C"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Frame</w:t>
      </w:r>
    </w:p>
    <w:p w14:paraId="7DBAB23F" w14:textId="77777777" w:rsidR="0063012C" w:rsidRPr="00681DA1" w:rsidRDefault="0063012C" w:rsidP="00A34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D7431C" w:rsidRPr="00681DA1" w14:paraId="6F78696C" w14:textId="77777777" w:rsidTr="00D6396C"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B4809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76020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FAA2F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0789C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FC09B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CBC2B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BB0DD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CCFD9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E8F33" w14:textId="77777777" w:rsidR="00D7431C" w:rsidRPr="00681DA1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714287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21D46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9AD05" w14:textId="77777777" w:rsidR="00D7431C" w:rsidRPr="00681DA1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DA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D7431C" w:rsidRPr="00681DA1" w14:paraId="37CAD5E2" w14:textId="77777777" w:rsidTr="00D6396C"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F6133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0A6D6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D3A41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0B9A3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E7CE1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99557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2D6A9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20A1A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A7943" w14:textId="77777777" w:rsidR="00D7431C" w:rsidRPr="00681DA1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C1112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DA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A7D4CD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BA0A6" w14:textId="77777777" w:rsidR="00D7431C" w:rsidRPr="00681DA1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D7431C" w:rsidRPr="00681DA1" w14:paraId="0B4FDC80" w14:textId="77777777" w:rsidTr="00D6396C"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EFAE3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BB699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8E725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84EEF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8EE28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54B60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9695C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BACD6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27359" w14:textId="77777777" w:rsidR="00D7431C" w:rsidRPr="00681DA1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CAD2B3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DA1">
        <w:rPr>
          <w:rFonts w:ascii="Times New Roman" w:eastAsia="Times New Roman" w:hAnsi="Times New Roman" w:cs="Times New Roman"/>
          <w:sz w:val="24"/>
          <w:szCs w:val="24"/>
        </w:rPr>
        <w:br/>
      </w:r>
      <w:r w:rsidRPr="00681DA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01D959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BE746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44E41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B0E0D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4F22" w14:textId="3487493B" w:rsidR="00D7431C" w:rsidRDefault="00506238" w:rsidP="00A34130">
      <w:pPr>
        <w:spacing w:before="240"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lastRenderedPageBreak/>
        <w:t xml:space="preserve">10 </w:t>
      </w:r>
      <w:r w:rsidR="00D7431C" w:rsidRPr="00A34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Frame</w:t>
      </w:r>
    </w:p>
    <w:p w14:paraId="45113CB7" w14:textId="77777777" w:rsidR="0063012C" w:rsidRPr="00681DA1" w:rsidRDefault="0063012C" w:rsidP="00A34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D7431C" w:rsidRPr="00681DA1" w14:paraId="4D6BA209" w14:textId="77777777" w:rsidTr="00D6396C">
        <w:trPr>
          <w:trHeight w:val="1727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B9ADA" w14:textId="77777777" w:rsidR="00D7431C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06C52" w14:textId="77777777" w:rsidR="00D7431C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85870" w14:textId="77777777" w:rsidR="00D7431C" w:rsidRPr="00681DA1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58193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8C9C8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1CE47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364B8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1166D1DE" w14:textId="77777777" w:rsidTr="00D6396C"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42024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1DBFF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19416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AF0A6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EF648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B0A3D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49715" w14:textId="77777777" w:rsidR="00D7431C" w:rsidRPr="00681DA1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4E110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AF3E2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B1378" w14:textId="77777777" w:rsidR="00D7431C" w:rsidRPr="00681DA1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8DDB03" w14:textId="77777777" w:rsidR="00D7431C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DA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17BFC1" w14:textId="77777777" w:rsidR="00151DC1" w:rsidRDefault="00151DC1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43BC3" w14:textId="77777777" w:rsidR="00151DC1" w:rsidRPr="00681DA1" w:rsidRDefault="00151DC1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D7431C" w:rsidRPr="00681DA1" w14:paraId="363FB522" w14:textId="77777777" w:rsidTr="00D6396C">
        <w:trPr>
          <w:trHeight w:val="1727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569DA" w14:textId="77777777" w:rsidR="00D7431C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AAB03" w14:textId="77777777" w:rsidR="00D7431C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F4B43" w14:textId="77777777" w:rsidR="00D7431C" w:rsidRPr="00681DA1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71385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4A86A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DAED7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96120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1C" w:rsidRPr="00681DA1" w14:paraId="02C7D6E2" w14:textId="77777777" w:rsidTr="00D6396C"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4AF25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FF775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51540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D189C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5E2C8" w14:textId="77777777" w:rsidR="00D7431C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9B86B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4CFB0" w14:textId="77777777" w:rsidR="00D7431C" w:rsidRPr="00681DA1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085A8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43507" w14:textId="77777777" w:rsidR="00D7431C" w:rsidRPr="00681DA1" w:rsidRDefault="00D7431C" w:rsidP="00D6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333D3" w14:textId="77777777" w:rsidR="00D7431C" w:rsidRPr="00681DA1" w:rsidRDefault="00D7431C" w:rsidP="00D639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B5C8A" w14:textId="77777777" w:rsidR="00D7431C" w:rsidRPr="00681DA1" w:rsidRDefault="00D7431C" w:rsidP="00D743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DA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69FC11" w14:textId="77777777" w:rsidR="005D453F" w:rsidRPr="007F0621" w:rsidRDefault="005D453F" w:rsidP="00E05F3A">
      <w:pPr>
        <w:spacing w:after="0"/>
        <w:rPr>
          <w:rFonts w:cs="Times New Roman"/>
          <w:sz w:val="24"/>
          <w:szCs w:val="24"/>
        </w:rPr>
      </w:pPr>
    </w:p>
    <w:sectPr w:rsidR="005D453F" w:rsidRPr="007F0621" w:rsidSect="0063012C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3AC856" w16cid:durableId="1E0CF1D1"/>
  <w16cid:commentId w16cid:paraId="50394D55" w16cid:durableId="1E0CF1D2"/>
  <w16cid:commentId w16cid:paraId="27D815CA" w16cid:durableId="1E0CF1D3"/>
  <w16cid:commentId w16cid:paraId="4511EBDD" w16cid:durableId="1E0CF1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1E89" w14:textId="77777777" w:rsidR="0063012C" w:rsidRDefault="0063012C" w:rsidP="00220A40">
      <w:pPr>
        <w:spacing w:after="0" w:line="240" w:lineRule="auto"/>
      </w:pPr>
      <w:r>
        <w:separator/>
      </w:r>
    </w:p>
  </w:endnote>
  <w:endnote w:type="continuationSeparator" w:id="0">
    <w:p w14:paraId="0EC18C4B" w14:textId="77777777" w:rsidR="0063012C" w:rsidRDefault="0063012C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5248" w14:textId="729B7624" w:rsidR="0063012C" w:rsidRDefault="0063012C" w:rsidP="0063012C">
    <w:pPr>
      <w:pStyle w:val="Footer"/>
      <w:tabs>
        <w:tab w:val="clear" w:pos="4680"/>
        <w:tab w:val="center" w:pos="9360"/>
      </w:tabs>
    </w:pPr>
    <w:r>
      <w:t>Virginia Department of Education ©2018</w:t>
    </w:r>
    <w:r>
      <w:tab/>
    </w:r>
    <w:sdt>
      <w:sdtPr>
        <w:id w:val="-50082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0E2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435D9" w14:textId="77777777" w:rsidR="0063012C" w:rsidRDefault="0063012C" w:rsidP="00220A40">
      <w:pPr>
        <w:spacing w:after="0" w:line="240" w:lineRule="auto"/>
      </w:pPr>
      <w:r>
        <w:separator/>
      </w:r>
    </w:p>
  </w:footnote>
  <w:footnote w:type="continuationSeparator" w:id="0">
    <w:p w14:paraId="7859C3E0" w14:textId="77777777" w:rsidR="0063012C" w:rsidRDefault="0063012C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B6A2" w14:textId="2C7CC1D9" w:rsidR="0063012C" w:rsidRDefault="0063012C" w:rsidP="00A34130">
    <w:pPr>
      <w:pStyle w:val="Header"/>
      <w:spacing w:after="120"/>
      <w:contextualSpacing/>
      <w:rPr>
        <w:i/>
      </w:rPr>
    </w:pPr>
    <w:r w:rsidRPr="00FF5956">
      <w:rPr>
        <w:i/>
      </w:rPr>
      <w:t xml:space="preserve">Mathematics </w:t>
    </w:r>
    <w:r>
      <w:rPr>
        <w:i/>
      </w:rPr>
      <w:t xml:space="preserve">Instructional Plan </w:t>
    </w:r>
    <w:r w:rsidRPr="00FF5956">
      <w:rPr>
        <w:i/>
      </w:rPr>
      <w:t>–</w:t>
    </w:r>
    <w:r>
      <w:rPr>
        <w:i/>
      </w:rPr>
      <w:t xml:space="preserve"> </w:t>
    </w:r>
    <w:r w:rsidRPr="00FF5956">
      <w:rPr>
        <w:i/>
      </w:rPr>
      <w:t>Grade 1</w:t>
    </w:r>
  </w:p>
  <w:p w14:paraId="4925615F" w14:textId="77777777" w:rsidR="0063012C" w:rsidRPr="00220A40" w:rsidRDefault="0063012C" w:rsidP="00A34130">
    <w:pPr>
      <w:pStyle w:val="Header"/>
      <w:spacing w:after="120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44422FE"/>
    <w:multiLevelType w:val="multilevel"/>
    <w:tmpl w:val="8108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54EE"/>
    <w:multiLevelType w:val="multilevel"/>
    <w:tmpl w:val="6D76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F4CC7"/>
    <w:multiLevelType w:val="multilevel"/>
    <w:tmpl w:val="4806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1576A"/>
    <w:multiLevelType w:val="multilevel"/>
    <w:tmpl w:val="6CC0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71ECD"/>
    <w:rsid w:val="00075B63"/>
    <w:rsid w:val="000906FC"/>
    <w:rsid w:val="000C094A"/>
    <w:rsid w:val="000C7299"/>
    <w:rsid w:val="000D5A2B"/>
    <w:rsid w:val="000E40B0"/>
    <w:rsid w:val="001154B0"/>
    <w:rsid w:val="00132559"/>
    <w:rsid w:val="00151DC1"/>
    <w:rsid w:val="00196BD1"/>
    <w:rsid w:val="001A48D3"/>
    <w:rsid w:val="001C1985"/>
    <w:rsid w:val="00203E01"/>
    <w:rsid w:val="00220A40"/>
    <w:rsid w:val="002C7F52"/>
    <w:rsid w:val="002E277C"/>
    <w:rsid w:val="00300459"/>
    <w:rsid w:val="00336542"/>
    <w:rsid w:val="00381C1B"/>
    <w:rsid w:val="00397CA6"/>
    <w:rsid w:val="003C048F"/>
    <w:rsid w:val="003E1269"/>
    <w:rsid w:val="004203F5"/>
    <w:rsid w:val="004460E2"/>
    <w:rsid w:val="00477E91"/>
    <w:rsid w:val="004859BB"/>
    <w:rsid w:val="004A219B"/>
    <w:rsid w:val="004D1BDD"/>
    <w:rsid w:val="004E5B8D"/>
    <w:rsid w:val="004E65BA"/>
    <w:rsid w:val="00506238"/>
    <w:rsid w:val="00513F7F"/>
    <w:rsid w:val="00521E66"/>
    <w:rsid w:val="00551EFD"/>
    <w:rsid w:val="00567BB3"/>
    <w:rsid w:val="00597682"/>
    <w:rsid w:val="005C02F4"/>
    <w:rsid w:val="005D453F"/>
    <w:rsid w:val="005D64E7"/>
    <w:rsid w:val="0063012C"/>
    <w:rsid w:val="00635FB3"/>
    <w:rsid w:val="006510AA"/>
    <w:rsid w:val="006624B0"/>
    <w:rsid w:val="00692E13"/>
    <w:rsid w:val="006B0124"/>
    <w:rsid w:val="006C13B5"/>
    <w:rsid w:val="006C3381"/>
    <w:rsid w:val="006E625A"/>
    <w:rsid w:val="00760B10"/>
    <w:rsid w:val="007705F5"/>
    <w:rsid w:val="00783AA4"/>
    <w:rsid w:val="007E41D5"/>
    <w:rsid w:val="007F0621"/>
    <w:rsid w:val="008035E5"/>
    <w:rsid w:val="00822CAE"/>
    <w:rsid w:val="00932BC8"/>
    <w:rsid w:val="009C2692"/>
    <w:rsid w:val="009D1D59"/>
    <w:rsid w:val="00A12A49"/>
    <w:rsid w:val="00A20131"/>
    <w:rsid w:val="00A34130"/>
    <w:rsid w:val="00A53E50"/>
    <w:rsid w:val="00A6121A"/>
    <w:rsid w:val="00A71F3F"/>
    <w:rsid w:val="00A756D3"/>
    <w:rsid w:val="00A83C73"/>
    <w:rsid w:val="00AA57E5"/>
    <w:rsid w:val="00AA6ABB"/>
    <w:rsid w:val="00AA7399"/>
    <w:rsid w:val="00AD2A03"/>
    <w:rsid w:val="00AF58F3"/>
    <w:rsid w:val="00B10C43"/>
    <w:rsid w:val="00B26237"/>
    <w:rsid w:val="00B76673"/>
    <w:rsid w:val="00B77404"/>
    <w:rsid w:val="00BC123F"/>
    <w:rsid w:val="00BD4B76"/>
    <w:rsid w:val="00BD4DAE"/>
    <w:rsid w:val="00C21E8C"/>
    <w:rsid w:val="00C22884"/>
    <w:rsid w:val="00C618CC"/>
    <w:rsid w:val="00C674C5"/>
    <w:rsid w:val="00C73471"/>
    <w:rsid w:val="00C80CDF"/>
    <w:rsid w:val="00CB679E"/>
    <w:rsid w:val="00D35668"/>
    <w:rsid w:val="00D453E6"/>
    <w:rsid w:val="00D6396C"/>
    <w:rsid w:val="00D7431C"/>
    <w:rsid w:val="00D9181B"/>
    <w:rsid w:val="00D93668"/>
    <w:rsid w:val="00D94802"/>
    <w:rsid w:val="00DA317E"/>
    <w:rsid w:val="00DC2952"/>
    <w:rsid w:val="00DC4BC9"/>
    <w:rsid w:val="00E05F3A"/>
    <w:rsid w:val="00E21644"/>
    <w:rsid w:val="00E24E7E"/>
    <w:rsid w:val="00E26312"/>
    <w:rsid w:val="00E65D77"/>
    <w:rsid w:val="00E71C8F"/>
    <w:rsid w:val="00E77F8D"/>
    <w:rsid w:val="00E84DCD"/>
    <w:rsid w:val="00EA50DB"/>
    <w:rsid w:val="00EB7D3D"/>
    <w:rsid w:val="00F441BA"/>
    <w:rsid w:val="00F471EC"/>
    <w:rsid w:val="00F51728"/>
    <w:rsid w:val="00F940D1"/>
    <w:rsid w:val="00FB5189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3D3A"/>
  <w15:docId w15:val="{3687D067-BF80-45F6-9675-D6872375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381"/>
    <w:pPr>
      <w:pBdr>
        <w:bottom w:val="single" w:sz="8" w:space="4" w:color="4F81BD"/>
      </w:pBdr>
      <w:spacing w:after="300" w:line="240" w:lineRule="auto"/>
      <w:outlineLvl w:val="0"/>
    </w:pPr>
    <w:rPr>
      <w:rFonts w:ascii="Calibri" w:eastAsia="Times New Roman" w:hAnsi="Calibri" w:cs="Calibri"/>
      <w:color w:val="1F497D" w:themeColor="text2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012C"/>
    <w:pPr>
      <w:spacing w:after="0" w:line="240" w:lineRule="auto"/>
      <w:outlineLvl w:val="1"/>
    </w:pPr>
    <w:rPr>
      <w:rFonts w:ascii="Calibri" w:hAnsi="Calibri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3381"/>
    <w:rPr>
      <w:rFonts w:ascii="Calibri" w:eastAsia="Times New Roman" w:hAnsi="Calibri" w:cs="Calibri"/>
      <w:color w:val="1F497D" w:themeColor="text2"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3012C"/>
    <w:rPr>
      <w:rFonts w:ascii="Calibri" w:hAnsi="Calibri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uiPriority w:val="39"/>
    <w:rsid w:val="00D7431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72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2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2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2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2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4B76"/>
    <w:pPr>
      <w:spacing w:after="0" w:line="240" w:lineRule="auto"/>
    </w:pPr>
  </w:style>
  <w:style w:type="table" w:styleId="TableTheme">
    <w:name w:val="Table Theme"/>
    <w:basedOn w:val="TableNormal"/>
    <w:uiPriority w:val="99"/>
    <w:rsid w:val="00B1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E12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12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2420-3340-4A35-BAF5-93BA85C5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mip-1.1ab-counting-writing-to-110</vt:lpstr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mip-1.1ab-counting-writing-to-110</dc:title>
  <dc:subject>mathematics</dc:subject>
  <dc:creator>VDOE</dc:creator>
  <cp:lastModifiedBy>Delozier, Debra (DOE)</cp:lastModifiedBy>
  <cp:revision>10</cp:revision>
  <cp:lastPrinted>2010-05-07T13:49:00Z</cp:lastPrinted>
  <dcterms:created xsi:type="dcterms:W3CDTF">2018-01-16T20:55:00Z</dcterms:created>
  <dcterms:modified xsi:type="dcterms:W3CDTF">2018-07-13T19:47:00Z</dcterms:modified>
</cp:coreProperties>
</file>