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EF4DD" w14:textId="77777777" w:rsidR="00991211" w:rsidRDefault="00991211" w:rsidP="00991211">
      <w:pPr>
        <w:pStyle w:val="Header"/>
        <w:rPr>
          <w:i/>
        </w:rPr>
      </w:pPr>
      <w:bookmarkStart w:id="0" w:name="_GoBack"/>
      <w:bookmarkEnd w:id="0"/>
      <w:r w:rsidRPr="00F60AD0">
        <w:rPr>
          <w:i/>
        </w:rPr>
        <w:t xml:space="preserve">Mathematics </w:t>
      </w:r>
      <w:r>
        <w:rPr>
          <w:i/>
        </w:rPr>
        <w:t xml:space="preserve">Instructional Plan </w:t>
      </w:r>
      <w:r w:rsidRPr="00F60AD0">
        <w:rPr>
          <w:i/>
        </w:rPr>
        <w:t>–</w:t>
      </w:r>
      <w:r>
        <w:rPr>
          <w:i/>
        </w:rPr>
        <w:t xml:space="preserve"> </w:t>
      </w:r>
      <w:r w:rsidRPr="00F60AD0">
        <w:rPr>
          <w:i/>
        </w:rPr>
        <w:t>Kindergarten</w:t>
      </w:r>
    </w:p>
    <w:p w14:paraId="43A4A617" w14:textId="77777777" w:rsidR="00991211" w:rsidRPr="00220A40" w:rsidRDefault="00991211" w:rsidP="00001DBC">
      <w:pPr>
        <w:pStyle w:val="Header"/>
      </w:pPr>
    </w:p>
    <w:p w14:paraId="19CBC487" w14:textId="5EA8C602" w:rsidR="00196BD1" w:rsidRPr="00991211" w:rsidRDefault="004F1497" w:rsidP="00220A40">
      <w:pPr>
        <w:pStyle w:val="Heading1"/>
        <w:rPr>
          <w:rFonts w:asciiTheme="minorHAnsi" w:hAnsiTheme="minorHAnsi"/>
          <w:color w:val="1F497D" w:themeColor="text2"/>
          <w:sz w:val="48"/>
        </w:rPr>
      </w:pPr>
      <w:r>
        <w:rPr>
          <w:rFonts w:asciiTheme="minorHAnsi" w:hAnsiTheme="minorHAnsi"/>
          <w:noProof/>
          <w:color w:val="1F497D" w:themeColor="text2"/>
          <w:sz w:val="48"/>
        </w:rPr>
        <w:t>Disappearing Parts</w:t>
      </w:r>
    </w:p>
    <w:p w14:paraId="393F2298" w14:textId="77777777" w:rsidR="00196BD1" w:rsidRPr="008F7309" w:rsidRDefault="004A219B" w:rsidP="00477E91">
      <w:pPr>
        <w:spacing w:after="0" w:line="240" w:lineRule="auto"/>
        <w:rPr>
          <w:rFonts w:cs="Times New Roman"/>
          <w:sz w:val="24"/>
          <w:szCs w:val="24"/>
        </w:rPr>
      </w:pPr>
      <w:r w:rsidRPr="00560302">
        <w:rPr>
          <w:rStyle w:val="Heading2Char"/>
        </w:rPr>
        <w:t>Strand</w:t>
      </w:r>
      <w:r w:rsidR="00822CAE" w:rsidRPr="00560302">
        <w:rPr>
          <w:rStyle w:val="Heading2Char"/>
        </w:rPr>
        <w:t>:</w:t>
      </w:r>
      <w:r w:rsidRPr="008F7309">
        <w:rPr>
          <w:rFonts w:cs="Times New Roman"/>
          <w:b/>
          <w:sz w:val="24"/>
          <w:szCs w:val="24"/>
        </w:rPr>
        <w:tab/>
      </w:r>
      <w:r w:rsidR="00196BD1" w:rsidRPr="008F7309">
        <w:rPr>
          <w:rFonts w:cs="Times New Roman"/>
          <w:sz w:val="24"/>
          <w:szCs w:val="24"/>
        </w:rPr>
        <w:tab/>
      </w:r>
      <w:r w:rsidR="00E94744" w:rsidRPr="008F7309">
        <w:rPr>
          <w:rFonts w:cs="Times New Roman"/>
          <w:sz w:val="24"/>
          <w:szCs w:val="24"/>
        </w:rPr>
        <w:t>Number and Number Sense</w:t>
      </w:r>
    </w:p>
    <w:p w14:paraId="461EF9DC" w14:textId="55CFD302" w:rsidR="00196BD1" w:rsidRPr="008F7309" w:rsidRDefault="008035E5" w:rsidP="00FF56C7">
      <w:pPr>
        <w:spacing w:before="100" w:after="0" w:line="240" w:lineRule="auto"/>
        <w:rPr>
          <w:rFonts w:cs="Times New Roman"/>
          <w:sz w:val="24"/>
          <w:szCs w:val="24"/>
        </w:rPr>
      </w:pPr>
      <w:r w:rsidRPr="00560302">
        <w:rPr>
          <w:rStyle w:val="Heading2Char"/>
        </w:rPr>
        <w:t>Topic</w:t>
      </w:r>
      <w:r w:rsidR="00822CAE" w:rsidRPr="00560302">
        <w:rPr>
          <w:rStyle w:val="Heading2Char"/>
        </w:rPr>
        <w:t>:</w:t>
      </w:r>
      <w:r w:rsidRPr="008F7309">
        <w:rPr>
          <w:rFonts w:cs="Times New Roman"/>
          <w:b/>
          <w:sz w:val="24"/>
          <w:szCs w:val="24"/>
        </w:rPr>
        <w:tab/>
      </w:r>
      <w:r w:rsidR="00196BD1" w:rsidRPr="008F7309">
        <w:rPr>
          <w:rFonts w:cs="Times New Roman"/>
          <w:sz w:val="24"/>
          <w:szCs w:val="24"/>
        </w:rPr>
        <w:tab/>
      </w:r>
      <w:r w:rsidR="00196BD1" w:rsidRPr="008F7309">
        <w:rPr>
          <w:rFonts w:cs="Times New Roman"/>
          <w:sz w:val="24"/>
          <w:szCs w:val="24"/>
        </w:rPr>
        <w:tab/>
      </w:r>
      <w:r w:rsidR="005B4EDE" w:rsidRPr="008F7309">
        <w:rPr>
          <w:rFonts w:cs="Times New Roman"/>
          <w:sz w:val="24"/>
          <w:szCs w:val="24"/>
        </w:rPr>
        <w:t xml:space="preserve">Composing and Decomposing Numbers to </w:t>
      </w:r>
      <w:r w:rsidR="00F60461">
        <w:rPr>
          <w:rFonts w:cs="Times New Roman"/>
          <w:sz w:val="24"/>
          <w:szCs w:val="24"/>
        </w:rPr>
        <w:t>10</w:t>
      </w:r>
      <w:r w:rsidR="00E466BA">
        <w:rPr>
          <w:rFonts w:cs="Times New Roman"/>
          <w:sz w:val="24"/>
          <w:szCs w:val="24"/>
        </w:rPr>
        <w:t xml:space="preserve"> </w:t>
      </w:r>
    </w:p>
    <w:p w14:paraId="2D644231" w14:textId="3E888ADC" w:rsidR="00FF56C7" w:rsidRPr="008F7309" w:rsidRDefault="00FF56C7" w:rsidP="008268A6">
      <w:pPr>
        <w:pStyle w:val="SOLNumber"/>
        <w:tabs>
          <w:tab w:val="left" w:pos="2160"/>
        </w:tabs>
        <w:ind w:left="2610" w:hanging="2610"/>
        <w:rPr>
          <w:rFonts w:asciiTheme="minorHAnsi" w:hAnsiTheme="minorHAnsi"/>
          <w:sz w:val="24"/>
          <w:szCs w:val="24"/>
        </w:rPr>
      </w:pPr>
      <w:r w:rsidRPr="00560302">
        <w:rPr>
          <w:rStyle w:val="Heading2Char"/>
        </w:rPr>
        <w:t>Primary SOL:</w:t>
      </w:r>
      <w:r w:rsidRPr="008F7309">
        <w:rPr>
          <w:rFonts w:asciiTheme="minorHAnsi" w:hAnsiTheme="minorHAnsi"/>
          <w:b/>
          <w:sz w:val="24"/>
          <w:szCs w:val="24"/>
        </w:rPr>
        <w:tab/>
      </w:r>
      <w:r w:rsidRPr="008F7309">
        <w:rPr>
          <w:rFonts w:asciiTheme="minorHAnsi" w:hAnsiTheme="minorHAnsi"/>
          <w:sz w:val="24"/>
          <w:szCs w:val="24"/>
        </w:rPr>
        <w:t>K.4</w:t>
      </w:r>
      <w:r w:rsidR="00CA1E37">
        <w:rPr>
          <w:rFonts w:asciiTheme="minorHAnsi" w:hAnsiTheme="minorHAnsi"/>
          <w:sz w:val="24"/>
          <w:szCs w:val="24"/>
        </w:rPr>
        <w:tab/>
      </w:r>
      <w:r w:rsidRPr="008F7309">
        <w:rPr>
          <w:rFonts w:asciiTheme="minorHAnsi" w:hAnsiTheme="minorHAnsi"/>
          <w:sz w:val="24"/>
          <w:szCs w:val="24"/>
        </w:rPr>
        <w:t xml:space="preserve">The student will </w:t>
      </w:r>
    </w:p>
    <w:p w14:paraId="7A4C2066" w14:textId="77777777" w:rsidR="00FF56C7" w:rsidRPr="008F7309" w:rsidRDefault="00FF56C7" w:rsidP="008268A6">
      <w:pPr>
        <w:pStyle w:val="SOLNumber"/>
        <w:keepLines w:val="0"/>
        <w:numPr>
          <w:ilvl w:val="0"/>
          <w:numId w:val="8"/>
        </w:numPr>
        <w:autoSpaceDE w:val="0"/>
        <w:autoSpaceDN w:val="0"/>
        <w:adjustRightInd w:val="0"/>
        <w:spacing w:before="0"/>
        <w:ind w:left="2970"/>
        <w:rPr>
          <w:rFonts w:asciiTheme="minorHAnsi" w:hAnsiTheme="minorHAnsi"/>
          <w:sz w:val="24"/>
          <w:szCs w:val="24"/>
        </w:rPr>
      </w:pPr>
      <w:r w:rsidRPr="008F7309">
        <w:rPr>
          <w:rFonts w:asciiTheme="minorHAnsi" w:hAnsiTheme="minorHAnsi"/>
          <w:sz w:val="24"/>
          <w:szCs w:val="24"/>
        </w:rPr>
        <w:t>recognize and describe with fluency part-whole relationships for numbers up to 5; and</w:t>
      </w:r>
    </w:p>
    <w:p w14:paraId="5583D7A6" w14:textId="77777777" w:rsidR="00FF56C7" w:rsidRPr="008F7309" w:rsidRDefault="00FF56C7" w:rsidP="008268A6">
      <w:pPr>
        <w:pStyle w:val="SOLNumber"/>
        <w:keepLines w:val="0"/>
        <w:numPr>
          <w:ilvl w:val="0"/>
          <w:numId w:val="8"/>
        </w:numPr>
        <w:autoSpaceDE w:val="0"/>
        <w:autoSpaceDN w:val="0"/>
        <w:adjustRightInd w:val="0"/>
        <w:spacing w:before="0"/>
        <w:ind w:left="2970"/>
        <w:rPr>
          <w:rFonts w:asciiTheme="minorHAnsi" w:hAnsiTheme="minorHAnsi"/>
          <w:sz w:val="24"/>
          <w:szCs w:val="24"/>
        </w:rPr>
      </w:pPr>
      <w:r w:rsidRPr="008F7309">
        <w:rPr>
          <w:rFonts w:asciiTheme="minorHAnsi" w:hAnsiTheme="minorHAnsi"/>
          <w:sz w:val="24"/>
          <w:szCs w:val="24"/>
        </w:rPr>
        <w:t>investigate and describe part-whole relationships for numbers up to 10.</w:t>
      </w:r>
    </w:p>
    <w:p w14:paraId="3DF4D90A" w14:textId="1FB9B946" w:rsidR="00FF56C7" w:rsidRPr="008F7309" w:rsidRDefault="00FF56C7" w:rsidP="00FF56C7">
      <w:pPr>
        <w:spacing w:before="100" w:after="0" w:line="240" w:lineRule="auto"/>
        <w:ind w:left="2160" w:hanging="2160"/>
        <w:rPr>
          <w:rFonts w:cs="Times New Roman"/>
          <w:sz w:val="24"/>
          <w:szCs w:val="24"/>
        </w:rPr>
      </w:pPr>
      <w:r w:rsidRPr="00560302">
        <w:rPr>
          <w:rStyle w:val="Heading2Char"/>
        </w:rPr>
        <w:t>Related SOL:</w:t>
      </w:r>
      <w:r w:rsidRPr="008F7309">
        <w:rPr>
          <w:rFonts w:cs="Times New Roman"/>
          <w:b/>
          <w:sz w:val="24"/>
          <w:szCs w:val="24"/>
        </w:rPr>
        <w:tab/>
      </w:r>
      <w:r w:rsidR="009013D8" w:rsidRPr="009013D8">
        <w:rPr>
          <w:rFonts w:cs="Times New Roman"/>
          <w:sz w:val="24"/>
          <w:szCs w:val="24"/>
        </w:rPr>
        <w:t>K.1</w:t>
      </w:r>
      <w:r w:rsidR="009013D8">
        <w:rPr>
          <w:rFonts w:cs="Times New Roman"/>
          <w:b/>
          <w:sz w:val="24"/>
          <w:szCs w:val="24"/>
        </w:rPr>
        <w:t xml:space="preserve">, </w:t>
      </w:r>
      <w:r w:rsidR="00967222" w:rsidRPr="008F7309">
        <w:rPr>
          <w:rFonts w:cs="Times New Roman"/>
          <w:sz w:val="24"/>
          <w:szCs w:val="24"/>
        </w:rPr>
        <w:t>K</w:t>
      </w:r>
      <w:r w:rsidR="00A51A9F" w:rsidRPr="008F7309">
        <w:rPr>
          <w:rFonts w:cs="Times New Roman"/>
          <w:sz w:val="24"/>
          <w:szCs w:val="24"/>
        </w:rPr>
        <w:t>.6</w:t>
      </w:r>
    </w:p>
    <w:p w14:paraId="75373763" w14:textId="77777777" w:rsidR="00967222" w:rsidRPr="008F7309" w:rsidRDefault="00FF56C7" w:rsidP="00967222">
      <w:pPr>
        <w:pStyle w:val="Heading2"/>
        <w:spacing w:before="100"/>
        <w:rPr>
          <w:rFonts w:asciiTheme="minorHAnsi" w:hAnsiTheme="minorHAnsi"/>
        </w:rPr>
      </w:pPr>
      <w:r w:rsidRPr="008F7309">
        <w:rPr>
          <w:rFonts w:asciiTheme="minorHAnsi" w:hAnsiTheme="minorHAnsi"/>
        </w:rPr>
        <w:t>Materials</w:t>
      </w:r>
    </w:p>
    <w:p w14:paraId="382C4F01" w14:textId="67870C48" w:rsidR="009013D8" w:rsidRPr="00C37829" w:rsidRDefault="009013D8" w:rsidP="009013D8">
      <w:pPr>
        <w:numPr>
          <w:ilvl w:val="0"/>
          <w:numId w:val="13"/>
        </w:numPr>
        <w:spacing w:after="0" w:line="240" w:lineRule="auto"/>
        <w:ind w:left="630" w:hanging="270"/>
        <w:rPr>
          <w:rFonts w:ascii="Calibri" w:hAnsi="Calibri"/>
          <w:sz w:val="24"/>
          <w:szCs w:val="24"/>
        </w:rPr>
      </w:pPr>
      <w:r w:rsidRPr="00C37829">
        <w:rPr>
          <w:rFonts w:ascii="Calibri" w:hAnsi="Calibri"/>
          <w:sz w:val="24"/>
          <w:szCs w:val="24"/>
        </w:rPr>
        <w:t>Overhead projector</w:t>
      </w:r>
      <w:r>
        <w:rPr>
          <w:rFonts w:ascii="Calibri" w:hAnsi="Calibri"/>
          <w:sz w:val="24"/>
          <w:szCs w:val="24"/>
        </w:rPr>
        <w:t xml:space="preserve"> or document camera</w:t>
      </w:r>
      <w:r w:rsidRPr="00C37829">
        <w:rPr>
          <w:rFonts w:ascii="Calibri" w:hAnsi="Calibri"/>
          <w:sz w:val="24"/>
          <w:szCs w:val="24"/>
        </w:rPr>
        <w:t xml:space="preserve"> </w:t>
      </w:r>
    </w:p>
    <w:p w14:paraId="16DFA0FF" w14:textId="77777777" w:rsidR="009013D8" w:rsidRPr="00C37829" w:rsidRDefault="009013D8" w:rsidP="009013D8">
      <w:pPr>
        <w:numPr>
          <w:ilvl w:val="0"/>
          <w:numId w:val="13"/>
        </w:numPr>
        <w:spacing w:after="0" w:line="240" w:lineRule="auto"/>
        <w:ind w:left="630" w:hanging="270"/>
        <w:rPr>
          <w:rFonts w:ascii="Calibri" w:hAnsi="Calibri"/>
          <w:sz w:val="24"/>
          <w:szCs w:val="24"/>
        </w:rPr>
      </w:pPr>
      <w:r w:rsidRPr="00C37829">
        <w:rPr>
          <w:rFonts w:ascii="Calibri" w:hAnsi="Calibri"/>
          <w:sz w:val="24"/>
          <w:szCs w:val="24"/>
        </w:rPr>
        <w:t>Magnetic counters</w:t>
      </w:r>
    </w:p>
    <w:p w14:paraId="1C3022FE" w14:textId="58EE6081" w:rsidR="009013D8" w:rsidRDefault="009013D8" w:rsidP="009013D8">
      <w:pPr>
        <w:numPr>
          <w:ilvl w:val="0"/>
          <w:numId w:val="13"/>
        </w:numPr>
        <w:spacing w:after="0" w:line="240" w:lineRule="auto"/>
        <w:ind w:left="630" w:hanging="270"/>
        <w:rPr>
          <w:rFonts w:ascii="Calibri" w:hAnsi="Calibri"/>
          <w:sz w:val="24"/>
          <w:szCs w:val="24"/>
        </w:rPr>
      </w:pPr>
      <w:r w:rsidRPr="00C37829">
        <w:rPr>
          <w:rFonts w:ascii="Calibri" w:hAnsi="Calibri"/>
          <w:sz w:val="24"/>
          <w:szCs w:val="24"/>
        </w:rPr>
        <w:t>Magnet wand</w:t>
      </w:r>
      <w:r w:rsidR="00BF160E">
        <w:rPr>
          <w:rFonts w:ascii="Calibri" w:hAnsi="Calibri"/>
          <w:sz w:val="24"/>
          <w:szCs w:val="24"/>
        </w:rPr>
        <w:t xml:space="preserve"> </w:t>
      </w:r>
      <w:r w:rsidR="00CE3220">
        <w:rPr>
          <w:rFonts w:ascii="Calibri" w:hAnsi="Calibri"/>
          <w:sz w:val="24"/>
          <w:szCs w:val="24"/>
        </w:rPr>
        <w:t>(magnetic counters and wands are often used when playing Bingo)</w:t>
      </w:r>
    </w:p>
    <w:p w14:paraId="421C0BF6" w14:textId="438C91BA" w:rsidR="002D7C84" w:rsidRPr="009013D8" w:rsidRDefault="00B02B0D" w:rsidP="009013D8">
      <w:pPr>
        <w:spacing w:after="0" w:line="240" w:lineRule="auto"/>
        <w:rPr>
          <w:rFonts w:ascii="Calibri" w:hAnsi="Calibri"/>
          <w:sz w:val="24"/>
          <w:szCs w:val="24"/>
        </w:rPr>
      </w:pPr>
      <w:r w:rsidRPr="009013D8">
        <w:rPr>
          <w:b/>
          <w:sz w:val="24"/>
          <w:szCs w:val="24"/>
        </w:rPr>
        <w:t>Vocabulary</w:t>
      </w:r>
    </w:p>
    <w:p w14:paraId="4903B8D4" w14:textId="22AC6B61" w:rsidR="00566523" w:rsidRPr="00874A99" w:rsidRDefault="00566523" w:rsidP="008268A6">
      <w:pPr>
        <w:spacing w:after="0"/>
        <w:ind w:left="360"/>
        <w:rPr>
          <w:b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number, </w:t>
      </w:r>
      <w:r w:rsidR="00C419C4">
        <w:rPr>
          <w:rFonts w:cs="Times New Roman"/>
          <w:i/>
          <w:sz w:val="24"/>
          <w:szCs w:val="24"/>
        </w:rPr>
        <w:t xml:space="preserve">part, whole, </w:t>
      </w:r>
      <w:r>
        <w:rPr>
          <w:rFonts w:cs="Times New Roman"/>
          <w:i/>
          <w:sz w:val="24"/>
          <w:szCs w:val="24"/>
        </w:rPr>
        <w:t xml:space="preserve">zero (0), one (1), two (2), three (3), </w:t>
      </w:r>
      <w:r w:rsidR="004B1A2F">
        <w:rPr>
          <w:rFonts w:cs="Times New Roman"/>
          <w:i/>
          <w:sz w:val="24"/>
          <w:szCs w:val="24"/>
        </w:rPr>
        <w:t xml:space="preserve">four (4), five (5), six (6), seven (7), eight (8), nine (9), ten (10) </w:t>
      </w:r>
    </w:p>
    <w:p w14:paraId="2ED67C67" w14:textId="6A198418" w:rsidR="00FF56C7" w:rsidRPr="008F7309" w:rsidRDefault="00FF56C7" w:rsidP="00FF56C7">
      <w:pPr>
        <w:pStyle w:val="Heading2"/>
        <w:spacing w:before="100"/>
        <w:rPr>
          <w:rFonts w:asciiTheme="minorHAnsi" w:hAnsiTheme="minorHAnsi"/>
        </w:rPr>
      </w:pPr>
      <w:r w:rsidRPr="008F7309">
        <w:rPr>
          <w:rFonts w:asciiTheme="minorHAnsi" w:hAnsiTheme="minorHAnsi"/>
        </w:rPr>
        <w:t>Student/Teacher Actions</w:t>
      </w:r>
      <w:r w:rsidR="00DD5A8C">
        <w:rPr>
          <w:rFonts w:asciiTheme="minorHAnsi" w:hAnsiTheme="minorHAnsi"/>
        </w:rPr>
        <w:t xml:space="preserve">: </w:t>
      </w:r>
      <w:r w:rsidRPr="008F7309">
        <w:rPr>
          <w:rFonts w:asciiTheme="minorHAnsi" w:hAnsiTheme="minorHAnsi"/>
        </w:rPr>
        <w:t>What should students be doing? What should teachers be doing?</w:t>
      </w:r>
    </w:p>
    <w:p w14:paraId="756F37A8" w14:textId="591E58AC" w:rsidR="00FF56C7" w:rsidRPr="00560302" w:rsidRDefault="002D7C84" w:rsidP="00560302">
      <w:pPr>
        <w:rPr>
          <w:b/>
          <w:i/>
        </w:rPr>
      </w:pPr>
      <w:r w:rsidRPr="00560302">
        <w:rPr>
          <w:i/>
        </w:rPr>
        <w:t xml:space="preserve">Note: This </w:t>
      </w:r>
      <w:r w:rsidR="00E673E3">
        <w:rPr>
          <w:i/>
        </w:rPr>
        <w:t>activity</w:t>
      </w:r>
      <w:r w:rsidRPr="00560302">
        <w:rPr>
          <w:i/>
        </w:rPr>
        <w:t xml:space="preserve"> can be done with however many total counters you wish to focus on </w:t>
      </w:r>
      <w:r w:rsidR="002246F8" w:rsidRPr="00560302">
        <w:rPr>
          <w:i/>
        </w:rPr>
        <w:t xml:space="preserve">as the </w:t>
      </w:r>
      <w:r w:rsidR="00F60461" w:rsidRPr="00560302">
        <w:rPr>
          <w:i/>
        </w:rPr>
        <w:t xml:space="preserve">“whole” </w:t>
      </w:r>
      <w:r w:rsidRPr="00560302">
        <w:rPr>
          <w:i/>
        </w:rPr>
        <w:t xml:space="preserve">for the day. </w:t>
      </w:r>
      <w:r w:rsidR="00874A99" w:rsidRPr="00560302">
        <w:rPr>
          <w:i/>
        </w:rPr>
        <w:t>Begin with</w:t>
      </w:r>
      <w:r w:rsidR="00A65B41">
        <w:rPr>
          <w:i/>
        </w:rPr>
        <w:t xml:space="preserve"> just two or </w:t>
      </w:r>
      <w:r w:rsidR="00F60461" w:rsidRPr="00560302">
        <w:rPr>
          <w:i/>
        </w:rPr>
        <w:t xml:space="preserve">three </w:t>
      </w:r>
      <w:r w:rsidR="00874A99" w:rsidRPr="00560302">
        <w:rPr>
          <w:i/>
        </w:rPr>
        <w:t>counters</w:t>
      </w:r>
      <w:r w:rsidR="00B62793" w:rsidRPr="00560302">
        <w:rPr>
          <w:i/>
        </w:rPr>
        <w:t xml:space="preserve">. </w:t>
      </w:r>
      <w:r w:rsidR="00A65B41">
        <w:rPr>
          <w:i/>
        </w:rPr>
        <w:t>This is meant to be a quick 5 – 10 minute activity that can be done as a daily routine or number talk. Gradually move to bigger “wholes” as the majority of students become fluent with the parts of th</w:t>
      </w:r>
      <w:r w:rsidR="00CE3220">
        <w:rPr>
          <w:i/>
        </w:rPr>
        <w:t>e current</w:t>
      </w:r>
      <w:r w:rsidR="00A65B41">
        <w:rPr>
          <w:i/>
        </w:rPr>
        <w:t xml:space="preserve"> </w:t>
      </w:r>
      <w:r w:rsidR="00CE3220">
        <w:rPr>
          <w:i/>
        </w:rPr>
        <w:t>“</w:t>
      </w:r>
      <w:r w:rsidR="00A65B41">
        <w:rPr>
          <w:i/>
        </w:rPr>
        <w:t>whole</w:t>
      </w:r>
      <w:r w:rsidR="00CE3220">
        <w:rPr>
          <w:i/>
        </w:rPr>
        <w:t>”</w:t>
      </w:r>
      <w:r w:rsidR="00A65B41">
        <w:rPr>
          <w:i/>
        </w:rPr>
        <w:t xml:space="preserve">.  </w:t>
      </w:r>
      <w:r w:rsidR="00E673E3">
        <w:rPr>
          <w:i/>
        </w:rPr>
        <w:t xml:space="preserve">Students need much practice with the same whole to become fluent with the parts of that whole. </w:t>
      </w:r>
      <w:r w:rsidR="00A65B41">
        <w:rPr>
          <w:i/>
        </w:rPr>
        <w:t>Keep in mind that the goal is fluency with wholes through five and investigation of wholes through ten.</w:t>
      </w:r>
    </w:p>
    <w:p w14:paraId="76A5059F" w14:textId="31FE5B65" w:rsidR="00A65B41" w:rsidRDefault="00A65B41" w:rsidP="009013D8">
      <w:pPr>
        <w:pStyle w:val="BodyTextNumbering"/>
        <w:numPr>
          <w:ilvl w:val="0"/>
          <w:numId w:val="1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Tell students that you will be using a special tool today. Show students a pile of counters and the magnetic wand.  Touch the magnetic wand to the pile of counters so that it picks up a few counters.  Ask the students to described what happened.  (They may say that some of the counters stuck to the wand.) Repeat this a few more times so that students understand that some of the counters are sticking to the wand. </w:t>
      </w:r>
    </w:p>
    <w:p w14:paraId="3167198E" w14:textId="085CCCF6" w:rsidR="009013D8" w:rsidRPr="00C37829" w:rsidRDefault="009013D8" w:rsidP="009013D8">
      <w:pPr>
        <w:pStyle w:val="BodyTextNumbering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C37829">
        <w:rPr>
          <w:rFonts w:ascii="Calibri" w:hAnsi="Calibri"/>
          <w:sz w:val="24"/>
          <w:szCs w:val="24"/>
        </w:rPr>
        <w:t xml:space="preserve">Place </w:t>
      </w:r>
      <w:r>
        <w:rPr>
          <w:rFonts w:ascii="Calibri" w:hAnsi="Calibri"/>
          <w:sz w:val="24"/>
          <w:szCs w:val="24"/>
        </w:rPr>
        <w:t>three</w:t>
      </w:r>
      <w:r w:rsidR="00A65B41">
        <w:rPr>
          <w:rFonts w:ascii="Calibri" w:hAnsi="Calibri"/>
          <w:sz w:val="24"/>
          <w:szCs w:val="24"/>
        </w:rPr>
        <w:t xml:space="preserve"> </w:t>
      </w:r>
      <w:r w:rsidRPr="00C37829">
        <w:rPr>
          <w:rFonts w:ascii="Calibri" w:hAnsi="Calibri"/>
          <w:sz w:val="24"/>
          <w:szCs w:val="24"/>
        </w:rPr>
        <w:t xml:space="preserve">counters </w:t>
      </w:r>
      <w:r w:rsidR="00A65B41">
        <w:rPr>
          <w:rFonts w:ascii="Calibri" w:hAnsi="Calibri"/>
          <w:sz w:val="24"/>
          <w:szCs w:val="24"/>
        </w:rPr>
        <w:t xml:space="preserve">(the target number for the day) </w:t>
      </w:r>
      <w:r w:rsidRPr="00C37829">
        <w:rPr>
          <w:rFonts w:ascii="Calibri" w:hAnsi="Calibri"/>
          <w:sz w:val="24"/>
          <w:szCs w:val="24"/>
        </w:rPr>
        <w:t>randomly on the overhead projector</w:t>
      </w:r>
      <w:r w:rsidR="00A65B41">
        <w:rPr>
          <w:rFonts w:ascii="Calibri" w:hAnsi="Calibri"/>
          <w:sz w:val="24"/>
          <w:szCs w:val="24"/>
        </w:rPr>
        <w:t xml:space="preserve"> or document camera</w:t>
      </w:r>
      <w:r w:rsidRPr="00C37829">
        <w:rPr>
          <w:rFonts w:ascii="Calibri" w:hAnsi="Calibri"/>
          <w:sz w:val="24"/>
          <w:szCs w:val="24"/>
        </w:rPr>
        <w:t xml:space="preserve">. Have the students determine the total number of counters shown and describe </w:t>
      </w:r>
      <w:r>
        <w:rPr>
          <w:rFonts w:ascii="Calibri" w:hAnsi="Calibri"/>
          <w:sz w:val="24"/>
          <w:szCs w:val="24"/>
        </w:rPr>
        <w:t>how the</w:t>
      </w:r>
      <w:r w:rsidR="00A65B41">
        <w:rPr>
          <w:rFonts w:ascii="Calibri" w:hAnsi="Calibri"/>
          <w:sz w:val="24"/>
          <w:szCs w:val="24"/>
        </w:rPr>
        <w:t>y</w:t>
      </w:r>
      <w:r>
        <w:rPr>
          <w:rFonts w:ascii="Calibri" w:hAnsi="Calibri"/>
          <w:sz w:val="24"/>
          <w:szCs w:val="24"/>
        </w:rPr>
        <w:t xml:space="preserve"> determined the total</w:t>
      </w:r>
      <w:r w:rsidRPr="00C37829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Be sure to refer to the total as the “whole.”</w:t>
      </w:r>
    </w:p>
    <w:p w14:paraId="5B4C336D" w14:textId="24D7AC8F" w:rsidR="009013D8" w:rsidRPr="00C37829" w:rsidRDefault="009013D8" w:rsidP="009013D8">
      <w:pPr>
        <w:pStyle w:val="BodyTextNumbering"/>
        <w:numPr>
          <w:ilvl w:val="0"/>
          <w:numId w:val="11"/>
        </w:numPr>
        <w:tabs>
          <w:tab w:val="left" w:pos="720"/>
        </w:tabs>
        <w:rPr>
          <w:rFonts w:ascii="Calibri" w:hAnsi="Calibri"/>
          <w:sz w:val="24"/>
          <w:szCs w:val="24"/>
        </w:rPr>
      </w:pPr>
      <w:r w:rsidRPr="00C37829">
        <w:rPr>
          <w:rFonts w:ascii="Calibri" w:hAnsi="Calibri"/>
          <w:sz w:val="24"/>
          <w:szCs w:val="24"/>
        </w:rPr>
        <w:t>Turn the projector off and use the magnet wand to pick up some of the counters</w:t>
      </w:r>
      <w:r w:rsidR="004F1497">
        <w:rPr>
          <w:rFonts w:ascii="Calibri" w:hAnsi="Calibri"/>
          <w:sz w:val="24"/>
          <w:szCs w:val="24"/>
        </w:rPr>
        <w:t xml:space="preserve"> and make them disappear</w:t>
      </w:r>
      <w:r w:rsidRPr="00C37829">
        <w:rPr>
          <w:rFonts w:ascii="Calibri" w:hAnsi="Calibri"/>
          <w:sz w:val="24"/>
          <w:szCs w:val="24"/>
        </w:rPr>
        <w:t>. (Students should not see how many counters are on the wand.)</w:t>
      </w:r>
    </w:p>
    <w:p w14:paraId="155DCA72" w14:textId="77777777" w:rsidR="009013D8" w:rsidRPr="00C37829" w:rsidRDefault="009013D8" w:rsidP="009013D8">
      <w:pPr>
        <w:pStyle w:val="BodyTextNumbering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C37829">
        <w:rPr>
          <w:rFonts w:ascii="Calibri" w:hAnsi="Calibri"/>
          <w:sz w:val="24"/>
          <w:szCs w:val="24"/>
        </w:rPr>
        <w:t>Turn on the projector. Have students identify the number of counters showing.</w:t>
      </w:r>
    </w:p>
    <w:p w14:paraId="4A2C35D4" w14:textId="7699949E" w:rsidR="009013D8" w:rsidRPr="00C37829" w:rsidRDefault="009013D8" w:rsidP="009013D8">
      <w:pPr>
        <w:pStyle w:val="BodyTextNumbering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C37829">
        <w:rPr>
          <w:rFonts w:ascii="Calibri" w:hAnsi="Calibri"/>
          <w:sz w:val="24"/>
          <w:szCs w:val="24"/>
        </w:rPr>
        <w:t>Ask students, “</w:t>
      </w:r>
      <w:r w:rsidRPr="004F1497">
        <w:rPr>
          <w:rFonts w:ascii="Calibri" w:hAnsi="Calibri"/>
          <w:i/>
          <w:sz w:val="24"/>
          <w:szCs w:val="24"/>
        </w:rPr>
        <w:t xml:space="preserve">How many counters do you think </w:t>
      </w:r>
      <w:r w:rsidR="004F1497" w:rsidRPr="004F1497">
        <w:rPr>
          <w:rFonts w:ascii="Calibri" w:hAnsi="Calibri"/>
          <w:i/>
          <w:sz w:val="24"/>
          <w:szCs w:val="24"/>
        </w:rPr>
        <w:t>disappeared</w:t>
      </w:r>
      <w:r w:rsidRPr="004F1497">
        <w:rPr>
          <w:rFonts w:ascii="Calibri" w:hAnsi="Calibri"/>
          <w:i/>
          <w:sz w:val="24"/>
          <w:szCs w:val="24"/>
        </w:rPr>
        <w:t>? How do you know?”</w:t>
      </w:r>
      <w:r>
        <w:rPr>
          <w:rFonts w:ascii="Calibri" w:hAnsi="Calibri"/>
          <w:sz w:val="24"/>
          <w:szCs w:val="24"/>
        </w:rPr>
        <w:t xml:space="preserve"> Show the counters on the wand. Say: </w:t>
      </w:r>
      <w:r w:rsidR="00BF160E" w:rsidRPr="00BF160E">
        <w:rPr>
          <w:rFonts w:ascii="Calibri" w:hAnsi="Calibri"/>
          <w:i/>
          <w:sz w:val="24"/>
          <w:szCs w:val="24"/>
        </w:rPr>
        <w:t>“</w:t>
      </w:r>
      <w:r w:rsidRPr="00BF160E">
        <w:rPr>
          <w:rFonts w:ascii="Calibri" w:hAnsi="Calibri"/>
          <w:i/>
          <w:sz w:val="24"/>
          <w:szCs w:val="24"/>
        </w:rPr>
        <w:t>Our whole was three.  The part we saw was two.  The part on the wand was one.  Two and one is three.”</w:t>
      </w:r>
      <w:r>
        <w:rPr>
          <w:rFonts w:ascii="Calibri" w:hAnsi="Calibri"/>
          <w:sz w:val="24"/>
          <w:szCs w:val="24"/>
        </w:rPr>
        <w:t xml:space="preserve"> </w:t>
      </w:r>
      <w:r w:rsidR="00A65B41">
        <w:rPr>
          <w:rFonts w:ascii="Calibri" w:hAnsi="Calibri"/>
          <w:sz w:val="24"/>
          <w:szCs w:val="24"/>
        </w:rPr>
        <w:t xml:space="preserve">As students become more familiar with the language of parts and wholes, begin to </w:t>
      </w:r>
      <w:r w:rsidR="00BF160E">
        <w:rPr>
          <w:rFonts w:ascii="Calibri" w:hAnsi="Calibri"/>
          <w:sz w:val="24"/>
          <w:szCs w:val="24"/>
        </w:rPr>
        <w:t xml:space="preserve">record the parts for combination </w:t>
      </w:r>
      <w:r w:rsidR="00BF160E">
        <w:rPr>
          <w:rFonts w:ascii="Calibri" w:hAnsi="Calibri"/>
          <w:sz w:val="24"/>
          <w:szCs w:val="24"/>
        </w:rPr>
        <w:lastRenderedPageBreak/>
        <w:t>explored with the mag</w:t>
      </w:r>
      <w:r w:rsidR="00CE3220">
        <w:rPr>
          <w:rFonts w:ascii="Calibri" w:hAnsi="Calibri"/>
          <w:sz w:val="24"/>
          <w:szCs w:val="24"/>
        </w:rPr>
        <w:t>netic</w:t>
      </w:r>
      <w:r w:rsidR="00BF160E">
        <w:rPr>
          <w:rFonts w:ascii="Calibri" w:hAnsi="Calibri"/>
          <w:sz w:val="24"/>
          <w:szCs w:val="24"/>
        </w:rPr>
        <w:t xml:space="preserve"> wand. </w:t>
      </w:r>
      <w:r>
        <w:rPr>
          <w:rFonts w:ascii="Calibri" w:hAnsi="Calibri"/>
          <w:sz w:val="24"/>
          <w:szCs w:val="24"/>
        </w:rPr>
        <w:t xml:space="preserve"> </w:t>
      </w:r>
      <w:r w:rsidR="00BF160E" w:rsidRPr="00BF160E">
        <w:rPr>
          <w:rFonts w:ascii="Calibri" w:hAnsi="Calibri"/>
          <w:sz w:val="24"/>
          <w:szCs w:val="24"/>
        </w:rPr>
        <w:t xml:space="preserve">(Note: In kindergarten, we should be saying and writing “__ and __.” We do not want students rushing into the symbolism of “+” and “-,” but rather gaining a deeper understanding of number sense and what makes up a number.)  </w:t>
      </w:r>
    </w:p>
    <w:p w14:paraId="1D19EB9F" w14:textId="74BAB6C2" w:rsidR="009013D8" w:rsidRDefault="009013D8" w:rsidP="009013D8">
      <w:pPr>
        <w:pStyle w:val="BodyTextNumbering"/>
        <w:numPr>
          <w:ilvl w:val="0"/>
          <w:numId w:val="11"/>
        </w:numPr>
        <w:rPr>
          <w:rFonts w:ascii="Calibri" w:hAnsi="Calibri"/>
          <w:sz w:val="24"/>
          <w:szCs w:val="24"/>
        </w:rPr>
      </w:pPr>
      <w:r w:rsidRPr="00C37829">
        <w:rPr>
          <w:rFonts w:ascii="Calibri" w:hAnsi="Calibri"/>
          <w:sz w:val="24"/>
          <w:szCs w:val="24"/>
        </w:rPr>
        <w:t xml:space="preserve">Replace the counters from the wand and repeat, picking up </w:t>
      </w:r>
      <w:r w:rsidR="00BF160E">
        <w:rPr>
          <w:rFonts w:ascii="Calibri" w:hAnsi="Calibri"/>
          <w:sz w:val="24"/>
          <w:szCs w:val="24"/>
        </w:rPr>
        <w:t>either a</w:t>
      </w:r>
      <w:r w:rsidRPr="00C37829">
        <w:rPr>
          <w:rFonts w:ascii="Calibri" w:hAnsi="Calibri"/>
          <w:sz w:val="24"/>
          <w:szCs w:val="24"/>
        </w:rPr>
        <w:t xml:space="preserve"> different number of counters </w:t>
      </w:r>
      <w:r w:rsidR="00BF160E">
        <w:rPr>
          <w:rFonts w:ascii="Calibri" w:hAnsi="Calibri"/>
          <w:sz w:val="24"/>
          <w:szCs w:val="24"/>
        </w:rPr>
        <w:t xml:space="preserve">or the same number of counters </w:t>
      </w:r>
      <w:r w:rsidRPr="00C37829">
        <w:rPr>
          <w:rFonts w:ascii="Calibri" w:hAnsi="Calibri"/>
          <w:sz w:val="24"/>
          <w:szCs w:val="24"/>
        </w:rPr>
        <w:t>with the magnet wand each time.</w:t>
      </w:r>
      <w:r w:rsidR="00BF160E">
        <w:rPr>
          <w:rFonts w:ascii="Calibri" w:hAnsi="Calibri"/>
          <w:sz w:val="24"/>
          <w:szCs w:val="24"/>
        </w:rPr>
        <w:t xml:space="preserve">  </w:t>
      </w:r>
      <w:r w:rsidR="00FD20F8">
        <w:rPr>
          <w:rFonts w:ascii="Calibri" w:hAnsi="Calibri"/>
          <w:sz w:val="24"/>
          <w:szCs w:val="24"/>
        </w:rPr>
        <w:t>B</w:t>
      </w:r>
      <w:r w:rsidR="00BF160E">
        <w:rPr>
          <w:rFonts w:ascii="Calibri" w:hAnsi="Calibri"/>
          <w:sz w:val="24"/>
          <w:szCs w:val="24"/>
        </w:rPr>
        <w:t xml:space="preserve">e sure to explore picking up zero counters with the wand and picking up all of the counters with the wand </w:t>
      </w:r>
      <w:r w:rsidR="00FD20F8">
        <w:rPr>
          <w:rFonts w:ascii="Calibri" w:hAnsi="Calibri"/>
          <w:sz w:val="24"/>
          <w:szCs w:val="24"/>
        </w:rPr>
        <w:t xml:space="preserve">to talk </w:t>
      </w:r>
      <w:r w:rsidR="00BF160E">
        <w:rPr>
          <w:rFonts w:ascii="Calibri" w:hAnsi="Calibri"/>
          <w:sz w:val="24"/>
          <w:szCs w:val="24"/>
        </w:rPr>
        <w:t xml:space="preserve">about “zero and three” as well as “three and zero”. </w:t>
      </w:r>
    </w:p>
    <w:p w14:paraId="7BC638FF" w14:textId="77777777" w:rsidR="00FF56C7" w:rsidRPr="008F7309" w:rsidRDefault="00FF56C7" w:rsidP="00FF56C7">
      <w:pPr>
        <w:pStyle w:val="Heading2"/>
        <w:spacing w:before="100"/>
        <w:rPr>
          <w:rFonts w:asciiTheme="minorHAnsi" w:hAnsiTheme="minorHAnsi"/>
        </w:rPr>
      </w:pPr>
      <w:r w:rsidRPr="008F7309">
        <w:rPr>
          <w:rFonts w:asciiTheme="minorHAnsi" w:hAnsiTheme="minorHAnsi"/>
        </w:rPr>
        <w:t>Assessment</w:t>
      </w:r>
    </w:p>
    <w:p w14:paraId="7E857C1A" w14:textId="77777777" w:rsidR="00FF56C7" w:rsidRPr="008F7309" w:rsidRDefault="00FF56C7" w:rsidP="00FF56C7">
      <w:pPr>
        <w:pStyle w:val="Heading3"/>
        <w:spacing w:line="240" w:lineRule="auto"/>
        <w:contextualSpacing w:val="0"/>
        <w:rPr>
          <w:rFonts w:asciiTheme="minorHAnsi" w:hAnsiTheme="minorHAnsi"/>
        </w:rPr>
      </w:pPr>
      <w:r w:rsidRPr="008F7309">
        <w:rPr>
          <w:rFonts w:asciiTheme="minorHAnsi" w:hAnsiTheme="minorHAnsi"/>
        </w:rPr>
        <w:t>Questions</w:t>
      </w:r>
    </w:p>
    <w:p w14:paraId="61F7002F" w14:textId="77777777" w:rsidR="00FF56C7" w:rsidRPr="008F7309" w:rsidRDefault="00F04C52" w:rsidP="008268A6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8F7309">
        <w:rPr>
          <w:rFonts w:cs="Times New Roman"/>
          <w:sz w:val="24"/>
          <w:szCs w:val="24"/>
        </w:rPr>
        <w:t xml:space="preserve">What are some ways you can make_____?  </w:t>
      </w:r>
    </w:p>
    <w:p w14:paraId="5BCEE5F6" w14:textId="77777777" w:rsidR="0075323D" w:rsidRPr="008F7309" w:rsidRDefault="0075323D" w:rsidP="008268A6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8F7309">
        <w:rPr>
          <w:rFonts w:cs="Times New Roman"/>
          <w:sz w:val="24"/>
          <w:szCs w:val="24"/>
        </w:rPr>
        <w:t>How do you know __ and __ make __?</w:t>
      </w:r>
    </w:p>
    <w:p w14:paraId="2B58F4DF" w14:textId="77777777" w:rsidR="00FF56C7" w:rsidRPr="008F7309" w:rsidRDefault="0075323D" w:rsidP="008268A6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8F7309">
        <w:rPr>
          <w:rFonts w:cs="Times New Roman"/>
          <w:sz w:val="24"/>
          <w:szCs w:val="24"/>
        </w:rPr>
        <w:t>What g</w:t>
      </w:r>
      <w:r w:rsidR="006F1E3A" w:rsidRPr="008F7309">
        <w:rPr>
          <w:rFonts w:cs="Times New Roman"/>
          <w:sz w:val="24"/>
          <w:szCs w:val="24"/>
        </w:rPr>
        <w:t xml:space="preserve">oes with ___ to </w:t>
      </w:r>
      <w:r w:rsidRPr="008F7309">
        <w:rPr>
          <w:rFonts w:cs="Times New Roman"/>
          <w:sz w:val="24"/>
          <w:szCs w:val="24"/>
        </w:rPr>
        <w:t>make___?  How do you know?</w:t>
      </w:r>
      <w:r w:rsidR="00F04C52" w:rsidRPr="008F7309">
        <w:rPr>
          <w:rFonts w:cs="Times New Roman"/>
          <w:sz w:val="24"/>
          <w:szCs w:val="24"/>
        </w:rPr>
        <w:t xml:space="preserve"> </w:t>
      </w:r>
    </w:p>
    <w:p w14:paraId="0EB6D513" w14:textId="4E5AFC69" w:rsidR="006F1E3A" w:rsidRPr="008F7309" w:rsidRDefault="006F1E3A" w:rsidP="008268A6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8F7309">
        <w:rPr>
          <w:rFonts w:cs="Times New Roman"/>
          <w:sz w:val="24"/>
          <w:szCs w:val="24"/>
        </w:rPr>
        <w:t xml:space="preserve">I wonder </w:t>
      </w:r>
      <w:r w:rsidR="001F47C3">
        <w:rPr>
          <w:rFonts w:cs="Times New Roman"/>
          <w:sz w:val="24"/>
          <w:szCs w:val="24"/>
        </w:rPr>
        <w:t xml:space="preserve">how many </w:t>
      </w:r>
      <w:r w:rsidR="00CE3220">
        <w:rPr>
          <w:rFonts w:cs="Times New Roman"/>
          <w:sz w:val="24"/>
          <w:szCs w:val="24"/>
        </w:rPr>
        <w:t>counters you will see if I put ___ on my wand?</w:t>
      </w:r>
      <w:r w:rsidR="0075323D" w:rsidRPr="008F7309">
        <w:rPr>
          <w:rFonts w:cs="Times New Roman"/>
          <w:sz w:val="24"/>
          <w:szCs w:val="24"/>
        </w:rPr>
        <w:t xml:space="preserve">  Why do think it’s__? </w:t>
      </w:r>
    </w:p>
    <w:p w14:paraId="31631EE7" w14:textId="77777777" w:rsidR="00FF56C7" w:rsidRPr="008F7309" w:rsidRDefault="00FF56C7" w:rsidP="00FF56C7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8F7309">
        <w:rPr>
          <w:rFonts w:asciiTheme="minorHAnsi" w:hAnsiTheme="minorHAnsi"/>
        </w:rPr>
        <w:t xml:space="preserve">Journal/writing prompts </w:t>
      </w:r>
    </w:p>
    <w:p w14:paraId="42A56254" w14:textId="2E114AB1" w:rsidR="00FF56C7" w:rsidRPr="008F7309" w:rsidRDefault="00B02B0D" w:rsidP="008268A6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Have students draw what </w:t>
      </w:r>
      <w:r w:rsidR="00CE3220">
        <w:rPr>
          <w:rFonts w:cs="Times New Roman"/>
          <w:sz w:val="24"/>
          <w:szCs w:val="24"/>
        </w:rPr>
        <w:t>the two parts</w:t>
      </w:r>
      <w:r w:rsidR="00E93B1F" w:rsidRPr="008F7309">
        <w:rPr>
          <w:rFonts w:cs="Times New Roman"/>
          <w:sz w:val="24"/>
          <w:szCs w:val="24"/>
        </w:rPr>
        <w:t xml:space="preserve"> could have looked like with a particular number.  </w:t>
      </w:r>
    </w:p>
    <w:p w14:paraId="5DBA0542" w14:textId="37D9C629" w:rsidR="00FF56C7" w:rsidRPr="008F7309" w:rsidRDefault="00B02B0D" w:rsidP="008268A6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Have students draw two other ways their two</w:t>
      </w:r>
      <w:r w:rsidR="005035E2">
        <w:rPr>
          <w:rFonts w:cs="Times New Roman"/>
          <w:sz w:val="24"/>
          <w:szCs w:val="24"/>
        </w:rPr>
        <w:t>-</w:t>
      </w:r>
      <w:r w:rsidR="00E93B1F" w:rsidRPr="008F7309">
        <w:rPr>
          <w:rFonts w:cs="Times New Roman"/>
          <w:sz w:val="24"/>
          <w:szCs w:val="24"/>
        </w:rPr>
        <w:t>sided counters could have looked.</w:t>
      </w:r>
      <w:r w:rsidR="00E466BA">
        <w:rPr>
          <w:rFonts w:cs="Times New Roman"/>
          <w:sz w:val="24"/>
          <w:szCs w:val="24"/>
        </w:rPr>
        <w:t xml:space="preserve"> </w:t>
      </w:r>
    </w:p>
    <w:p w14:paraId="44689F86" w14:textId="77777777" w:rsidR="00FF56C7" w:rsidRPr="008F7309" w:rsidRDefault="00FF56C7" w:rsidP="00FF56C7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8F7309">
        <w:rPr>
          <w:rFonts w:asciiTheme="minorHAnsi" w:hAnsiTheme="minorHAnsi"/>
        </w:rPr>
        <w:t xml:space="preserve">Other Assessments </w:t>
      </w:r>
    </w:p>
    <w:p w14:paraId="6FA23996" w14:textId="77777777" w:rsidR="00FF56C7" w:rsidRPr="008F7309" w:rsidRDefault="006F1E3A" w:rsidP="008268A6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8F7309">
        <w:rPr>
          <w:rFonts w:cs="Times New Roman"/>
          <w:sz w:val="24"/>
          <w:szCs w:val="24"/>
        </w:rPr>
        <w:t xml:space="preserve">Show students ___ counters and ask them how many more are needed to make___.  </w:t>
      </w:r>
    </w:p>
    <w:p w14:paraId="3D882AE6" w14:textId="721947DD" w:rsidR="006223EC" w:rsidRPr="00C46194" w:rsidRDefault="006223EC" w:rsidP="008268A6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color w:val="4F81BD" w:themeColor="accent1"/>
          <w:sz w:val="24"/>
          <w:szCs w:val="24"/>
        </w:rPr>
      </w:pPr>
      <w:r w:rsidRPr="008F7309">
        <w:rPr>
          <w:rFonts w:cs="Times New Roman"/>
          <w:sz w:val="24"/>
          <w:szCs w:val="24"/>
        </w:rPr>
        <w:t>Bean assessment:</w:t>
      </w:r>
      <w:r w:rsidR="006C4FC9" w:rsidRPr="008F7309">
        <w:rPr>
          <w:rFonts w:cs="Times New Roman"/>
          <w:sz w:val="24"/>
          <w:szCs w:val="24"/>
        </w:rPr>
        <w:t xml:space="preserve"> </w:t>
      </w:r>
      <w:r w:rsidR="0017540A" w:rsidRPr="008F7309">
        <w:rPr>
          <w:rFonts w:cs="Times New Roman"/>
          <w:sz w:val="24"/>
          <w:szCs w:val="24"/>
        </w:rPr>
        <w:t>Place some</w:t>
      </w:r>
      <w:r w:rsidRPr="008F7309">
        <w:rPr>
          <w:rFonts w:cs="Times New Roman"/>
          <w:sz w:val="24"/>
          <w:szCs w:val="24"/>
        </w:rPr>
        <w:t xml:space="preserve"> beans on the</w:t>
      </w:r>
      <w:r w:rsidR="006C4FC9" w:rsidRPr="008F7309">
        <w:rPr>
          <w:rFonts w:cs="Times New Roman"/>
          <w:sz w:val="24"/>
          <w:szCs w:val="24"/>
        </w:rPr>
        <w:t xml:space="preserve"> table and ask the students to </w:t>
      </w:r>
      <w:r w:rsidR="00F944E9" w:rsidRPr="008F7309">
        <w:rPr>
          <w:rFonts w:cs="Times New Roman"/>
          <w:sz w:val="24"/>
          <w:szCs w:val="24"/>
        </w:rPr>
        <w:t xml:space="preserve">hand you ___ </w:t>
      </w:r>
      <w:r w:rsidR="00874A99">
        <w:rPr>
          <w:rFonts w:cs="Times New Roman"/>
          <w:sz w:val="24"/>
          <w:szCs w:val="24"/>
        </w:rPr>
        <w:t xml:space="preserve">beans. </w:t>
      </w:r>
      <w:r w:rsidR="00C144CE">
        <w:rPr>
          <w:rFonts w:cs="Times New Roman"/>
          <w:sz w:val="24"/>
          <w:szCs w:val="24"/>
        </w:rPr>
        <w:t>(Or use another</w:t>
      </w:r>
      <w:r w:rsidR="00C144CE" w:rsidRPr="008F7309">
        <w:rPr>
          <w:rFonts w:cs="Times New Roman"/>
          <w:sz w:val="24"/>
          <w:szCs w:val="24"/>
        </w:rPr>
        <w:t xml:space="preserve"> manipulative that can be easily hidden in a cup</w:t>
      </w:r>
      <w:r w:rsidR="00C144CE">
        <w:rPr>
          <w:rFonts w:cs="Times New Roman"/>
          <w:sz w:val="24"/>
          <w:szCs w:val="24"/>
        </w:rPr>
        <w:t>.</w:t>
      </w:r>
      <w:r w:rsidR="00C144CE" w:rsidRPr="008F7309">
        <w:rPr>
          <w:rFonts w:cs="Times New Roman"/>
          <w:sz w:val="24"/>
          <w:szCs w:val="24"/>
        </w:rPr>
        <w:t>)</w:t>
      </w:r>
      <w:r w:rsidR="00C144CE">
        <w:rPr>
          <w:rFonts w:cs="Times New Roman"/>
          <w:sz w:val="24"/>
          <w:szCs w:val="24"/>
        </w:rPr>
        <w:t xml:space="preserve"> </w:t>
      </w:r>
      <w:r w:rsidR="00874A99">
        <w:rPr>
          <w:rFonts w:cs="Times New Roman"/>
          <w:sz w:val="24"/>
          <w:szCs w:val="24"/>
        </w:rPr>
        <w:t>Place all of the</w:t>
      </w:r>
      <w:r w:rsidRPr="008F7309">
        <w:rPr>
          <w:rFonts w:cs="Times New Roman"/>
          <w:sz w:val="24"/>
          <w:szCs w:val="24"/>
        </w:rPr>
        <w:t xml:space="preserve"> beans in a cup a</w:t>
      </w:r>
      <w:r w:rsidR="0017540A" w:rsidRPr="008F7309">
        <w:rPr>
          <w:rFonts w:cs="Times New Roman"/>
          <w:sz w:val="24"/>
          <w:szCs w:val="24"/>
        </w:rPr>
        <w:t>nd then remove some of them from the cup. S</w:t>
      </w:r>
      <w:r w:rsidR="00874A99">
        <w:rPr>
          <w:rFonts w:cs="Times New Roman"/>
          <w:sz w:val="24"/>
          <w:szCs w:val="24"/>
        </w:rPr>
        <w:t>how the removed beans</w:t>
      </w:r>
      <w:r w:rsidRPr="008F7309">
        <w:rPr>
          <w:rFonts w:cs="Times New Roman"/>
          <w:sz w:val="24"/>
          <w:szCs w:val="24"/>
        </w:rPr>
        <w:t xml:space="preserve"> to the student and ask</w:t>
      </w:r>
      <w:r w:rsidR="002A5E1C">
        <w:rPr>
          <w:rFonts w:cs="Times New Roman"/>
          <w:sz w:val="24"/>
          <w:szCs w:val="24"/>
        </w:rPr>
        <w:t>,</w:t>
      </w:r>
      <w:r w:rsidRPr="008F7309">
        <w:rPr>
          <w:rFonts w:cs="Times New Roman"/>
          <w:sz w:val="24"/>
          <w:szCs w:val="24"/>
        </w:rPr>
        <w:t xml:space="preserve"> “How many are left in the cup?” Repeat until all combinations of that number have been given. </w:t>
      </w:r>
      <w:r w:rsidR="0017540A" w:rsidRPr="00B02B0D">
        <w:rPr>
          <w:rFonts w:cs="Times New Roman"/>
          <w:sz w:val="24"/>
          <w:szCs w:val="24"/>
        </w:rPr>
        <w:t>A student who is fluent with part-whole rela</w:t>
      </w:r>
      <w:r w:rsidR="00C144CE">
        <w:rPr>
          <w:rFonts w:cs="Times New Roman"/>
          <w:sz w:val="24"/>
          <w:szCs w:val="24"/>
        </w:rPr>
        <w:t>tionships for a given number will</w:t>
      </w:r>
      <w:r w:rsidR="0017540A" w:rsidRPr="00B02B0D">
        <w:rPr>
          <w:rFonts w:cs="Times New Roman"/>
          <w:sz w:val="24"/>
          <w:szCs w:val="24"/>
        </w:rPr>
        <w:t xml:space="preserve"> quickly tell you the number of</w:t>
      </w:r>
      <w:r w:rsidRPr="00B02B0D">
        <w:rPr>
          <w:rFonts w:cs="Times New Roman"/>
          <w:sz w:val="24"/>
          <w:szCs w:val="24"/>
        </w:rPr>
        <w:t xml:space="preserve"> </w:t>
      </w:r>
      <w:r w:rsidR="0017540A" w:rsidRPr="00B02B0D">
        <w:rPr>
          <w:rFonts w:cs="Times New Roman"/>
          <w:sz w:val="24"/>
          <w:szCs w:val="24"/>
        </w:rPr>
        <w:t xml:space="preserve">beans </w:t>
      </w:r>
      <w:r w:rsidR="00874A99">
        <w:rPr>
          <w:rFonts w:cs="Times New Roman"/>
          <w:sz w:val="24"/>
          <w:szCs w:val="24"/>
        </w:rPr>
        <w:t xml:space="preserve">left </w:t>
      </w:r>
      <w:r w:rsidR="0017540A" w:rsidRPr="00B02B0D">
        <w:rPr>
          <w:rFonts w:cs="Times New Roman"/>
          <w:sz w:val="24"/>
          <w:szCs w:val="24"/>
        </w:rPr>
        <w:t>in the cup for all combinations</w:t>
      </w:r>
      <w:r w:rsidR="00C144CE">
        <w:rPr>
          <w:rFonts w:cs="Times New Roman"/>
          <w:sz w:val="24"/>
          <w:szCs w:val="24"/>
        </w:rPr>
        <w:t xml:space="preserve"> of that number</w:t>
      </w:r>
      <w:r w:rsidR="0017540A" w:rsidRPr="00B02B0D">
        <w:rPr>
          <w:rFonts w:cs="Times New Roman"/>
          <w:sz w:val="24"/>
          <w:szCs w:val="24"/>
        </w:rPr>
        <w:t>, without having to figure it out. A student who is incorrect or must figure it out needs more practice to become fluent.</w:t>
      </w:r>
    </w:p>
    <w:p w14:paraId="2BE299B0" w14:textId="77777777" w:rsidR="00FF56C7" w:rsidRPr="008F7309" w:rsidRDefault="00FF56C7" w:rsidP="00FF56C7">
      <w:pPr>
        <w:pStyle w:val="Heading2"/>
        <w:spacing w:before="100"/>
        <w:rPr>
          <w:rFonts w:asciiTheme="minorHAnsi" w:hAnsiTheme="minorHAnsi"/>
        </w:rPr>
      </w:pPr>
      <w:r w:rsidRPr="008F7309">
        <w:rPr>
          <w:rFonts w:asciiTheme="minorHAnsi" w:hAnsiTheme="minorHAnsi"/>
        </w:rPr>
        <w:t>Extensions and Connections (for all students)</w:t>
      </w:r>
    </w:p>
    <w:p w14:paraId="2F2ED080" w14:textId="6AEE272A" w:rsidR="00F944E9" w:rsidRDefault="00905BAE" w:rsidP="008268A6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Students can solve</w:t>
      </w:r>
      <w:r w:rsidR="00D3564D" w:rsidRPr="008F7309">
        <w:rPr>
          <w:rFonts w:cs="Times New Roman"/>
          <w:sz w:val="24"/>
          <w:szCs w:val="24"/>
        </w:rPr>
        <w:t xml:space="preserve"> </w:t>
      </w:r>
      <w:r w:rsidR="00B02B0D">
        <w:rPr>
          <w:rFonts w:cs="Times New Roman"/>
          <w:sz w:val="24"/>
          <w:szCs w:val="24"/>
        </w:rPr>
        <w:t xml:space="preserve">story problems </w:t>
      </w:r>
      <w:r>
        <w:rPr>
          <w:rFonts w:cs="Times New Roman"/>
          <w:sz w:val="24"/>
          <w:szCs w:val="24"/>
        </w:rPr>
        <w:t xml:space="preserve">where the whole is known but the two parts are unknown. </w:t>
      </w:r>
      <w:r w:rsidR="00B02B0D">
        <w:rPr>
          <w:rFonts w:cs="Times New Roman"/>
          <w:sz w:val="24"/>
          <w:szCs w:val="24"/>
        </w:rPr>
        <w:t>“I have five</w:t>
      </w:r>
      <w:r w:rsidR="00D3564D" w:rsidRPr="008F7309">
        <w:rPr>
          <w:rFonts w:cs="Times New Roman"/>
          <w:sz w:val="24"/>
          <w:szCs w:val="24"/>
        </w:rPr>
        <w:t xml:space="preserve"> crayons in all. Some are blue and some are purple.  How many of each could there be?”</w:t>
      </w:r>
      <w:r w:rsidR="00AD248E">
        <w:rPr>
          <w:rFonts w:cs="Times New Roman"/>
          <w:sz w:val="24"/>
          <w:szCs w:val="24"/>
        </w:rPr>
        <w:t xml:space="preserve"> Encourage students to find all of the ways.</w:t>
      </w:r>
    </w:p>
    <w:p w14:paraId="320196FE" w14:textId="18B643F9" w:rsidR="005035E2" w:rsidRPr="005035E2" w:rsidRDefault="005035E2" w:rsidP="008268A6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8F7309">
        <w:rPr>
          <w:rFonts w:cs="Times New Roman"/>
          <w:sz w:val="24"/>
          <w:szCs w:val="24"/>
        </w:rPr>
        <w:t>As students work toward fluency they can be encouraged to also write number sentences to repres</w:t>
      </w:r>
      <w:r>
        <w:rPr>
          <w:rFonts w:cs="Times New Roman"/>
          <w:sz w:val="24"/>
          <w:szCs w:val="24"/>
        </w:rPr>
        <w:t>ent the parts and the whole (“2 and 3 is 5</w:t>
      </w:r>
      <w:r w:rsidR="002A5E1C">
        <w:rPr>
          <w:rFonts w:cs="Times New Roman"/>
          <w:sz w:val="24"/>
          <w:szCs w:val="24"/>
        </w:rPr>
        <w:t>,</w:t>
      </w:r>
      <w:r w:rsidRPr="008F7309">
        <w:rPr>
          <w:rFonts w:cs="Times New Roman"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or “5 is 2 and 3”</w:t>
      </w:r>
      <w:r w:rsidRPr="008F7309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.</w:t>
      </w:r>
    </w:p>
    <w:p w14:paraId="4FD10D74" w14:textId="77777777" w:rsidR="00E673E3" w:rsidRPr="00E673E3" w:rsidRDefault="00CE3220" w:rsidP="00E673E3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</w:pPr>
      <w:r>
        <w:rPr>
          <w:rFonts w:cs="Times New Roman"/>
          <w:sz w:val="24"/>
          <w:szCs w:val="24"/>
        </w:rPr>
        <w:t xml:space="preserve">The magnetic counters and wand can be placed at a station for students to practice decomposing numbers.  Make bags that contain 3, 4, 5, etc. counters and label each bag </w:t>
      </w:r>
      <w:r>
        <w:rPr>
          <w:rFonts w:cs="Times New Roman"/>
          <w:sz w:val="24"/>
          <w:szCs w:val="24"/>
        </w:rPr>
        <w:lastRenderedPageBreak/>
        <w:t xml:space="preserve">with the number of counters inside. </w:t>
      </w:r>
      <w:r w:rsidR="00E673E3">
        <w:rPr>
          <w:rFonts w:cs="Times New Roman"/>
          <w:sz w:val="24"/>
          <w:szCs w:val="24"/>
        </w:rPr>
        <w:t xml:space="preserve">Students pick up the bag that corresponds to whatever number they are exploring as their target whole.  </w:t>
      </w:r>
    </w:p>
    <w:p w14:paraId="797DF597" w14:textId="7010CE8E" w:rsidR="00FF56C7" w:rsidRPr="008F7309" w:rsidRDefault="00FF56C7" w:rsidP="00E673E3">
      <w:pPr>
        <w:pStyle w:val="Heading2"/>
        <w:spacing w:before="100"/>
      </w:pPr>
      <w:r w:rsidRPr="00E673E3">
        <w:rPr>
          <w:rFonts w:asciiTheme="minorHAnsi" w:hAnsiTheme="minorHAnsi"/>
        </w:rPr>
        <w:t>Strategies for Differentiation</w:t>
      </w:r>
      <w:r w:rsidRPr="008F7309">
        <w:t xml:space="preserve"> </w:t>
      </w:r>
      <w:r w:rsidRPr="008F7309">
        <w:tab/>
      </w:r>
    </w:p>
    <w:p w14:paraId="704393E5" w14:textId="77777777" w:rsidR="00656A3C" w:rsidRDefault="00656A3C" w:rsidP="008268A6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Pr="005035E2">
        <w:rPr>
          <w:rFonts w:cs="Times New Roman"/>
          <w:sz w:val="24"/>
          <w:szCs w:val="24"/>
        </w:rPr>
        <w:t xml:space="preserve">ifferentiate </w:t>
      </w:r>
      <w:r>
        <w:rPr>
          <w:rFonts w:cs="Times New Roman"/>
          <w:sz w:val="24"/>
          <w:szCs w:val="24"/>
        </w:rPr>
        <w:t xml:space="preserve">the “whole” with which </w:t>
      </w:r>
      <w:r w:rsidR="00BD4151">
        <w:rPr>
          <w:rFonts w:cs="Times New Roman"/>
          <w:sz w:val="24"/>
          <w:szCs w:val="24"/>
        </w:rPr>
        <w:t xml:space="preserve">each </w:t>
      </w:r>
      <w:r>
        <w:rPr>
          <w:rFonts w:cs="Times New Roman"/>
          <w:sz w:val="24"/>
          <w:szCs w:val="24"/>
        </w:rPr>
        <w:t>student will work.</w:t>
      </w:r>
    </w:p>
    <w:p w14:paraId="6B8DBAA4" w14:textId="34B67DBF" w:rsidR="00656A3C" w:rsidRDefault="0066245B" w:rsidP="008268A6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8F7309">
        <w:rPr>
          <w:rFonts w:cs="Times New Roman"/>
          <w:sz w:val="24"/>
          <w:szCs w:val="24"/>
        </w:rPr>
        <w:t>Have the students write</w:t>
      </w:r>
      <w:r w:rsidR="005035E2">
        <w:rPr>
          <w:rFonts w:cs="Times New Roman"/>
          <w:sz w:val="24"/>
          <w:szCs w:val="24"/>
        </w:rPr>
        <w:t xml:space="preserve"> the </w:t>
      </w:r>
      <w:r w:rsidR="00E673E3">
        <w:rPr>
          <w:rFonts w:cs="Times New Roman"/>
          <w:sz w:val="24"/>
          <w:szCs w:val="24"/>
        </w:rPr>
        <w:t>part on the table and the part on the wand.</w:t>
      </w:r>
    </w:p>
    <w:p w14:paraId="373E088F" w14:textId="77777777" w:rsidR="00AD248E" w:rsidRDefault="00656A3C" w:rsidP="008268A6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Have students use a number bond</w:t>
      </w:r>
      <w:r w:rsidR="0066245B" w:rsidRPr="008F730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mat or part-part-whole mat to record the parts.</w:t>
      </w:r>
    </w:p>
    <w:p w14:paraId="61DB2DD7" w14:textId="77777777" w:rsidR="00FF56C7" w:rsidRPr="008F7309" w:rsidRDefault="00AD248E" w:rsidP="008268A6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Provide a number path to assist with writing numerals.</w:t>
      </w:r>
      <w:r w:rsidR="0066245B" w:rsidRPr="008F7309">
        <w:rPr>
          <w:rFonts w:cs="Times New Roman"/>
          <w:sz w:val="24"/>
          <w:szCs w:val="24"/>
        </w:rPr>
        <w:t xml:space="preserve"> </w:t>
      </w:r>
    </w:p>
    <w:p w14:paraId="04A574A6" w14:textId="5BF661AF" w:rsidR="00560302" w:rsidRDefault="00560302" w:rsidP="00560302">
      <w:pPr>
        <w:rPr>
          <w:rFonts w:ascii="Calibri" w:hAnsi="Calibri" w:cs="Calibri"/>
          <w:b/>
          <w:bCs/>
        </w:rPr>
      </w:pPr>
    </w:p>
    <w:p w14:paraId="160ED735" w14:textId="77777777" w:rsidR="00E673E3" w:rsidRDefault="00560302" w:rsidP="00560302">
      <w:r>
        <w:t xml:space="preserve">Virginia Department of Education </w:t>
      </w:r>
      <w:r>
        <w:rPr>
          <w:rFonts w:cstheme="minorHAnsi"/>
        </w:rPr>
        <w:t>©</w:t>
      </w:r>
      <w:r>
        <w:t xml:space="preserve"> 201</w:t>
      </w:r>
      <w:r w:rsidR="00E673E3">
        <w:t>9</w:t>
      </w:r>
    </w:p>
    <w:sectPr w:rsidR="00E673E3" w:rsidSect="00991211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6B0AD" w14:textId="77777777" w:rsidR="003D1A80" w:rsidRDefault="003D1A80" w:rsidP="00220A40">
      <w:pPr>
        <w:spacing w:after="0" w:line="240" w:lineRule="auto"/>
      </w:pPr>
      <w:r>
        <w:separator/>
      </w:r>
    </w:p>
  </w:endnote>
  <w:endnote w:type="continuationSeparator" w:id="0">
    <w:p w14:paraId="108B70AA" w14:textId="77777777" w:rsidR="003D1A80" w:rsidRDefault="003D1A80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6DB8" w14:textId="6D1610EB" w:rsidR="00991211" w:rsidRDefault="00991211" w:rsidP="00991211">
    <w:pPr>
      <w:pStyle w:val="Footer"/>
      <w:tabs>
        <w:tab w:val="clear" w:pos="4680"/>
        <w:tab w:val="center" w:pos="9270"/>
      </w:tabs>
    </w:pPr>
    <w:r>
      <w:t xml:space="preserve">Virginia Department of Education </w:t>
    </w:r>
    <w:r>
      <w:rPr>
        <w:rFonts w:cstheme="minorHAnsi"/>
      </w:rPr>
      <w:t>©</w:t>
    </w:r>
    <w:r>
      <w:t xml:space="preserve"> 201</w:t>
    </w:r>
    <w:r w:rsidR="00E673E3">
      <w:t>9</w:t>
    </w:r>
    <w:r>
      <w:tab/>
    </w:r>
    <w:sdt>
      <w:sdtPr>
        <w:id w:val="-3474010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ACA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1CB6C" w14:textId="77777777" w:rsidR="003D1A80" w:rsidRDefault="003D1A80" w:rsidP="00220A40">
      <w:pPr>
        <w:spacing w:after="0" w:line="240" w:lineRule="auto"/>
      </w:pPr>
      <w:r>
        <w:separator/>
      </w:r>
    </w:p>
  </w:footnote>
  <w:footnote w:type="continuationSeparator" w:id="0">
    <w:p w14:paraId="5A919B2A" w14:textId="77777777" w:rsidR="003D1A80" w:rsidRDefault="003D1A80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633B7" w14:textId="1B6BECD7" w:rsidR="00931345" w:rsidRDefault="00931345" w:rsidP="00991211">
    <w:pPr>
      <w:pStyle w:val="Header"/>
      <w:rPr>
        <w:i/>
      </w:rPr>
    </w:pPr>
    <w:r w:rsidRPr="00F60AD0">
      <w:rPr>
        <w:i/>
      </w:rPr>
      <w:t xml:space="preserve">Mathematics </w:t>
    </w:r>
    <w:r w:rsidR="00991211">
      <w:rPr>
        <w:i/>
      </w:rPr>
      <w:t xml:space="preserve">Instructional Plan </w:t>
    </w:r>
    <w:r w:rsidRPr="00F60AD0">
      <w:rPr>
        <w:i/>
      </w:rPr>
      <w:t>–</w:t>
    </w:r>
    <w:r w:rsidR="00991211">
      <w:rPr>
        <w:i/>
      </w:rPr>
      <w:t xml:space="preserve"> </w:t>
    </w:r>
    <w:r w:rsidRPr="00F60AD0">
      <w:rPr>
        <w:i/>
      </w:rPr>
      <w:t>Kindergarten</w:t>
    </w:r>
  </w:p>
  <w:p w14:paraId="1669C1F5" w14:textId="77777777" w:rsidR="00991211" w:rsidRPr="00220A40" w:rsidRDefault="00991211" w:rsidP="008268A6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1286"/>
    <w:multiLevelType w:val="hybridMultilevel"/>
    <w:tmpl w:val="766A5342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0F473746"/>
    <w:multiLevelType w:val="hybridMultilevel"/>
    <w:tmpl w:val="7EB2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17596"/>
    <w:multiLevelType w:val="hybridMultilevel"/>
    <w:tmpl w:val="BCD27782"/>
    <w:lvl w:ilvl="0" w:tplc="2416C960">
      <w:start w:val="1"/>
      <w:numFmt w:val="lowerLetter"/>
      <w:lvlText w:val="%1)"/>
      <w:lvlJc w:val="left"/>
      <w:pPr>
        <w:ind w:left="32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1A6041"/>
    <w:multiLevelType w:val="hybridMultilevel"/>
    <w:tmpl w:val="B60C8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76C8D"/>
    <w:multiLevelType w:val="hybridMultilevel"/>
    <w:tmpl w:val="F3E2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30229"/>
    <w:multiLevelType w:val="hybridMultilevel"/>
    <w:tmpl w:val="01FA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70CCA"/>
    <w:multiLevelType w:val="hybridMultilevel"/>
    <w:tmpl w:val="B88422C4"/>
    <w:lvl w:ilvl="0" w:tplc="44DCFFF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254607B"/>
    <w:multiLevelType w:val="hybridMultilevel"/>
    <w:tmpl w:val="BED47A2E"/>
    <w:lvl w:ilvl="0" w:tplc="04090001">
      <w:start w:val="12"/>
      <w:numFmt w:val="decimal"/>
      <w:pStyle w:val="BodyTextNumbering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51"/>
      <w:numFmt w:val="decimal"/>
      <w:lvlText w:val="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F57F2"/>
    <w:multiLevelType w:val="hybridMultilevel"/>
    <w:tmpl w:val="880CAF28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E71DD4"/>
    <w:multiLevelType w:val="hybridMultilevel"/>
    <w:tmpl w:val="D532745C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664FE"/>
    <w:multiLevelType w:val="hybridMultilevel"/>
    <w:tmpl w:val="7D0A8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2"/>
  </w:num>
  <w:num w:numId="5">
    <w:abstractNumId w:val="13"/>
  </w:num>
  <w:num w:numId="6">
    <w:abstractNumId w:val="1"/>
  </w:num>
  <w:num w:numId="7">
    <w:abstractNumId w:val="8"/>
  </w:num>
  <w:num w:numId="8">
    <w:abstractNumId w:val="3"/>
  </w:num>
  <w:num w:numId="9">
    <w:abstractNumId w:val="9"/>
  </w:num>
  <w:num w:numId="10">
    <w:abstractNumId w:val="14"/>
  </w:num>
  <w:num w:numId="11">
    <w:abstractNumId w:val="10"/>
  </w:num>
  <w:num w:numId="12">
    <w:abstractNumId w:val="6"/>
  </w:num>
  <w:num w:numId="13">
    <w:abstractNumId w:val="2"/>
  </w:num>
  <w:num w:numId="14">
    <w:abstractNumId w:val="11"/>
    <w:lvlOverride w:ilvl="0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revisionView w:markup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01DBC"/>
    <w:rsid w:val="000071F8"/>
    <w:rsid w:val="00017B14"/>
    <w:rsid w:val="00075B63"/>
    <w:rsid w:val="000906FC"/>
    <w:rsid w:val="000935C1"/>
    <w:rsid w:val="000C4CE2"/>
    <w:rsid w:val="000D5A2B"/>
    <w:rsid w:val="000E40B0"/>
    <w:rsid w:val="0010040E"/>
    <w:rsid w:val="001069C1"/>
    <w:rsid w:val="00124442"/>
    <w:rsid w:val="001273A0"/>
    <w:rsid w:val="00132559"/>
    <w:rsid w:val="00150036"/>
    <w:rsid w:val="001669B5"/>
    <w:rsid w:val="0017540A"/>
    <w:rsid w:val="00177B54"/>
    <w:rsid w:val="00196BD1"/>
    <w:rsid w:val="001B518E"/>
    <w:rsid w:val="001B5C73"/>
    <w:rsid w:val="001C1985"/>
    <w:rsid w:val="001C47CF"/>
    <w:rsid w:val="001D6682"/>
    <w:rsid w:val="001F47C3"/>
    <w:rsid w:val="00220A40"/>
    <w:rsid w:val="002246F8"/>
    <w:rsid w:val="00252442"/>
    <w:rsid w:val="002712C2"/>
    <w:rsid w:val="002A5E1C"/>
    <w:rsid w:val="002B6667"/>
    <w:rsid w:val="002D7C84"/>
    <w:rsid w:val="002E277C"/>
    <w:rsid w:val="0030185F"/>
    <w:rsid w:val="00304E0F"/>
    <w:rsid w:val="00330ACA"/>
    <w:rsid w:val="003356EF"/>
    <w:rsid w:val="00381C1B"/>
    <w:rsid w:val="003A6E0E"/>
    <w:rsid w:val="003B7224"/>
    <w:rsid w:val="003C048F"/>
    <w:rsid w:val="003D1A80"/>
    <w:rsid w:val="003E0436"/>
    <w:rsid w:val="003F38F2"/>
    <w:rsid w:val="004203F5"/>
    <w:rsid w:val="00430CCE"/>
    <w:rsid w:val="00477E91"/>
    <w:rsid w:val="004859BB"/>
    <w:rsid w:val="0049133E"/>
    <w:rsid w:val="004A219B"/>
    <w:rsid w:val="004A6AE7"/>
    <w:rsid w:val="004B1A2F"/>
    <w:rsid w:val="004B78C3"/>
    <w:rsid w:val="004C69C3"/>
    <w:rsid w:val="004E0014"/>
    <w:rsid w:val="004E5B8D"/>
    <w:rsid w:val="004F1497"/>
    <w:rsid w:val="005035E2"/>
    <w:rsid w:val="00511E08"/>
    <w:rsid w:val="00521E66"/>
    <w:rsid w:val="00551EFD"/>
    <w:rsid w:val="00560302"/>
    <w:rsid w:val="00566523"/>
    <w:rsid w:val="00567BB3"/>
    <w:rsid w:val="0057021B"/>
    <w:rsid w:val="00597682"/>
    <w:rsid w:val="005B4EDE"/>
    <w:rsid w:val="005C02F4"/>
    <w:rsid w:val="005C1DD0"/>
    <w:rsid w:val="005D453F"/>
    <w:rsid w:val="005D69B8"/>
    <w:rsid w:val="005E4A6C"/>
    <w:rsid w:val="006223EC"/>
    <w:rsid w:val="00646505"/>
    <w:rsid w:val="00656A3C"/>
    <w:rsid w:val="0066245B"/>
    <w:rsid w:val="00673509"/>
    <w:rsid w:val="006B0124"/>
    <w:rsid w:val="006B42E3"/>
    <w:rsid w:val="006C13B5"/>
    <w:rsid w:val="006C4FC9"/>
    <w:rsid w:val="006F1E3A"/>
    <w:rsid w:val="00703BD4"/>
    <w:rsid w:val="0075323D"/>
    <w:rsid w:val="0076327B"/>
    <w:rsid w:val="00782204"/>
    <w:rsid w:val="0079681B"/>
    <w:rsid w:val="007A66A9"/>
    <w:rsid w:val="007B305A"/>
    <w:rsid w:val="007E41D5"/>
    <w:rsid w:val="007F7D78"/>
    <w:rsid w:val="008035E5"/>
    <w:rsid w:val="00803B0C"/>
    <w:rsid w:val="00805FCD"/>
    <w:rsid w:val="00822CAE"/>
    <w:rsid w:val="008268A6"/>
    <w:rsid w:val="00854B5C"/>
    <w:rsid w:val="00874A99"/>
    <w:rsid w:val="008F7309"/>
    <w:rsid w:val="009013D8"/>
    <w:rsid w:val="00905BAE"/>
    <w:rsid w:val="00912883"/>
    <w:rsid w:val="00920F1F"/>
    <w:rsid w:val="00931345"/>
    <w:rsid w:val="00932BC8"/>
    <w:rsid w:val="009475FA"/>
    <w:rsid w:val="009500F5"/>
    <w:rsid w:val="00967222"/>
    <w:rsid w:val="00977691"/>
    <w:rsid w:val="00991211"/>
    <w:rsid w:val="0099486C"/>
    <w:rsid w:val="009B17AD"/>
    <w:rsid w:val="009D1D59"/>
    <w:rsid w:val="009D63D7"/>
    <w:rsid w:val="009D68C6"/>
    <w:rsid w:val="00A12A49"/>
    <w:rsid w:val="00A20131"/>
    <w:rsid w:val="00A5108B"/>
    <w:rsid w:val="00A51A9F"/>
    <w:rsid w:val="00A64A9B"/>
    <w:rsid w:val="00A65B41"/>
    <w:rsid w:val="00A720DC"/>
    <w:rsid w:val="00A74D28"/>
    <w:rsid w:val="00A756D3"/>
    <w:rsid w:val="00A90F8F"/>
    <w:rsid w:val="00A97D52"/>
    <w:rsid w:val="00AD248E"/>
    <w:rsid w:val="00AE2F9A"/>
    <w:rsid w:val="00AF58F3"/>
    <w:rsid w:val="00B02B0D"/>
    <w:rsid w:val="00B26237"/>
    <w:rsid w:val="00B42C97"/>
    <w:rsid w:val="00B62793"/>
    <w:rsid w:val="00B84D3B"/>
    <w:rsid w:val="00BA134C"/>
    <w:rsid w:val="00BD4151"/>
    <w:rsid w:val="00BF0C60"/>
    <w:rsid w:val="00BF160E"/>
    <w:rsid w:val="00C144CE"/>
    <w:rsid w:val="00C21E8C"/>
    <w:rsid w:val="00C319D5"/>
    <w:rsid w:val="00C419C4"/>
    <w:rsid w:val="00C46194"/>
    <w:rsid w:val="00C51D12"/>
    <w:rsid w:val="00C618CC"/>
    <w:rsid w:val="00C629B1"/>
    <w:rsid w:val="00CA1E37"/>
    <w:rsid w:val="00CB679E"/>
    <w:rsid w:val="00CE3220"/>
    <w:rsid w:val="00D25AEB"/>
    <w:rsid w:val="00D34165"/>
    <w:rsid w:val="00D3564D"/>
    <w:rsid w:val="00D453E6"/>
    <w:rsid w:val="00D5594C"/>
    <w:rsid w:val="00D7518E"/>
    <w:rsid w:val="00D8069B"/>
    <w:rsid w:val="00D83CDA"/>
    <w:rsid w:val="00D87EB6"/>
    <w:rsid w:val="00D94802"/>
    <w:rsid w:val="00D96212"/>
    <w:rsid w:val="00DC194E"/>
    <w:rsid w:val="00DD0BC5"/>
    <w:rsid w:val="00DD5A8C"/>
    <w:rsid w:val="00DF1D2E"/>
    <w:rsid w:val="00E05F3A"/>
    <w:rsid w:val="00E24E7E"/>
    <w:rsid w:val="00E26312"/>
    <w:rsid w:val="00E32014"/>
    <w:rsid w:val="00E32032"/>
    <w:rsid w:val="00E3468D"/>
    <w:rsid w:val="00E466BA"/>
    <w:rsid w:val="00E54A64"/>
    <w:rsid w:val="00E673E3"/>
    <w:rsid w:val="00E71C8F"/>
    <w:rsid w:val="00E775DB"/>
    <w:rsid w:val="00E93B1F"/>
    <w:rsid w:val="00E94744"/>
    <w:rsid w:val="00E95BB4"/>
    <w:rsid w:val="00EE7BC6"/>
    <w:rsid w:val="00F04C52"/>
    <w:rsid w:val="00F441BA"/>
    <w:rsid w:val="00F51728"/>
    <w:rsid w:val="00F60461"/>
    <w:rsid w:val="00F60AD0"/>
    <w:rsid w:val="00F940D1"/>
    <w:rsid w:val="00F944E9"/>
    <w:rsid w:val="00FB2FC9"/>
    <w:rsid w:val="00FB4408"/>
    <w:rsid w:val="00FC15CD"/>
    <w:rsid w:val="00FD20F8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FBC832"/>
  <w15:docId w15:val="{CE786497-FB60-498E-8FA7-91AB4160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20A40"/>
    <w:pPr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0302"/>
    <w:pPr>
      <w:spacing w:after="0" w:line="240" w:lineRule="auto"/>
      <w:outlineLvl w:val="1"/>
    </w:pPr>
    <w:rPr>
      <w:rFonts w:ascii="Calibri" w:hAnsi="Calibri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0A40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560302"/>
    <w:rPr>
      <w:rFonts w:ascii="Calibri" w:hAnsi="Calibri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paragraph" w:customStyle="1" w:styleId="SOLNumber">
    <w:name w:val="SOL Number"/>
    <w:basedOn w:val="Normal"/>
    <w:next w:val="Normal"/>
    <w:link w:val="SOLNumberChar"/>
    <w:rsid w:val="00E94744"/>
    <w:pPr>
      <w:keepLines/>
      <w:spacing w:before="100" w:after="0" w:line="240" w:lineRule="auto"/>
      <w:ind w:left="907" w:hanging="907"/>
    </w:pPr>
    <w:rPr>
      <w:rFonts w:ascii="Times New Roman" w:eastAsia="Times" w:hAnsi="Times New Roman" w:cs="Times New Roman"/>
    </w:rPr>
  </w:style>
  <w:style w:type="character" w:customStyle="1" w:styleId="SOLNumberChar">
    <w:name w:val="SOL Number Char"/>
    <w:basedOn w:val="DefaultParagraphFont"/>
    <w:link w:val="SOLNumber"/>
    <w:rsid w:val="00E94744"/>
    <w:rPr>
      <w:rFonts w:ascii="Times New Roman" w:eastAsia="Times" w:hAnsi="Times New Roman" w:cs="Times New Roman"/>
    </w:rPr>
  </w:style>
  <w:style w:type="table" w:styleId="TableGrid">
    <w:name w:val="Table Grid"/>
    <w:basedOn w:val="TableNormal"/>
    <w:uiPriority w:val="59"/>
    <w:rsid w:val="0030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7021B"/>
    <w:pPr>
      <w:spacing w:after="0" w:line="240" w:lineRule="auto"/>
    </w:pPr>
  </w:style>
  <w:style w:type="paragraph" w:customStyle="1" w:styleId="BodyTextNumbering">
    <w:name w:val="Body Text Numbering"/>
    <w:basedOn w:val="Normal"/>
    <w:rsid w:val="009013D8"/>
    <w:pPr>
      <w:numPr>
        <w:numId w:val="14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27081-08A2-4DEB-A04F-F0F5B395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k.4ab-2-fill-shake</vt:lpstr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k.4ab-2-fill-shake</dc:title>
  <dc:subject>mathematics</dc:subject>
  <dc:creator>VDOE</dc:creator>
  <cp:lastModifiedBy>Delozier, Debra (DOE)</cp:lastModifiedBy>
  <cp:revision>7</cp:revision>
  <cp:lastPrinted>2017-08-03T12:38:00Z</cp:lastPrinted>
  <dcterms:created xsi:type="dcterms:W3CDTF">2019-01-31T23:36:00Z</dcterms:created>
  <dcterms:modified xsi:type="dcterms:W3CDTF">2019-04-15T19:46:00Z</dcterms:modified>
</cp:coreProperties>
</file>