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1598" w14:textId="77777777" w:rsidR="007C035C" w:rsidRDefault="007C035C" w:rsidP="007C035C">
      <w:pPr>
        <w:pStyle w:val="Header"/>
        <w:spacing w:after="120"/>
        <w:contextualSpacing/>
        <w:rPr>
          <w:i/>
        </w:rPr>
      </w:pPr>
      <w:bookmarkStart w:id="0" w:name="_GoBack"/>
      <w:bookmarkEnd w:id="0"/>
      <w:r>
        <w:rPr>
          <w:i/>
        </w:rPr>
        <w:t>Mathematics Instructional Plan – Kindergarten</w:t>
      </w:r>
    </w:p>
    <w:p w14:paraId="363FA49C" w14:textId="61FCA521" w:rsidR="00196BD1" w:rsidRPr="006167E4" w:rsidRDefault="000B5D93" w:rsidP="007F0621">
      <w:pPr>
        <w:pStyle w:val="Heading1"/>
        <w:rPr>
          <w:rFonts w:asciiTheme="minorHAnsi" w:hAnsiTheme="minorHAnsi"/>
          <w:color w:val="1F497D" w:themeColor="text2"/>
          <w:sz w:val="48"/>
        </w:rPr>
      </w:pPr>
      <w:r>
        <w:rPr>
          <w:rFonts w:asciiTheme="minorHAnsi" w:hAnsiTheme="minorHAnsi"/>
          <w:color w:val="1F497D" w:themeColor="text2"/>
          <w:sz w:val="48"/>
        </w:rPr>
        <w:t>How Many Snails?</w:t>
      </w:r>
    </w:p>
    <w:p w14:paraId="429AB5DC" w14:textId="77777777" w:rsidR="00196BD1" w:rsidRPr="007F0621" w:rsidRDefault="004A219B" w:rsidP="00C674C5">
      <w:pPr>
        <w:spacing w:before="100" w:after="0" w:line="240" w:lineRule="auto"/>
        <w:rPr>
          <w:rFonts w:cs="Times New Roman"/>
          <w:sz w:val="24"/>
          <w:szCs w:val="24"/>
        </w:rPr>
      </w:pPr>
      <w:r w:rsidRPr="001E11E9">
        <w:rPr>
          <w:rStyle w:val="Heading2Char"/>
        </w:rPr>
        <w:t>Strand</w:t>
      </w:r>
      <w:r w:rsidR="00822CAE" w:rsidRPr="001E11E9">
        <w:rPr>
          <w:rStyle w:val="Heading2Char"/>
        </w:rPr>
        <w:t>:</w:t>
      </w:r>
      <w:r w:rsidRPr="007F0621">
        <w:rPr>
          <w:rFonts w:cs="Times New Roman"/>
          <w:b/>
          <w:sz w:val="24"/>
          <w:szCs w:val="24"/>
        </w:rPr>
        <w:tab/>
      </w:r>
      <w:r w:rsidR="00196BD1" w:rsidRPr="007F0621">
        <w:rPr>
          <w:rFonts w:cs="Times New Roman"/>
          <w:sz w:val="24"/>
          <w:szCs w:val="24"/>
        </w:rPr>
        <w:tab/>
      </w:r>
      <w:r w:rsidR="00E37AE6">
        <w:rPr>
          <w:rFonts w:cs="Times New Roman"/>
          <w:sz w:val="24"/>
          <w:szCs w:val="24"/>
        </w:rPr>
        <w:t>Number and Number Sense</w:t>
      </w:r>
    </w:p>
    <w:p w14:paraId="443F93CF" w14:textId="77777777" w:rsidR="00196BD1" w:rsidRPr="007F0621" w:rsidRDefault="008035E5" w:rsidP="00C674C5">
      <w:pPr>
        <w:spacing w:before="100" w:after="0" w:line="240" w:lineRule="auto"/>
        <w:rPr>
          <w:rFonts w:cs="Times New Roman"/>
          <w:sz w:val="24"/>
          <w:szCs w:val="24"/>
        </w:rPr>
      </w:pPr>
      <w:r w:rsidRPr="001E11E9">
        <w:rPr>
          <w:rStyle w:val="Heading2Char"/>
        </w:rPr>
        <w:t>Topic</w:t>
      </w:r>
      <w:r w:rsidR="00822CAE" w:rsidRPr="001E11E9">
        <w:rPr>
          <w:rStyle w:val="Heading2Char"/>
        </w:rPr>
        <w:t>:</w:t>
      </w:r>
      <w:r w:rsidRPr="001E11E9">
        <w:rPr>
          <w:rStyle w:val="Heading2Char"/>
        </w:rPr>
        <w:tab/>
      </w:r>
      <w:r w:rsidR="00196BD1" w:rsidRPr="007F0621">
        <w:rPr>
          <w:rFonts w:cs="Times New Roman"/>
          <w:sz w:val="24"/>
          <w:szCs w:val="24"/>
        </w:rPr>
        <w:tab/>
      </w:r>
      <w:r w:rsidR="00196BD1" w:rsidRPr="007F0621">
        <w:rPr>
          <w:rFonts w:cs="Times New Roman"/>
          <w:sz w:val="24"/>
          <w:szCs w:val="24"/>
        </w:rPr>
        <w:tab/>
      </w:r>
      <w:r w:rsidR="003B4A15">
        <w:rPr>
          <w:sz w:val="24"/>
        </w:rPr>
        <w:t>Comparing two sets using the words more, fewer, and same</w:t>
      </w:r>
    </w:p>
    <w:p w14:paraId="561652B3" w14:textId="237D3216" w:rsidR="001E4A9C" w:rsidRDefault="00196BD1" w:rsidP="007F261D">
      <w:pPr>
        <w:tabs>
          <w:tab w:val="left" w:pos="2160"/>
        </w:tabs>
        <w:autoSpaceDE w:val="0"/>
        <w:autoSpaceDN w:val="0"/>
        <w:adjustRightInd w:val="0"/>
        <w:spacing w:before="100" w:after="0" w:line="240" w:lineRule="auto"/>
        <w:ind w:left="2610" w:hanging="2610"/>
        <w:rPr>
          <w:rFonts w:ascii="Calibri" w:eastAsia="Times New Roman" w:hAnsi="Calibri" w:cs="Times New Roman"/>
          <w:sz w:val="24"/>
          <w:lang w:bidi="en-US"/>
        </w:rPr>
      </w:pPr>
      <w:r w:rsidRPr="001E11E9">
        <w:rPr>
          <w:rStyle w:val="Heading2Char"/>
        </w:rPr>
        <w:t>Primary SOL</w:t>
      </w:r>
      <w:r w:rsidR="00822CAE" w:rsidRPr="001E11E9">
        <w:rPr>
          <w:rStyle w:val="Heading2Char"/>
        </w:rPr>
        <w:t>:</w:t>
      </w:r>
      <w:r w:rsidRPr="007F0621">
        <w:rPr>
          <w:rFonts w:cs="Times New Roman"/>
          <w:b/>
          <w:sz w:val="24"/>
          <w:szCs w:val="24"/>
        </w:rPr>
        <w:tab/>
      </w:r>
      <w:r w:rsidR="007F261D">
        <w:rPr>
          <w:rFonts w:ascii="Calibri" w:eastAsia="Times New Roman" w:hAnsi="Calibri" w:cs="Times New Roman"/>
          <w:sz w:val="24"/>
          <w:lang w:bidi="en-US"/>
        </w:rPr>
        <w:t>K.2</w:t>
      </w:r>
      <w:r w:rsidR="007F261D">
        <w:rPr>
          <w:rFonts w:ascii="Calibri" w:eastAsia="Times New Roman" w:hAnsi="Calibri" w:cs="Times New Roman"/>
          <w:sz w:val="24"/>
          <w:lang w:bidi="en-US"/>
        </w:rPr>
        <w:tab/>
      </w:r>
      <w:r w:rsidR="00E37AE6" w:rsidRPr="00E37AE6">
        <w:rPr>
          <w:rFonts w:ascii="Calibri" w:eastAsia="Times New Roman" w:hAnsi="Calibri" w:cs="Times New Roman"/>
          <w:sz w:val="24"/>
          <w:lang w:bidi="en-US"/>
        </w:rPr>
        <w:t xml:space="preserve">The student, given no more than three sets, each set containing 10 or fewer concrete objects, will </w:t>
      </w:r>
    </w:p>
    <w:p w14:paraId="316F8973" w14:textId="67AA8716" w:rsidR="00196BD1" w:rsidRPr="007F261D" w:rsidRDefault="00E37AE6" w:rsidP="007F261D">
      <w:pPr>
        <w:pStyle w:val="ListParagraph"/>
        <w:numPr>
          <w:ilvl w:val="0"/>
          <w:numId w:val="13"/>
        </w:numPr>
        <w:autoSpaceDE w:val="0"/>
        <w:autoSpaceDN w:val="0"/>
        <w:adjustRightInd w:val="0"/>
        <w:spacing w:after="100" w:line="240" w:lineRule="auto"/>
        <w:rPr>
          <w:rFonts w:ascii="Calibri" w:eastAsia="Times New Roman" w:hAnsi="Calibri" w:cs="Times New Roman"/>
          <w:sz w:val="24"/>
          <w:lang w:bidi="en-US"/>
        </w:rPr>
      </w:pPr>
      <w:r w:rsidRPr="007F261D">
        <w:rPr>
          <w:rFonts w:ascii="Calibri" w:eastAsia="Times New Roman" w:hAnsi="Calibri" w:cs="Times New Roman"/>
          <w:sz w:val="24"/>
          <w:lang w:bidi="en-US"/>
        </w:rPr>
        <w:t>compare and describe one set as having more, fewer, or the same</w:t>
      </w:r>
      <w:r w:rsidR="001E4A9C" w:rsidRPr="007F261D">
        <w:rPr>
          <w:rFonts w:ascii="Calibri" w:eastAsia="Times New Roman" w:hAnsi="Calibri" w:cs="Times New Roman"/>
          <w:sz w:val="24"/>
          <w:lang w:bidi="en-US"/>
        </w:rPr>
        <w:t xml:space="preserve"> </w:t>
      </w:r>
      <w:r w:rsidRPr="007F261D">
        <w:rPr>
          <w:rFonts w:ascii="Calibri" w:eastAsia="Times New Roman" w:hAnsi="Calibri" w:cs="Times New Roman"/>
          <w:sz w:val="24"/>
          <w:lang w:bidi="en-US"/>
        </w:rPr>
        <w:t>number of objects as the other set(s)</w:t>
      </w:r>
    </w:p>
    <w:p w14:paraId="1EF8D440" w14:textId="4EC46B24" w:rsidR="00196BD1" w:rsidRPr="007F0621" w:rsidRDefault="00196BD1" w:rsidP="00C674C5">
      <w:pPr>
        <w:spacing w:before="100" w:after="0" w:line="240" w:lineRule="auto"/>
        <w:ind w:left="2160" w:hanging="2160"/>
        <w:rPr>
          <w:rFonts w:cs="Times New Roman"/>
          <w:sz w:val="24"/>
          <w:szCs w:val="24"/>
        </w:rPr>
      </w:pPr>
      <w:r w:rsidRPr="001E11E9">
        <w:rPr>
          <w:rStyle w:val="Heading2Char"/>
        </w:rPr>
        <w:t>Related SOL</w:t>
      </w:r>
      <w:r w:rsidR="00822CAE" w:rsidRPr="001E11E9">
        <w:rPr>
          <w:rStyle w:val="Heading2Char"/>
        </w:rPr>
        <w:t>:</w:t>
      </w:r>
      <w:r w:rsidRPr="007F0621">
        <w:rPr>
          <w:rFonts w:cs="Times New Roman"/>
          <w:b/>
          <w:sz w:val="24"/>
          <w:szCs w:val="24"/>
        </w:rPr>
        <w:tab/>
      </w:r>
      <w:r w:rsidR="00227E7F">
        <w:rPr>
          <w:rFonts w:cs="Times New Roman"/>
          <w:sz w:val="24"/>
          <w:szCs w:val="24"/>
        </w:rPr>
        <w:t>K.1a, K.3a</w:t>
      </w:r>
      <w:r w:rsidR="000B5D93">
        <w:rPr>
          <w:rFonts w:cs="Times New Roman"/>
          <w:sz w:val="24"/>
          <w:szCs w:val="24"/>
        </w:rPr>
        <w:t>, K.4</w:t>
      </w:r>
      <w:r w:rsidR="00BD4354">
        <w:rPr>
          <w:rFonts w:cs="Times New Roman"/>
          <w:sz w:val="24"/>
          <w:szCs w:val="24"/>
        </w:rPr>
        <w:t>, K.12</w:t>
      </w:r>
    </w:p>
    <w:p w14:paraId="4AF35C10" w14:textId="77777777" w:rsidR="00AA57E5" w:rsidRPr="007F0621" w:rsidRDefault="001C1985" w:rsidP="00E37AE6">
      <w:pPr>
        <w:pStyle w:val="Heading2"/>
        <w:spacing w:before="100"/>
        <w:rPr>
          <w:rFonts w:asciiTheme="minorHAnsi" w:hAnsiTheme="minorHAnsi"/>
        </w:rPr>
      </w:pPr>
      <w:r w:rsidRPr="007F0621">
        <w:rPr>
          <w:rFonts w:asciiTheme="minorHAnsi" w:hAnsiTheme="minorHAnsi"/>
        </w:rPr>
        <w:t>M</w:t>
      </w:r>
      <w:r w:rsidR="00E37AE6">
        <w:rPr>
          <w:rFonts w:asciiTheme="minorHAnsi" w:hAnsiTheme="minorHAnsi"/>
        </w:rPr>
        <w:t>aterials</w:t>
      </w:r>
      <w:r w:rsidR="00AA57E5" w:rsidRPr="007F0621">
        <w:rPr>
          <w:rFonts w:asciiTheme="minorHAnsi" w:hAnsiTheme="minorHAnsi"/>
        </w:rPr>
        <w:t xml:space="preserve">  </w:t>
      </w:r>
    </w:p>
    <w:p w14:paraId="751FB038" w14:textId="78365C73" w:rsidR="00E96547" w:rsidRPr="00057C74" w:rsidRDefault="000B5D93" w:rsidP="00057C74">
      <w:pPr>
        <w:pStyle w:val="Bullet1"/>
        <w:numPr>
          <w:ilvl w:val="0"/>
          <w:numId w:val="3"/>
        </w:numPr>
        <w:tabs>
          <w:tab w:val="num" w:pos="720"/>
        </w:tabs>
        <w:spacing w:after="0"/>
        <w:rPr>
          <w:rFonts w:asciiTheme="minorHAnsi" w:hAnsiTheme="minorHAnsi"/>
        </w:rPr>
      </w:pPr>
      <w:r>
        <w:rPr>
          <w:rFonts w:asciiTheme="minorHAnsi" w:hAnsiTheme="minorHAnsi"/>
          <w:i/>
        </w:rPr>
        <w:t>How Many Snails?</w:t>
      </w:r>
      <w:r w:rsidR="001E4A9C" w:rsidRPr="00932050">
        <w:rPr>
          <w:rFonts w:asciiTheme="minorHAnsi" w:hAnsiTheme="minorHAnsi"/>
        </w:rPr>
        <w:t>,</w:t>
      </w:r>
      <w:r w:rsidR="00904BF1">
        <w:rPr>
          <w:rFonts w:asciiTheme="minorHAnsi" w:hAnsiTheme="minorHAnsi"/>
        </w:rPr>
        <w:t xml:space="preserve"> by </w:t>
      </w:r>
      <w:r>
        <w:rPr>
          <w:rFonts w:asciiTheme="minorHAnsi" w:hAnsiTheme="minorHAnsi"/>
        </w:rPr>
        <w:t>Paul Giganti</w:t>
      </w:r>
      <w:r w:rsidR="004D42D3">
        <w:rPr>
          <w:rFonts w:asciiTheme="minorHAnsi" w:hAnsiTheme="minorHAnsi"/>
        </w:rPr>
        <w:t xml:space="preserve"> (if available)</w:t>
      </w:r>
    </w:p>
    <w:p w14:paraId="48CCD966" w14:textId="51E0787A" w:rsidR="00057C74" w:rsidRPr="00057C74" w:rsidRDefault="000B5D93" w:rsidP="00057C74">
      <w:pPr>
        <w:pStyle w:val="Bullet1"/>
        <w:numPr>
          <w:ilvl w:val="0"/>
          <w:numId w:val="3"/>
        </w:numPr>
        <w:tabs>
          <w:tab w:val="num" w:pos="720"/>
        </w:tabs>
        <w:spacing w:after="0"/>
        <w:rPr>
          <w:rFonts w:asciiTheme="minorHAnsi" w:hAnsiTheme="minorHAnsi"/>
        </w:rPr>
      </w:pPr>
      <w:r w:rsidRPr="00C37829">
        <w:rPr>
          <w:rFonts w:ascii="Calibri" w:hAnsi="Calibri"/>
          <w:szCs w:val="24"/>
        </w:rPr>
        <w:t>Art materials (paper, markers, crayons, or paint)</w:t>
      </w:r>
    </w:p>
    <w:p w14:paraId="75BD0A19"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0395E6F" w14:textId="2D01BAE0" w:rsidR="002E277C" w:rsidRPr="004962B0" w:rsidRDefault="003C048F" w:rsidP="00C73471">
      <w:pPr>
        <w:tabs>
          <w:tab w:val="left" w:pos="360"/>
        </w:tabs>
        <w:spacing w:after="0" w:line="240" w:lineRule="auto"/>
        <w:ind w:left="360" w:hanging="360"/>
        <w:rPr>
          <w:rFonts w:cs="Times New Roman"/>
          <w:sz w:val="28"/>
          <w:szCs w:val="24"/>
        </w:rPr>
      </w:pPr>
      <w:r w:rsidRPr="004962B0">
        <w:rPr>
          <w:rFonts w:cs="Times New Roman"/>
          <w:b/>
          <w:sz w:val="28"/>
          <w:szCs w:val="24"/>
        </w:rPr>
        <w:tab/>
      </w:r>
      <w:r w:rsidR="00B94579" w:rsidRPr="00C37829">
        <w:rPr>
          <w:rFonts w:ascii="Calibri" w:hAnsi="Calibri"/>
          <w:i/>
          <w:sz w:val="24"/>
          <w:szCs w:val="24"/>
        </w:rPr>
        <w:t>more</w:t>
      </w:r>
      <w:r w:rsidR="00B94579" w:rsidRPr="00C37829">
        <w:rPr>
          <w:rFonts w:ascii="Calibri" w:hAnsi="Calibri"/>
          <w:sz w:val="24"/>
          <w:szCs w:val="24"/>
        </w:rPr>
        <w:t xml:space="preserve">, </w:t>
      </w:r>
      <w:r w:rsidR="00B94579">
        <w:rPr>
          <w:rFonts w:ascii="Calibri" w:hAnsi="Calibri"/>
          <w:i/>
          <w:sz w:val="24"/>
          <w:szCs w:val="24"/>
        </w:rPr>
        <w:t>fewer</w:t>
      </w:r>
      <w:r w:rsidR="00B94579" w:rsidRPr="00C37829">
        <w:rPr>
          <w:rFonts w:ascii="Calibri" w:hAnsi="Calibri"/>
          <w:sz w:val="24"/>
          <w:szCs w:val="24"/>
        </w:rPr>
        <w:t xml:space="preserve">, </w:t>
      </w:r>
      <w:r w:rsidR="00B94579" w:rsidRPr="00C37829">
        <w:rPr>
          <w:rFonts w:ascii="Calibri" w:hAnsi="Calibri"/>
          <w:i/>
          <w:sz w:val="24"/>
          <w:szCs w:val="24"/>
        </w:rPr>
        <w:t>same</w:t>
      </w:r>
      <w:r w:rsidR="00B94579" w:rsidRPr="00C37829">
        <w:rPr>
          <w:rFonts w:ascii="Calibri" w:hAnsi="Calibri"/>
          <w:sz w:val="24"/>
          <w:szCs w:val="24"/>
        </w:rPr>
        <w:t xml:space="preserve">, </w:t>
      </w:r>
      <w:r w:rsidR="00B94579" w:rsidRPr="00C37829">
        <w:rPr>
          <w:rFonts w:ascii="Calibri" w:hAnsi="Calibri"/>
          <w:i/>
          <w:sz w:val="24"/>
          <w:szCs w:val="24"/>
        </w:rPr>
        <w:t>how</w:t>
      </w:r>
      <w:r w:rsidR="00B94579" w:rsidRPr="00C37829">
        <w:rPr>
          <w:rFonts w:ascii="Calibri" w:hAnsi="Calibri"/>
          <w:sz w:val="24"/>
          <w:szCs w:val="24"/>
        </w:rPr>
        <w:t xml:space="preserve"> </w:t>
      </w:r>
      <w:r w:rsidR="00B94579" w:rsidRPr="00C37829">
        <w:rPr>
          <w:rFonts w:ascii="Calibri" w:hAnsi="Calibri"/>
          <w:i/>
          <w:sz w:val="24"/>
          <w:szCs w:val="24"/>
        </w:rPr>
        <w:t>many</w:t>
      </w:r>
      <w:r w:rsidR="00B94579" w:rsidRPr="00C37829">
        <w:rPr>
          <w:rFonts w:ascii="Calibri" w:hAnsi="Calibri"/>
          <w:sz w:val="24"/>
          <w:szCs w:val="24"/>
        </w:rPr>
        <w:t xml:space="preserve">, </w:t>
      </w:r>
      <w:r w:rsidR="00B94579" w:rsidRPr="00C37829">
        <w:rPr>
          <w:rFonts w:ascii="Calibri" w:hAnsi="Calibri"/>
          <w:i/>
          <w:sz w:val="24"/>
          <w:szCs w:val="24"/>
        </w:rPr>
        <w:t>count</w:t>
      </w:r>
      <w:r w:rsidR="00B94579" w:rsidRPr="00C37829">
        <w:rPr>
          <w:rFonts w:ascii="Calibri" w:hAnsi="Calibri"/>
          <w:sz w:val="24"/>
          <w:szCs w:val="24"/>
        </w:rPr>
        <w:t xml:space="preserve">, </w:t>
      </w:r>
      <w:r w:rsidR="002E2361" w:rsidRPr="00BD4354">
        <w:rPr>
          <w:rFonts w:ascii="Calibri" w:hAnsi="Calibri"/>
          <w:i/>
          <w:sz w:val="24"/>
          <w:szCs w:val="24"/>
        </w:rPr>
        <w:t>compare</w:t>
      </w:r>
      <w:r w:rsidR="002E2361">
        <w:rPr>
          <w:rFonts w:ascii="Calibri" w:hAnsi="Calibri"/>
          <w:sz w:val="24"/>
          <w:szCs w:val="24"/>
        </w:rPr>
        <w:t xml:space="preserve">, </w:t>
      </w:r>
      <w:r w:rsidR="00B94579" w:rsidRPr="00C37829">
        <w:rPr>
          <w:rFonts w:ascii="Calibri" w:hAnsi="Calibri"/>
          <w:sz w:val="24"/>
          <w:szCs w:val="24"/>
        </w:rPr>
        <w:t xml:space="preserve">attribute words (e.g., </w:t>
      </w:r>
      <w:r w:rsidR="00B94579" w:rsidRPr="00C37829">
        <w:rPr>
          <w:rFonts w:ascii="Calibri" w:hAnsi="Calibri"/>
          <w:i/>
          <w:sz w:val="24"/>
          <w:szCs w:val="24"/>
        </w:rPr>
        <w:t>color</w:t>
      </w:r>
      <w:r w:rsidR="00B94579" w:rsidRPr="00C37829">
        <w:rPr>
          <w:rFonts w:ascii="Calibri" w:hAnsi="Calibri"/>
          <w:sz w:val="24"/>
          <w:szCs w:val="24"/>
        </w:rPr>
        <w:t xml:space="preserve">, </w:t>
      </w:r>
      <w:r w:rsidR="00B94579" w:rsidRPr="00C37829">
        <w:rPr>
          <w:rFonts w:ascii="Calibri" w:hAnsi="Calibri"/>
          <w:i/>
          <w:sz w:val="24"/>
          <w:szCs w:val="24"/>
        </w:rPr>
        <w:t>design</w:t>
      </w:r>
      <w:r w:rsidR="00B94579" w:rsidRPr="00C37829">
        <w:rPr>
          <w:rFonts w:ascii="Calibri" w:hAnsi="Calibri"/>
          <w:sz w:val="24"/>
          <w:szCs w:val="24"/>
        </w:rPr>
        <w:t xml:space="preserve">, </w:t>
      </w:r>
      <w:r w:rsidR="00B94579" w:rsidRPr="00C37829">
        <w:rPr>
          <w:rFonts w:ascii="Calibri" w:hAnsi="Calibri"/>
          <w:i/>
          <w:sz w:val="24"/>
          <w:szCs w:val="24"/>
        </w:rPr>
        <w:t>size</w:t>
      </w:r>
      <w:r w:rsidR="00B94579" w:rsidRPr="00C37829">
        <w:rPr>
          <w:rFonts w:ascii="Calibri" w:hAnsi="Calibri"/>
          <w:sz w:val="24"/>
          <w:szCs w:val="24"/>
        </w:rPr>
        <w:t>)</w:t>
      </w:r>
      <w:r w:rsidR="00EC73B2">
        <w:rPr>
          <w:i/>
          <w:sz w:val="24"/>
        </w:rPr>
        <w:t>,</w:t>
      </w:r>
      <w:r w:rsidR="000B4151" w:rsidRPr="004962B0">
        <w:rPr>
          <w:i/>
          <w:sz w:val="24"/>
        </w:rPr>
        <w:t xml:space="preserve"> </w:t>
      </w:r>
      <w:r w:rsidR="00BA08A7" w:rsidRPr="00DD45F3">
        <w:rPr>
          <w:i/>
          <w:sz w:val="24"/>
          <w:szCs w:val="24"/>
        </w:rPr>
        <w:t>zero (0), one (1), two (2), three (3), four (4), five (5), six (6), seven (7)</w:t>
      </w:r>
      <w:r w:rsidR="00BA08A7">
        <w:rPr>
          <w:i/>
          <w:sz w:val="24"/>
          <w:szCs w:val="24"/>
        </w:rPr>
        <w:t>, eight (8), nine (9), ten (10)</w:t>
      </w:r>
    </w:p>
    <w:p w14:paraId="63E8C42E" w14:textId="21D396B5" w:rsidR="00AA57E5" w:rsidRDefault="002E277C" w:rsidP="00BA08A7">
      <w:pPr>
        <w:pStyle w:val="Heading2"/>
        <w:spacing w:before="100"/>
        <w:rPr>
          <w:rFonts w:asciiTheme="minorHAnsi" w:hAnsiTheme="minorHAnsi"/>
        </w:rPr>
      </w:pPr>
      <w:r w:rsidRPr="007F0621">
        <w:rPr>
          <w:rFonts w:asciiTheme="minorHAnsi" w:hAnsiTheme="minorHAnsi"/>
        </w:rPr>
        <w:t>Student/Teacher Actions</w:t>
      </w:r>
      <w:r w:rsidR="003953A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73BAFC4A" w14:textId="77777777" w:rsidR="00057C74" w:rsidRPr="007C035C" w:rsidRDefault="00057C74" w:rsidP="007C035C">
      <w:pPr>
        <w:spacing w:before="60" w:after="0" w:line="240" w:lineRule="auto"/>
        <w:rPr>
          <w:i/>
          <w:sz w:val="24"/>
        </w:rPr>
      </w:pPr>
      <w:r w:rsidRPr="007C035C">
        <w:rPr>
          <w:i/>
          <w:sz w:val="24"/>
        </w:rPr>
        <w:t>Note: This is meant to be an introductory lesson. Once students are comfortable with the skill, the bags of counting items may be placed in a center and students may repeat the activity in small groups.</w:t>
      </w:r>
    </w:p>
    <w:p w14:paraId="04A920DF" w14:textId="38C77AD3" w:rsidR="00B94579" w:rsidRPr="00C37829" w:rsidRDefault="00CE20DD" w:rsidP="00B94579">
      <w:pPr>
        <w:pStyle w:val="BodyTextNumbering"/>
        <w:numPr>
          <w:ilvl w:val="0"/>
          <w:numId w:val="14"/>
        </w:numPr>
        <w:tabs>
          <w:tab w:val="clear" w:pos="360"/>
          <w:tab w:val="num" w:pos="720"/>
        </w:tabs>
        <w:ind w:left="720"/>
        <w:rPr>
          <w:rFonts w:ascii="Calibri" w:hAnsi="Calibri"/>
          <w:sz w:val="24"/>
          <w:szCs w:val="24"/>
        </w:rPr>
      </w:pPr>
      <w:r>
        <w:rPr>
          <w:rFonts w:ascii="Calibri" w:hAnsi="Calibri"/>
          <w:sz w:val="24"/>
          <w:szCs w:val="24"/>
        </w:rPr>
        <w:t>If available, r</w:t>
      </w:r>
      <w:r w:rsidR="00B94579" w:rsidRPr="00C37829">
        <w:rPr>
          <w:rFonts w:ascii="Calibri" w:hAnsi="Calibri"/>
          <w:sz w:val="24"/>
          <w:szCs w:val="24"/>
        </w:rPr>
        <w:t xml:space="preserve">ead </w:t>
      </w:r>
      <w:r w:rsidR="002E2361">
        <w:rPr>
          <w:rFonts w:ascii="Calibri" w:hAnsi="Calibri"/>
          <w:sz w:val="24"/>
          <w:szCs w:val="24"/>
        </w:rPr>
        <w:t xml:space="preserve">the book </w:t>
      </w:r>
      <w:r w:rsidR="00B94579" w:rsidRPr="00B94579">
        <w:rPr>
          <w:rFonts w:ascii="Calibri" w:hAnsi="Calibri"/>
          <w:i/>
          <w:sz w:val="24"/>
          <w:szCs w:val="24"/>
        </w:rPr>
        <w:t>How Many Snails</w:t>
      </w:r>
      <w:r w:rsidR="002E2361">
        <w:rPr>
          <w:rFonts w:ascii="Calibri" w:hAnsi="Calibri"/>
          <w:i/>
          <w:sz w:val="24"/>
          <w:szCs w:val="24"/>
        </w:rPr>
        <w:t xml:space="preserve">, </w:t>
      </w:r>
      <w:r w:rsidR="002E2361" w:rsidRPr="002E2361">
        <w:rPr>
          <w:rFonts w:ascii="Calibri" w:hAnsi="Calibri"/>
          <w:sz w:val="24"/>
          <w:szCs w:val="24"/>
        </w:rPr>
        <w:t>by Paul Giganti</w:t>
      </w:r>
      <w:r w:rsidR="00B94579" w:rsidRPr="00C37829">
        <w:rPr>
          <w:rFonts w:ascii="Calibri" w:hAnsi="Calibri"/>
          <w:sz w:val="24"/>
          <w:szCs w:val="24"/>
        </w:rPr>
        <w:t xml:space="preserve"> to the class. The book provides many opportunities for counting sets and subsets on every page. Encourage students to take turns counting and discussing their counting strategies as the book is read.</w:t>
      </w:r>
      <w:r>
        <w:rPr>
          <w:rFonts w:ascii="Calibri" w:hAnsi="Calibri"/>
          <w:sz w:val="24"/>
          <w:szCs w:val="24"/>
        </w:rPr>
        <w:t xml:space="preserve">  If the book is not available, find some pictures that show collections of objects with various attributes.</w:t>
      </w:r>
    </w:p>
    <w:p w14:paraId="675EBFAF" w14:textId="57BFC339" w:rsidR="00B94579" w:rsidRPr="00C37829" w:rsidRDefault="002E2361" w:rsidP="00B94579">
      <w:pPr>
        <w:pStyle w:val="BodyTextNumbering"/>
        <w:numPr>
          <w:ilvl w:val="0"/>
          <w:numId w:val="14"/>
        </w:numPr>
        <w:tabs>
          <w:tab w:val="clear" w:pos="360"/>
          <w:tab w:val="num" w:pos="720"/>
        </w:tabs>
        <w:ind w:left="720"/>
        <w:rPr>
          <w:rFonts w:ascii="Calibri" w:hAnsi="Calibri"/>
          <w:sz w:val="24"/>
          <w:szCs w:val="24"/>
        </w:rPr>
      </w:pPr>
      <w:r>
        <w:rPr>
          <w:rFonts w:ascii="Calibri" w:hAnsi="Calibri"/>
          <w:sz w:val="24"/>
          <w:szCs w:val="24"/>
        </w:rPr>
        <w:t>As you share the book, also a</w:t>
      </w:r>
      <w:r w:rsidR="00B94579" w:rsidRPr="00C37829">
        <w:rPr>
          <w:rFonts w:ascii="Calibri" w:hAnsi="Calibri"/>
          <w:sz w:val="24"/>
          <w:szCs w:val="24"/>
        </w:rPr>
        <w:t>sk students to compare one group to another group on the page: “</w:t>
      </w:r>
      <w:r w:rsidR="00B94579" w:rsidRPr="00CE20DD">
        <w:rPr>
          <w:rFonts w:ascii="Calibri" w:hAnsi="Calibri"/>
          <w:i/>
          <w:sz w:val="24"/>
          <w:szCs w:val="24"/>
        </w:rPr>
        <w:t>Are there more</w:t>
      </w:r>
      <w:r w:rsidRPr="00CE20DD">
        <w:rPr>
          <w:rFonts w:ascii="Calibri" w:hAnsi="Calibri"/>
          <w:i/>
          <w:sz w:val="24"/>
          <w:szCs w:val="24"/>
        </w:rPr>
        <w:t xml:space="preserve"> striped snails or plain snails</w:t>
      </w:r>
      <w:r w:rsidR="00B94579" w:rsidRPr="00CE20DD">
        <w:rPr>
          <w:rFonts w:ascii="Calibri" w:hAnsi="Calibri"/>
          <w:i/>
          <w:sz w:val="24"/>
          <w:szCs w:val="24"/>
        </w:rPr>
        <w:t>?</w:t>
      </w:r>
      <w:r w:rsidRPr="00CE20DD">
        <w:rPr>
          <w:rFonts w:ascii="Calibri" w:hAnsi="Calibri"/>
          <w:i/>
          <w:sz w:val="24"/>
          <w:szCs w:val="24"/>
        </w:rPr>
        <w:t xml:space="preserve"> Which is fewer – the red fish or the yellow fish? What can you tell me about the gray clouds and the white clouds?</w:t>
      </w:r>
      <w:r w:rsidR="00B94579" w:rsidRPr="00CE20DD">
        <w:rPr>
          <w:rFonts w:ascii="Calibri" w:hAnsi="Calibri"/>
          <w:i/>
          <w:sz w:val="24"/>
          <w:szCs w:val="24"/>
        </w:rPr>
        <w:t>”</w:t>
      </w:r>
    </w:p>
    <w:p w14:paraId="38EC9103" w14:textId="1F744D49" w:rsidR="00B94579" w:rsidRPr="00C37829" w:rsidRDefault="002E2361" w:rsidP="00B94579">
      <w:pPr>
        <w:pStyle w:val="BodyTextNumbering"/>
        <w:numPr>
          <w:ilvl w:val="0"/>
          <w:numId w:val="14"/>
        </w:numPr>
        <w:tabs>
          <w:tab w:val="clear" w:pos="360"/>
          <w:tab w:val="num" w:pos="720"/>
        </w:tabs>
        <w:ind w:left="720"/>
        <w:rPr>
          <w:rFonts w:ascii="Calibri" w:hAnsi="Calibri"/>
          <w:sz w:val="24"/>
          <w:szCs w:val="24"/>
        </w:rPr>
      </w:pPr>
      <w:r>
        <w:rPr>
          <w:rFonts w:ascii="Calibri" w:hAnsi="Calibri"/>
          <w:sz w:val="24"/>
          <w:szCs w:val="24"/>
        </w:rPr>
        <w:t xml:space="preserve">Tell students that as a class they are going to create a new page for the book </w:t>
      </w:r>
      <w:r w:rsidR="002C14C8">
        <w:rPr>
          <w:rFonts w:ascii="Calibri" w:hAnsi="Calibri"/>
          <w:sz w:val="24"/>
          <w:szCs w:val="24"/>
        </w:rPr>
        <w:t>using</w:t>
      </w:r>
      <w:r>
        <w:rPr>
          <w:rFonts w:ascii="Calibri" w:hAnsi="Calibri"/>
          <w:sz w:val="24"/>
          <w:szCs w:val="24"/>
        </w:rPr>
        <w:t xml:space="preserve"> balloons. Discuss various attributes (shapes, colors, designs, etc.) that balloons might have.  </w:t>
      </w:r>
      <w:r w:rsidR="00B94579" w:rsidRPr="00C37829">
        <w:rPr>
          <w:rFonts w:ascii="Calibri" w:hAnsi="Calibri"/>
          <w:sz w:val="24"/>
          <w:szCs w:val="24"/>
        </w:rPr>
        <w:t xml:space="preserve">Given appropriate art supplies, have each student draw a picture of a balloon. Tell the students that they should try to make their balloon unique. </w:t>
      </w:r>
    </w:p>
    <w:p w14:paraId="66840444" w14:textId="77777777" w:rsidR="00B94579" w:rsidRPr="00C37829" w:rsidRDefault="00B94579" w:rsidP="00B94579">
      <w:pPr>
        <w:pStyle w:val="BodyTextNumbering"/>
        <w:numPr>
          <w:ilvl w:val="0"/>
          <w:numId w:val="14"/>
        </w:numPr>
        <w:tabs>
          <w:tab w:val="clear" w:pos="360"/>
          <w:tab w:val="num" w:pos="720"/>
        </w:tabs>
        <w:ind w:left="720"/>
        <w:rPr>
          <w:rFonts w:ascii="Calibri" w:hAnsi="Calibri"/>
          <w:sz w:val="24"/>
          <w:szCs w:val="24"/>
        </w:rPr>
      </w:pPr>
      <w:r w:rsidRPr="00C37829">
        <w:rPr>
          <w:rFonts w:ascii="Calibri" w:hAnsi="Calibri"/>
          <w:sz w:val="24"/>
          <w:szCs w:val="24"/>
        </w:rPr>
        <w:t>Make a display with all the balloon pictures. (This could be done on a bulletin board or on chart paper.)</w:t>
      </w:r>
    </w:p>
    <w:p w14:paraId="30852953" w14:textId="77777777" w:rsidR="002E2361" w:rsidRDefault="00B94579" w:rsidP="002E2361">
      <w:pPr>
        <w:pStyle w:val="BodyTextNumbering"/>
        <w:numPr>
          <w:ilvl w:val="0"/>
          <w:numId w:val="14"/>
        </w:numPr>
        <w:tabs>
          <w:tab w:val="clear" w:pos="360"/>
          <w:tab w:val="num" w:pos="720"/>
        </w:tabs>
        <w:ind w:left="720"/>
        <w:rPr>
          <w:rFonts w:ascii="Calibri" w:hAnsi="Calibri"/>
          <w:sz w:val="24"/>
          <w:szCs w:val="24"/>
        </w:rPr>
      </w:pPr>
      <w:r w:rsidRPr="00B94579">
        <w:rPr>
          <w:rFonts w:ascii="Calibri" w:hAnsi="Calibri"/>
          <w:sz w:val="24"/>
          <w:szCs w:val="24"/>
        </w:rPr>
        <w:t xml:space="preserve">Model some questions that can be asked about the balloons. </w:t>
      </w:r>
      <w:r w:rsidRPr="00C37829">
        <w:rPr>
          <w:rFonts w:ascii="Calibri" w:hAnsi="Calibri"/>
          <w:sz w:val="24"/>
          <w:szCs w:val="24"/>
        </w:rPr>
        <w:t>(e.g., How many balloons are red? How many balloons are striped? Are there more round balloons or long balloons?)</w:t>
      </w:r>
      <w:r w:rsidR="002E2361">
        <w:rPr>
          <w:rFonts w:ascii="Calibri" w:hAnsi="Calibri"/>
          <w:sz w:val="24"/>
          <w:szCs w:val="24"/>
        </w:rPr>
        <w:t xml:space="preserve"> </w:t>
      </w:r>
      <w:r w:rsidRPr="002E2361">
        <w:rPr>
          <w:rFonts w:ascii="Calibri" w:hAnsi="Calibri"/>
          <w:sz w:val="24"/>
          <w:szCs w:val="24"/>
        </w:rPr>
        <w:t>Allow students to develop questions about the number of balloons that other students can answer.</w:t>
      </w:r>
    </w:p>
    <w:p w14:paraId="342F8265" w14:textId="7B40A694" w:rsidR="002E2361" w:rsidRPr="002E2361" w:rsidRDefault="002E2361" w:rsidP="002E2361">
      <w:pPr>
        <w:pStyle w:val="BodyTextNumbering"/>
        <w:numPr>
          <w:ilvl w:val="0"/>
          <w:numId w:val="14"/>
        </w:numPr>
        <w:tabs>
          <w:tab w:val="clear" w:pos="360"/>
          <w:tab w:val="num" w:pos="720"/>
        </w:tabs>
        <w:ind w:left="720"/>
        <w:rPr>
          <w:rFonts w:ascii="Calibri" w:hAnsi="Calibri"/>
          <w:sz w:val="24"/>
          <w:szCs w:val="24"/>
        </w:rPr>
      </w:pPr>
      <w:r>
        <w:rPr>
          <w:rFonts w:ascii="Calibri" w:hAnsi="Calibri"/>
          <w:sz w:val="24"/>
          <w:szCs w:val="24"/>
        </w:rPr>
        <w:t>Revisit the display over several days asking students to develop questions that involve counting and comparing</w:t>
      </w:r>
      <w:r w:rsidR="002C14C8">
        <w:rPr>
          <w:rFonts w:ascii="Calibri" w:hAnsi="Calibri"/>
          <w:sz w:val="24"/>
          <w:szCs w:val="24"/>
        </w:rPr>
        <w:t xml:space="preserve"> based on different attributes</w:t>
      </w:r>
      <w:r>
        <w:rPr>
          <w:rFonts w:ascii="Calibri" w:hAnsi="Calibri"/>
          <w:sz w:val="24"/>
          <w:szCs w:val="24"/>
        </w:rPr>
        <w:t>.</w:t>
      </w:r>
      <w:r w:rsidR="00B94579" w:rsidRPr="002E2361">
        <w:rPr>
          <w:rFonts w:ascii="Calibri" w:hAnsi="Calibri"/>
          <w:sz w:val="24"/>
          <w:szCs w:val="24"/>
        </w:rPr>
        <w:t xml:space="preserve"> </w:t>
      </w:r>
    </w:p>
    <w:p w14:paraId="76FD449B" w14:textId="17DA7E64" w:rsidR="00AA57E5" w:rsidRPr="002E2361" w:rsidRDefault="000906FC" w:rsidP="002E2361">
      <w:pPr>
        <w:pStyle w:val="BodyTextNumbering"/>
        <w:numPr>
          <w:ilvl w:val="0"/>
          <w:numId w:val="0"/>
        </w:numPr>
        <w:rPr>
          <w:rFonts w:asciiTheme="minorHAnsi" w:hAnsiTheme="minorHAnsi"/>
          <w:b/>
          <w:sz w:val="24"/>
          <w:szCs w:val="24"/>
        </w:rPr>
      </w:pPr>
      <w:r w:rsidRPr="002E2361">
        <w:rPr>
          <w:rFonts w:asciiTheme="minorHAnsi" w:hAnsiTheme="minorHAnsi"/>
          <w:b/>
          <w:sz w:val="24"/>
          <w:szCs w:val="24"/>
        </w:rPr>
        <w:t>Assessment</w:t>
      </w:r>
    </w:p>
    <w:p w14:paraId="6D3DD602" w14:textId="77777777" w:rsidR="004203F5" w:rsidRPr="006567C6" w:rsidRDefault="003C048F" w:rsidP="00C73471">
      <w:pPr>
        <w:pStyle w:val="Heading3"/>
        <w:spacing w:line="240" w:lineRule="auto"/>
        <w:contextualSpacing w:val="0"/>
        <w:rPr>
          <w:rFonts w:asciiTheme="minorHAnsi" w:hAnsiTheme="minorHAnsi"/>
        </w:rPr>
      </w:pPr>
      <w:r w:rsidRPr="006567C6">
        <w:rPr>
          <w:rFonts w:asciiTheme="minorHAnsi" w:hAnsiTheme="minorHAnsi"/>
        </w:rPr>
        <w:lastRenderedPageBreak/>
        <w:t>Questions</w:t>
      </w:r>
    </w:p>
    <w:p w14:paraId="7847F38C" w14:textId="3747AF2C" w:rsidR="00E96547" w:rsidRPr="006567C6" w:rsidRDefault="00E96547" w:rsidP="007C035C">
      <w:pPr>
        <w:pStyle w:val="Bullet2"/>
        <w:numPr>
          <w:ilvl w:val="0"/>
          <w:numId w:val="9"/>
        </w:numPr>
        <w:spacing w:before="60"/>
        <w:ind w:left="1440"/>
        <w:rPr>
          <w:szCs w:val="24"/>
        </w:rPr>
      </w:pPr>
      <w:r w:rsidRPr="006567C6">
        <w:rPr>
          <w:szCs w:val="24"/>
        </w:rPr>
        <w:t>How do yo</w:t>
      </w:r>
      <w:r w:rsidR="006567C6" w:rsidRPr="006567C6">
        <w:rPr>
          <w:szCs w:val="24"/>
        </w:rPr>
        <w:t xml:space="preserve">u know </w:t>
      </w:r>
      <w:r w:rsidR="00122FA5">
        <w:rPr>
          <w:szCs w:val="24"/>
        </w:rPr>
        <w:t xml:space="preserve">whether </w:t>
      </w:r>
      <w:r w:rsidR="006567C6" w:rsidRPr="006567C6">
        <w:rPr>
          <w:szCs w:val="24"/>
        </w:rPr>
        <w:t xml:space="preserve">one set has more </w:t>
      </w:r>
      <w:r w:rsidR="00BD4354">
        <w:rPr>
          <w:szCs w:val="24"/>
        </w:rPr>
        <w:t xml:space="preserve">(or fewer) </w:t>
      </w:r>
      <w:r w:rsidR="006567C6" w:rsidRPr="006567C6">
        <w:rPr>
          <w:szCs w:val="24"/>
        </w:rPr>
        <w:t>than another</w:t>
      </w:r>
      <w:r w:rsidRPr="006567C6">
        <w:rPr>
          <w:szCs w:val="24"/>
        </w:rPr>
        <w:t>?</w:t>
      </w:r>
    </w:p>
    <w:p w14:paraId="7B57468E" w14:textId="2CC1C5D1" w:rsidR="00C73471" w:rsidRPr="006567C6" w:rsidRDefault="00BD4354" w:rsidP="007C035C">
      <w:pPr>
        <w:pStyle w:val="ListParagraph"/>
        <w:numPr>
          <w:ilvl w:val="1"/>
          <w:numId w:val="9"/>
        </w:numPr>
        <w:spacing w:before="60" w:after="0" w:line="240" w:lineRule="auto"/>
        <w:ind w:left="1440"/>
        <w:rPr>
          <w:rFonts w:cs="Times New Roman"/>
          <w:sz w:val="24"/>
          <w:szCs w:val="24"/>
        </w:rPr>
      </w:pPr>
      <w:r>
        <w:rPr>
          <w:sz w:val="24"/>
          <w:szCs w:val="24"/>
        </w:rPr>
        <w:t>What does it mean when two sets are the same?</w:t>
      </w:r>
    </w:p>
    <w:p w14:paraId="5E3AA9CC" w14:textId="77777777" w:rsidR="001C1985" w:rsidRPr="006567C6" w:rsidRDefault="004E5B8D" w:rsidP="00C73471">
      <w:pPr>
        <w:pStyle w:val="Heading3"/>
        <w:spacing w:before="100" w:line="240" w:lineRule="auto"/>
        <w:contextualSpacing w:val="0"/>
        <w:rPr>
          <w:rFonts w:asciiTheme="minorHAnsi" w:hAnsiTheme="minorHAnsi"/>
        </w:rPr>
      </w:pPr>
      <w:r w:rsidRPr="006567C6">
        <w:rPr>
          <w:rFonts w:asciiTheme="minorHAnsi" w:hAnsiTheme="minorHAnsi"/>
        </w:rPr>
        <w:t>Journal/writing prompts</w:t>
      </w:r>
      <w:r w:rsidR="004203F5" w:rsidRPr="006567C6">
        <w:rPr>
          <w:rFonts w:asciiTheme="minorHAnsi" w:hAnsiTheme="minorHAnsi"/>
        </w:rPr>
        <w:t xml:space="preserve"> </w:t>
      </w:r>
    </w:p>
    <w:p w14:paraId="0B90ECD3" w14:textId="6A008E89" w:rsidR="006567C6" w:rsidRPr="006567C6" w:rsidRDefault="00BD4354" w:rsidP="007C035C">
      <w:pPr>
        <w:pStyle w:val="Bullet2"/>
        <w:numPr>
          <w:ilvl w:val="0"/>
          <w:numId w:val="11"/>
        </w:numPr>
        <w:spacing w:before="60"/>
        <w:ind w:left="1440"/>
        <w:rPr>
          <w:szCs w:val="24"/>
        </w:rPr>
      </w:pPr>
      <w:r>
        <w:rPr>
          <w:szCs w:val="24"/>
        </w:rPr>
        <w:t>There are</w:t>
      </w:r>
      <w:r w:rsidR="006567C6" w:rsidRPr="006567C6">
        <w:rPr>
          <w:szCs w:val="24"/>
        </w:rPr>
        <w:t xml:space="preserve"> </w:t>
      </w:r>
      <w:r>
        <w:rPr>
          <w:szCs w:val="24"/>
        </w:rPr>
        <w:t>six snails in my garden</w:t>
      </w:r>
      <w:r w:rsidR="006567C6" w:rsidRPr="006567C6">
        <w:rPr>
          <w:szCs w:val="24"/>
        </w:rPr>
        <w:t xml:space="preserve">. </w:t>
      </w:r>
      <w:r>
        <w:rPr>
          <w:szCs w:val="24"/>
        </w:rPr>
        <w:t xml:space="preserve">There are fewer ladybugs than snails.  Draw a picture to show how many ladybugs might be in my garden. </w:t>
      </w:r>
    </w:p>
    <w:p w14:paraId="51DA1BD7" w14:textId="20ADA734" w:rsidR="003C048F" w:rsidRPr="006567C6" w:rsidRDefault="00BD4354" w:rsidP="007C035C">
      <w:pPr>
        <w:pStyle w:val="Bullet2"/>
        <w:numPr>
          <w:ilvl w:val="0"/>
          <w:numId w:val="11"/>
        </w:numPr>
        <w:spacing w:before="60"/>
        <w:ind w:left="1440"/>
        <w:rPr>
          <w:szCs w:val="24"/>
        </w:rPr>
      </w:pPr>
      <w:r>
        <w:rPr>
          <w:szCs w:val="24"/>
        </w:rPr>
        <w:t>There are five red balloons.  There is the same number of blue balloons.  Draw the red balloons and the blue balloons.</w:t>
      </w:r>
    </w:p>
    <w:p w14:paraId="376AE1FF" w14:textId="77777777" w:rsidR="004E5B8D" w:rsidRPr="006567C6" w:rsidRDefault="004E5B8D" w:rsidP="00C73471">
      <w:pPr>
        <w:pStyle w:val="Heading3"/>
        <w:spacing w:before="100" w:line="240" w:lineRule="auto"/>
        <w:contextualSpacing w:val="0"/>
        <w:rPr>
          <w:rFonts w:asciiTheme="minorHAnsi" w:hAnsiTheme="minorHAnsi"/>
        </w:rPr>
      </w:pPr>
      <w:r w:rsidRPr="006567C6">
        <w:rPr>
          <w:rFonts w:asciiTheme="minorHAnsi" w:hAnsiTheme="minorHAnsi"/>
        </w:rPr>
        <w:t>Other</w:t>
      </w:r>
      <w:r w:rsidR="000906FC" w:rsidRPr="006567C6">
        <w:rPr>
          <w:rFonts w:asciiTheme="minorHAnsi" w:hAnsiTheme="minorHAnsi"/>
        </w:rPr>
        <w:t xml:space="preserve"> </w:t>
      </w:r>
      <w:r w:rsidR="00E96547" w:rsidRPr="006567C6">
        <w:rPr>
          <w:rFonts w:asciiTheme="minorHAnsi" w:hAnsiTheme="minorHAnsi"/>
        </w:rPr>
        <w:t>Assessments</w:t>
      </w:r>
    </w:p>
    <w:p w14:paraId="1A6CB3C7" w14:textId="68D0CC5A" w:rsidR="00E96547" w:rsidRPr="006567C6" w:rsidRDefault="00E96547" w:rsidP="007C035C">
      <w:pPr>
        <w:pStyle w:val="Bullet2"/>
        <w:numPr>
          <w:ilvl w:val="0"/>
          <w:numId w:val="12"/>
        </w:numPr>
        <w:spacing w:before="60"/>
        <w:ind w:left="1440"/>
        <w:rPr>
          <w:szCs w:val="24"/>
        </w:rPr>
      </w:pPr>
      <w:r w:rsidRPr="006567C6">
        <w:rPr>
          <w:szCs w:val="24"/>
        </w:rPr>
        <w:t xml:space="preserve">Have students make More/Fewer/Same </w:t>
      </w:r>
      <w:r w:rsidR="005D3D86">
        <w:rPr>
          <w:szCs w:val="24"/>
        </w:rPr>
        <w:t>c</w:t>
      </w:r>
      <w:r w:rsidR="005D3D86" w:rsidRPr="006567C6">
        <w:rPr>
          <w:szCs w:val="24"/>
        </w:rPr>
        <w:t xml:space="preserve">ollections </w:t>
      </w:r>
      <w:r w:rsidRPr="006567C6">
        <w:rPr>
          <w:szCs w:val="24"/>
        </w:rPr>
        <w:t>based on a number. For example, if the student’s nu</w:t>
      </w:r>
      <w:r w:rsidR="00CD1A11">
        <w:rPr>
          <w:szCs w:val="24"/>
        </w:rPr>
        <w:t>mber is 5, he/she would make a</w:t>
      </w:r>
      <w:r w:rsidRPr="006567C6">
        <w:rPr>
          <w:szCs w:val="24"/>
        </w:rPr>
        <w:t xml:space="preserve"> pile of counter</w:t>
      </w:r>
      <w:r w:rsidR="00CD1A11">
        <w:rPr>
          <w:szCs w:val="24"/>
        </w:rPr>
        <w:t>s to show more than 5, a pile</w:t>
      </w:r>
      <w:r w:rsidRPr="006567C6">
        <w:rPr>
          <w:szCs w:val="24"/>
        </w:rPr>
        <w:t xml:space="preserve"> to show fewer than 5, and </w:t>
      </w:r>
      <w:r w:rsidR="00CD1A11">
        <w:rPr>
          <w:szCs w:val="24"/>
        </w:rPr>
        <w:t>a</w:t>
      </w:r>
      <w:r w:rsidRPr="006567C6">
        <w:rPr>
          <w:szCs w:val="24"/>
        </w:rPr>
        <w:t xml:space="preserve"> pile to show the same as 5.</w:t>
      </w:r>
    </w:p>
    <w:p w14:paraId="57399F5A" w14:textId="77777777" w:rsidR="003C048F" w:rsidRPr="006567C6" w:rsidRDefault="00E96547" w:rsidP="007C035C">
      <w:pPr>
        <w:pStyle w:val="ListParagraph"/>
        <w:numPr>
          <w:ilvl w:val="1"/>
          <w:numId w:val="12"/>
        </w:numPr>
        <w:spacing w:before="60" w:after="0" w:line="240" w:lineRule="auto"/>
        <w:ind w:left="1440"/>
        <w:contextualSpacing w:val="0"/>
        <w:rPr>
          <w:rFonts w:cs="Times New Roman"/>
          <w:sz w:val="24"/>
          <w:szCs w:val="24"/>
        </w:rPr>
      </w:pPr>
      <w:r w:rsidRPr="006567C6">
        <w:rPr>
          <w:sz w:val="24"/>
          <w:szCs w:val="24"/>
        </w:rPr>
        <w:t>Have students use dot cards or dominoes to find pairs that show the same quantity. You could also have students find a card that shows a quantity that is more than or fewer than a quantity shown on a given card.</w:t>
      </w:r>
    </w:p>
    <w:p w14:paraId="58A3132A"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4700A27F" w14:textId="48122C7A" w:rsidR="00BD4354" w:rsidRPr="00BD4354" w:rsidRDefault="00BD4354" w:rsidP="00BD4354">
      <w:pPr>
        <w:pStyle w:val="ListParagraph"/>
        <w:numPr>
          <w:ilvl w:val="0"/>
          <w:numId w:val="5"/>
        </w:numPr>
        <w:spacing w:before="60" w:after="0" w:line="240" w:lineRule="auto"/>
        <w:contextualSpacing w:val="0"/>
        <w:rPr>
          <w:rFonts w:cs="Times New Roman"/>
          <w:sz w:val="24"/>
          <w:szCs w:val="24"/>
        </w:rPr>
      </w:pPr>
      <w:r w:rsidRPr="00BD4354">
        <w:rPr>
          <w:rFonts w:cs="Times New Roman"/>
          <w:sz w:val="24"/>
          <w:szCs w:val="24"/>
        </w:rPr>
        <w:t>Students’ pictures can be related to a theme or season (e.g., snowmen in the winter, flowers in spring).</w:t>
      </w:r>
    </w:p>
    <w:p w14:paraId="7E66AA24" w14:textId="1708AA52" w:rsidR="00BD4354" w:rsidRPr="00BD4354" w:rsidRDefault="00BD4354" w:rsidP="00BD4354">
      <w:pPr>
        <w:pStyle w:val="ListParagraph"/>
        <w:numPr>
          <w:ilvl w:val="0"/>
          <w:numId w:val="5"/>
        </w:numPr>
        <w:spacing w:before="60" w:after="0" w:line="240" w:lineRule="auto"/>
        <w:contextualSpacing w:val="0"/>
        <w:rPr>
          <w:rFonts w:cs="Times New Roman"/>
          <w:sz w:val="24"/>
          <w:szCs w:val="24"/>
        </w:rPr>
      </w:pPr>
      <w:r w:rsidRPr="00BD4354">
        <w:rPr>
          <w:rFonts w:cs="Times New Roman"/>
          <w:sz w:val="24"/>
          <w:szCs w:val="24"/>
        </w:rPr>
        <w:t>Students’ drawings can be sorted and/or placed to create a</w:t>
      </w:r>
      <w:r>
        <w:rPr>
          <w:rFonts w:cs="Times New Roman"/>
          <w:sz w:val="24"/>
          <w:szCs w:val="24"/>
        </w:rPr>
        <w:t>n</w:t>
      </w:r>
      <w:r w:rsidRPr="00BD4354">
        <w:rPr>
          <w:rFonts w:cs="Times New Roman"/>
          <w:sz w:val="24"/>
          <w:szCs w:val="24"/>
        </w:rPr>
        <w:t xml:space="preserve"> </w:t>
      </w:r>
      <w:r>
        <w:rPr>
          <w:rFonts w:cs="Times New Roman"/>
          <w:sz w:val="24"/>
          <w:szCs w:val="24"/>
        </w:rPr>
        <w:t>object</w:t>
      </w:r>
      <w:r w:rsidRPr="00BD4354">
        <w:rPr>
          <w:rFonts w:cs="Times New Roman"/>
          <w:sz w:val="24"/>
          <w:szCs w:val="24"/>
        </w:rPr>
        <w:t xml:space="preserve"> graph based on given attributes</w:t>
      </w:r>
      <w:r>
        <w:rPr>
          <w:rFonts w:cs="Times New Roman"/>
          <w:sz w:val="24"/>
          <w:szCs w:val="24"/>
        </w:rPr>
        <w:t xml:space="preserve"> (K.11)</w:t>
      </w:r>
    </w:p>
    <w:p w14:paraId="439A1646" w14:textId="447D77BA" w:rsidR="00BD4354" w:rsidRPr="00BD4354" w:rsidRDefault="00BD4354" w:rsidP="00BD4354">
      <w:pPr>
        <w:pStyle w:val="ListParagraph"/>
        <w:numPr>
          <w:ilvl w:val="0"/>
          <w:numId w:val="5"/>
        </w:numPr>
        <w:spacing w:before="60" w:after="0" w:line="240" w:lineRule="auto"/>
        <w:contextualSpacing w:val="0"/>
        <w:rPr>
          <w:rFonts w:cs="Times New Roman"/>
          <w:sz w:val="24"/>
          <w:szCs w:val="24"/>
        </w:rPr>
      </w:pPr>
      <w:r w:rsidRPr="00BD4354">
        <w:rPr>
          <w:rFonts w:cs="Times New Roman"/>
          <w:sz w:val="24"/>
          <w:szCs w:val="24"/>
        </w:rPr>
        <w:t>Students can take turns sorting the pictures and having other students guess what attribute was used for sorting.</w:t>
      </w:r>
      <w:r>
        <w:rPr>
          <w:rFonts w:cs="Times New Roman"/>
          <w:sz w:val="24"/>
          <w:szCs w:val="24"/>
        </w:rPr>
        <w:t xml:space="preserve"> (K.12)</w:t>
      </w:r>
    </w:p>
    <w:p w14:paraId="50B77616"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3202506E" w14:textId="77777777" w:rsidR="00CD1A11" w:rsidRDefault="00057C74" w:rsidP="007C035C">
      <w:pPr>
        <w:pStyle w:val="ListParagraph"/>
        <w:numPr>
          <w:ilvl w:val="0"/>
          <w:numId w:val="5"/>
        </w:numPr>
        <w:spacing w:before="60" w:after="0" w:line="240" w:lineRule="auto"/>
        <w:contextualSpacing w:val="0"/>
        <w:rPr>
          <w:rFonts w:cs="Times New Roman"/>
          <w:sz w:val="24"/>
          <w:szCs w:val="24"/>
        </w:rPr>
      </w:pPr>
      <w:r>
        <w:rPr>
          <w:rFonts w:cs="Times New Roman"/>
          <w:sz w:val="24"/>
          <w:szCs w:val="24"/>
        </w:rPr>
        <w:t>Sentence frames can be used when asking students to form</w:t>
      </w:r>
      <w:r w:rsidR="00CD1A11">
        <w:rPr>
          <w:rFonts w:cs="Times New Roman"/>
          <w:sz w:val="24"/>
          <w:szCs w:val="24"/>
        </w:rPr>
        <w:t xml:space="preserve"> responses.</w:t>
      </w:r>
    </w:p>
    <w:p w14:paraId="1DD4650E" w14:textId="238DEFB5" w:rsidR="000B4151" w:rsidRDefault="002C14C8" w:rsidP="007C035C">
      <w:pPr>
        <w:pStyle w:val="ListParagraph"/>
        <w:numPr>
          <w:ilvl w:val="0"/>
          <w:numId w:val="5"/>
        </w:numPr>
        <w:spacing w:before="60" w:after="0" w:line="240" w:lineRule="auto"/>
        <w:contextualSpacing w:val="0"/>
        <w:rPr>
          <w:rFonts w:cs="Times New Roman"/>
          <w:sz w:val="24"/>
          <w:szCs w:val="24"/>
        </w:rPr>
      </w:pPr>
      <w:r>
        <w:rPr>
          <w:rFonts w:cs="Times New Roman"/>
          <w:sz w:val="24"/>
          <w:szCs w:val="24"/>
        </w:rPr>
        <w:t>Some students may need to use objects that they can touch and move around to count and compare instead of using the balloon pictures stapled to a bulletin board.  If comparing red balloons and yellow balloons, those students might instead use red linking cubes and yellow linking cubes.</w:t>
      </w:r>
    </w:p>
    <w:p w14:paraId="77B74DB6" w14:textId="20391513" w:rsidR="002C14C8" w:rsidRDefault="002C14C8" w:rsidP="007C035C">
      <w:pPr>
        <w:pStyle w:val="ListParagraph"/>
        <w:numPr>
          <w:ilvl w:val="0"/>
          <w:numId w:val="5"/>
        </w:numPr>
        <w:spacing w:before="60" w:after="0" w:line="240" w:lineRule="auto"/>
        <w:contextualSpacing w:val="0"/>
        <w:rPr>
          <w:rFonts w:cs="Times New Roman"/>
          <w:sz w:val="24"/>
          <w:szCs w:val="24"/>
        </w:rPr>
      </w:pPr>
      <w:r>
        <w:rPr>
          <w:rFonts w:cs="Times New Roman"/>
          <w:sz w:val="24"/>
          <w:szCs w:val="24"/>
        </w:rPr>
        <w:t>If you have a large class, you may want to make two displays with the students’ balloons instead of one to keep the number of objects in one display manageable.</w:t>
      </w:r>
    </w:p>
    <w:p w14:paraId="4644B2D8" w14:textId="7F0826FA" w:rsidR="00932050" w:rsidRDefault="00932050" w:rsidP="00932050">
      <w:pPr>
        <w:spacing w:before="60" w:after="0" w:line="240" w:lineRule="auto"/>
        <w:rPr>
          <w:rFonts w:cs="Times New Roman"/>
          <w:sz w:val="24"/>
          <w:szCs w:val="24"/>
        </w:rPr>
      </w:pPr>
    </w:p>
    <w:p w14:paraId="76CC4432" w14:textId="21CFFB0C" w:rsidR="00932050" w:rsidRDefault="00932050" w:rsidP="00932050">
      <w:pPr>
        <w:spacing w:before="60" w:after="0" w:line="240" w:lineRule="auto"/>
        <w:rPr>
          <w:rFonts w:cs="Times New Roman"/>
          <w:sz w:val="24"/>
          <w:szCs w:val="24"/>
        </w:rPr>
      </w:pPr>
    </w:p>
    <w:p w14:paraId="42DEB235" w14:textId="5ED0C8B3" w:rsidR="00932050" w:rsidRPr="00932050" w:rsidRDefault="00932050" w:rsidP="00932050">
      <w:pPr>
        <w:spacing w:before="60" w:after="0" w:line="240" w:lineRule="auto"/>
        <w:rPr>
          <w:sz w:val="24"/>
        </w:rPr>
      </w:pPr>
      <w:r w:rsidRPr="00932050">
        <w:rPr>
          <w:sz w:val="24"/>
        </w:rPr>
        <w:t xml:space="preserve">Virginia Department of Education </w:t>
      </w:r>
      <w:r w:rsidRPr="00932050">
        <w:rPr>
          <w:rFonts w:cstheme="minorHAnsi"/>
          <w:sz w:val="24"/>
        </w:rPr>
        <w:t>©</w:t>
      </w:r>
      <w:r w:rsidRPr="00932050">
        <w:rPr>
          <w:sz w:val="24"/>
        </w:rPr>
        <w:t xml:space="preserve"> 201</w:t>
      </w:r>
      <w:r w:rsidR="002C14C8">
        <w:rPr>
          <w:sz w:val="24"/>
        </w:rPr>
        <w:t>9</w:t>
      </w:r>
    </w:p>
    <w:p w14:paraId="459DA39A" w14:textId="77777777" w:rsidR="00932050" w:rsidRPr="00932050" w:rsidRDefault="00932050" w:rsidP="00932050">
      <w:pPr>
        <w:spacing w:before="60" w:after="0" w:line="240" w:lineRule="auto"/>
        <w:rPr>
          <w:rFonts w:cs="Times New Roman"/>
          <w:sz w:val="24"/>
          <w:szCs w:val="24"/>
        </w:rPr>
      </w:pPr>
    </w:p>
    <w:sectPr w:rsidR="00932050" w:rsidRPr="00932050" w:rsidSect="007C035C">
      <w:headerReference w:type="default" r:id="rId8"/>
      <w:footerReference w:type="default" r:id="rId9"/>
      <w:pgSz w:w="12240" w:h="15840"/>
      <w:pgMar w:top="720" w:right="1440" w:bottom="1440" w:left="144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4023F" w14:textId="77777777" w:rsidR="00830AB3" w:rsidRDefault="00830AB3" w:rsidP="00220A40">
      <w:pPr>
        <w:spacing w:after="0" w:line="240" w:lineRule="auto"/>
      </w:pPr>
      <w:r>
        <w:separator/>
      </w:r>
    </w:p>
  </w:endnote>
  <w:endnote w:type="continuationSeparator" w:id="0">
    <w:p w14:paraId="6D2651C9" w14:textId="77777777" w:rsidR="00830AB3" w:rsidRDefault="00830AB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87BF" w14:textId="34D8C5B8" w:rsidR="007C035C" w:rsidRDefault="007C035C" w:rsidP="007C035C">
    <w:pPr>
      <w:pStyle w:val="Footer"/>
      <w:tabs>
        <w:tab w:val="clear" w:pos="4680"/>
        <w:tab w:val="center" w:pos="9270"/>
      </w:tabs>
    </w:pPr>
    <w:r>
      <w:t xml:space="preserve">Virginia Department of Education </w:t>
    </w:r>
    <w:r>
      <w:rPr>
        <w:rFonts w:cstheme="minorHAnsi"/>
      </w:rPr>
      <w:t>©</w:t>
    </w:r>
    <w:r>
      <w:t xml:space="preserve"> 201</w:t>
    </w:r>
    <w:r w:rsidR="002C14C8">
      <w:t>9</w:t>
    </w:r>
    <w:r>
      <w:tab/>
    </w:r>
    <w:sdt>
      <w:sdtPr>
        <w:id w:val="130062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090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4F9FC" w14:textId="77777777" w:rsidR="00830AB3" w:rsidRDefault="00830AB3" w:rsidP="00220A40">
      <w:pPr>
        <w:spacing w:after="0" w:line="240" w:lineRule="auto"/>
      </w:pPr>
      <w:r>
        <w:separator/>
      </w:r>
    </w:p>
  </w:footnote>
  <w:footnote w:type="continuationSeparator" w:id="0">
    <w:p w14:paraId="7DE238D2" w14:textId="77777777" w:rsidR="00830AB3" w:rsidRDefault="00830AB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B88B" w14:textId="5C5283FF" w:rsidR="00E4015C" w:rsidRDefault="007C035C" w:rsidP="007C035C">
    <w:pPr>
      <w:pStyle w:val="Header"/>
      <w:spacing w:after="120"/>
      <w:contextualSpacing/>
      <w:rPr>
        <w:i/>
      </w:rPr>
    </w:pPr>
    <w:r>
      <w:rPr>
        <w:i/>
      </w:rPr>
      <w:t>Mathematics Instructional Plan – Kindergarten</w:t>
    </w:r>
  </w:p>
  <w:p w14:paraId="7366A485" w14:textId="77777777" w:rsidR="007C035C" w:rsidRPr="006567C6" w:rsidRDefault="007C035C" w:rsidP="007C035C">
    <w:pPr>
      <w:pStyle w:val="Header"/>
      <w:spacing w:after="12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64"/>
    <w:multiLevelType w:val="hybridMultilevel"/>
    <w:tmpl w:val="695C80C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40D5B02"/>
    <w:multiLevelType w:val="hybridMultilevel"/>
    <w:tmpl w:val="54A83138"/>
    <w:lvl w:ilvl="0" w:tplc="709C7F04">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11B13"/>
    <w:multiLevelType w:val="hybridMultilevel"/>
    <w:tmpl w:val="DFD698F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8A4B45"/>
    <w:multiLevelType w:val="hybridMultilevel"/>
    <w:tmpl w:val="23EC8624"/>
    <w:lvl w:ilvl="0" w:tplc="9A7AB3D0">
      <w:start w:val="1"/>
      <w:numFmt w:val="bullet"/>
      <w:pStyle w:val="Bullet2"/>
      <w:lvlText w:val="o"/>
      <w:lvlJc w:val="left"/>
      <w:pPr>
        <w:tabs>
          <w:tab w:val="num" w:pos="1440"/>
        </w:tabs>
        <w:ind w:left="1440" w:hanging="360"/>
      </w:pPr>
      <w:rPr>
        <w:rFonts w:ascii="Courier" w:hAnsi="Courier" w:cs="Times New Roman" w:hint="default"/>
        <w:sz w:val="18"/>
        <w:szCs w:val="18"/>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E676C8D"/>
    <w:multiLevelType w:val="hybridMultilevel"/>
    <w:tmpl w:val="398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3324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027D9"/>
    <w:multiLevelType w:val="hybridMultilevel"/>
    <w:tmpl w:val="DD3E18B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A8E7FFA"/>
    <w:multiLevelType w:val="hybridMultilevel"/>
    <w:tmpl w:val="46B862F0"/>
    <w:lvl w:ilvl="0" w:tplc="04090001">
      <w:start w:val="1"/>
      <w:numFmt w:val="decimal"/>
      <w:lvlText w:val="%1."/>
      <w:lvlJc w:val="left"/>
      <w:pPr>
        <w:tabs>
          <w:tab w:val="num" w:pos="360"/>
        </w:tabs>
        <w:ind w:left="360" w:hanging="360"/>
      </w:pPr>
      <w:rPr>
        <w:rFonts w:cs="Times New Roman" w:hint="default"/>
        <w:i w:val="0"/>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1" w15:restartNumberingAfterBreak="0">
    <w:nsid w:val="59F673B8"/>
    <w:multiLevelType w:val="hybridMultilevel"/>
    <w:tmpl w:val="57DAAC7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205BD3"/>
    <w:multiLevelType w:val="hybridMultilevel"/>
    <w:tmpl w:val="F56CEEFA"/>
    <w:lvl w:ilvl="0" w:tplc="04090003">
      <w:start w:val="1"/>
      <w:numFmt w:val="bullet"/>
      <w:lvlText w:val="o"/>
      <w:lvlJc w:val="left"/>
      <w:pPr>
        <w:ind w:left="2520" w:hanging="360"/>
      </w:pPr>
      <w:rPr>
        <w:rFonts w:ascii="Courier New" w:hAnsi="Courier New" w:cs="Courier New" w:hint="default"/>
        <w:sz w:val="18"/>
        <w:szCs w:val="18"/>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4"/>
  </w:num>
  <w:num w:numId="5">
    <w:abstractNumId w:val="15"/>
  </w:num>
  <w:num w:numId="6">
    <w:abstractNumId w:val="1"/>
  </w:num>
  <w:num w:numId="7">
    <w:abstractNumId w:val="8"/>
  </w:num>
  <w:num w:numId="8">
    <w:abstractNumId w:val="5"/>
  </w:num>
  <w:num w:numId="9">
    <w:abstractNumId w:val="4"/>
  </w:num>
  <w:num w:numId="10">
    <w:abstractNumId w:val="12"/>
  </w:num>
  <w:num w:numId="11">
    <w:abstractNumId w:val="9"/>
  </w:num>
  <w:num w:numId="12">
    <w:abstractNumId w:val="11"/>
  </w:num>
  <w:num w:numId="13">
    <w:abstractNumId w:val="2"/>
  </w:num>
  <w:num w:numId="14">
    <w:abstractNumId w:val="10"/>
  </w:num>
  <w:num w:numId="15">
    <w:abstractNumId w:val="13"/>
    <w:lvlOverride w:ilvl="0">
      <w:startOverride w:val="1"/>
    </w:lvlOverride>
  </w:num>
  <w:num w:numId="16">
    <w:abstractNumId w:val="13"/>
    <w:lvlOverride w:ilvl="0">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70CB"/>
    <w:rsid w:val="00015F43"/>
    <w:rsid w:val="000277A5"/>
    <w:rsid w:val="00057C74"/>
    <w:rsid w:val="00064808"/>
    <w:rsid w:val="00075B63"/>
    <w:rsid w:val="000906FC"/>
    <w:rsid w:val="000B4151"/>
    <w:rsid w:val="000B5D93"/>
    <w:rsid w:val="000C0AC6"/>
    <w:rsid w:val="000D5A2B"/>
    <w:rsid w:val="000E40B0"/>
    <w:rsid w:val="00122FA5"/>
    <w:rsid w:val="00132559"/>
    <w:rsid w:val="00196BD1"/>
    <w:rsid w:val="001C1985"/>
    <w:rsid w:val="001E11E9"/>
    <w:rsid w:val="001E4A9C"/>
    <w:rsid w:val="001E5EC8"/>
    <w:rsid w:val="00220A40"/>
    <w:rsid w:val="00227E7F"/>
    <w:rsid w:val="002B5518"/>
    <w:rsid w:val="002C14C8"/>
    <w:rsid w:val="002C4618"/>
    <w:rsid w:val="002E0EC2"/>
    <w:rsid w:val="002E2361"/>
    <w:rsid w:val="002E277C"/>
    <w:rsid w:val="00311507"/>
    <w:rsid w:val="00317482"/>
    <w:rsid w:val="003377D4"/>
    <w:rsid w:val="00354118"/>
    <w:rsid w:val="00381C1B"/>
    <w:rsid w:val="003953A1"/>
    <w:rsid w:val="003B4A15"/>
    <w:rsid w:val="003C048F"/>
    <w:rsid w:val="003F3E3C"/>
    <w:rsid w:val="004203F5"/>
    <w:rsid w:val="00477E91"/>
    <w:rsid w:val="004859BB"/>
    <w:rsid w:val="00487704"/>
    <w:rsid w:val="004962B0"/>
    <w:rsid w:val="004A219B"/>
    <w:rsid w:val="004D42D3"/>
    <w:rsid w:val="004E5B8D"/>
    <w:rsid w:val="00521E66"/>
    <w:rsid w:val="00551EFD"/>
    <w:rsid w:val="005663FA"/>
    <w:rsid w:val="00567BB3"/>
    <w:rsid w:val="005913F4"/>
    <w:rsid w:val="00597682"/>
    <w:rsid w:val="005A1CA9"/>
    <w:rsid w:val="005C02F4"/>
    <w:rsid w:val="005D3D86"/>
    <w:rsid w:val="005D453F"/>
    <w:rsid w:val="006167E4"/>
    <w:rsid w:val="006567C6"/>
    <w:rsid w:val="0069222F"/>
    <w:rsid w:val="006B0124"/>
    <w:rsid w:val="006C13B5"/>
    <w:rsid w:val="006F2FC9"/>
    <w:rsid w:val="00700950"/>
    <w:rsid w:val="007424A1"/>
    <w:rsid w:val="0075034F"/>
    <w:rsid w:val="007C035C"/>
    <w:rsid w:val="007E41D5"/>
    <w:rsid w:val="007F0621"/>
    <w:rsid w:val="007F261D"/>
    <w:rsid w:val="008035E5"/>
    <w:rsid w:val="00822CAE"/>
    <w:rsid w:val="00827F29"/>
    <w:rsid w:val="00830AB3"/>
    <w:rsid w:val="0089763E"/>
    <w:rsid w:val="008D73A2"/>
    <w:rsid w:val="00904BF1"/>
    <w:rsid w:val="00932050"/>
    <w:rsid w:val="00932BC8"/>
    <w:rsid w:val="00991AC4"/>
    <w:rsid w:val="009D1D59"/>
    <w:rsid w:val="009D4CAD"/>
    <w:rsid w:val="009E0903"/>
    <w:rsid w:val="009F2FE5"/>
    <w:rsid w:val="00A113FC"/>
    <w:rsid w:val="00A12A49"/>
    <w:rsid w:val="00A20131"/>
    <w:rsid w:val="00A75191"/>
    <w:rsid w:val="00A756D3"/>
    <w:rsid w:val="00A7692B"/>
    <w:rsid w:val="00AA57E5"/>
    <w:rsid w:val="00AC5C67"/>
    <w:rsid w:val="00AF58F3"/>
    <w:rsid w:val="00B26237"/>
    <w:rsid w:val="00B32F24"/>
    <w:rsid w:val="00B34D27"/>
    <w:rsid w:val="00B94579"/>
    <w:rsid w:val="00BA08A7"/>
    <w:rsid w:val="00BA0E8D"/>
    <w:rsid w:val="00BD4354"/>
    <w:rsid w:val="00C21E8C"/>
    <w:rsid w:val="00C42FE8"/>
    <w:rsid w:val="00C53111"/>
    <w:rsid w:val="00C618CC"/>
    <w:rsid w:val="00C63CAA"/>
    <w:rsid w:val="00C674C5"/>
    <w:rsid w:val="00C73471"/>
    <w:rsid w:val="00CB679E"/>
    <w:rsid w:val="00CD1A11"/>
    <w:rsid w:val="00CE20DD"/>
    <w:rsid w:val="00D17410"/>
    <w:rsid w:val="00D453E6"/>
    <w:rsid w:val="00D862EB"/>
    <w:rsid w:val="00D94802"/>
    <w:rsid w:val="00DE6AD1"/>
    <w:rsid w:val="00E03FDC"/>
    <w:rsid w:val="00E05F3A"/>
    <w:rsid w:val="00E24E7E"/>
    <w:rsid w:val="00E26312"/>
    <w:rsid w:val="00E31392"/>
    <w:rsid w:val="00E37AE6"/>
    <w:rsid w:val="00E4015C"/>
    <w:rsid w:val="00E71C8F"/>
    <w:rsid w:val="00E96547"/>
    <w:rsid w:val="00EC3EC1"/>
    <w:rsid w:val="00EC666F"/>
    <w:rsid w:val="00EC73B2"/>
    <w:rsid w:val="00ED648F"/>
    <w:rsid w:val="00F441BA"/>
    <w:rsid w:val="00F51728"/>
    <w:rsid w:val="00F81F2B"/>
    <w:rsid w:val="00F8586C"/>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F2A9E"/>
  <w15:docId w15:val="{BCFB3BF5-B81C-4C9D-AAA8-56E1E80E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1E11E9"/>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1E11E9"/>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rsid w:val="000B415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E96547"/>
    <w:pPr>
      <w:numPr>
        <w:ilvl w:val="1"/>
        <w:numId w:val="8"/>
      </w:numPr>
      <w:spacing w:before="20" w:after="0" w:line="240" w:lineRule="auto"/>
    </w:pPr>
    <w:rPr>
      <w:rFonts w:ascii="Calibri" w:eastAsia="Times New Roman" w:hAnsi="Calibri" w:cs="Times New Roman"/>
      <w:sz w:val="24"/>
      <w:lang w:bidi="en-US"/>
    </w:rPr>
  </w:style>
  <w:style w:type="character" w:styleId="Hyperlink">
    <w:name w:val="Hyperlink"/>
    <w:basedOn w:val="DefaultParagraphFont"/>
    <w:uiPriority w:val="99"/>
    <w:unhideWhenUsed/>
    <w:rsid w:val="00E31392"/>
    <w:rPr>
      <w:color w:val="0000FF" w:themeColor="hyperlink"/>
      <w:u w:val="single"/>
    </w:rPr>
  </w:style>
  <w:style w:type="character" w:customStyle="1" w:styleId="UnresolvedMention1">
    <w:name w:val="Unresolved Mention1"/>
    <w:basedOn w:val="DefaultParagraphFont"/>
    <w:uiPriority w:val="99"/>
    <w:semiHidden/>
    <w:unhideWhenUsed/>
    <w:rsid w:val="00E31392"/>
    <w:rPr>
      <w:color w:val="808080"/>
      <w:shd w:val="clear" w:color="auto" w:fill="E6E6E6"/>
    </w:rPr>
  </w:style>
  <w:style w:type="character" w:styleId="CommentReference">
    <w:name w:val="annotation reference"/>
    <w:basedOn w:val="DefaultParagraphFont"/>
    <w:uiPriority w:val="99"/>
    <w:semiHidden/>
    <w:unhideWhenUsed/>
    <w:rsid w:val="00BA08A7"/>
    <w:rPr>
      <w:sz w:val="18"/>
      <w:szCs w:val="18"/>
    </w:rPr>
  </w:style>
  <w:style w:type="paragraph" w:styleId="CommentText">
    <w:name w:val="annotation text"/>
    <w:basedOn w:val="Normal"/>
    <w:link w:val="CommentTextChar"/>
    <w:uiPriority w:val="99"/>
    <w:semiHidden/>
    <w:unhideWhenUsed/>
    <w:rsid w:val="00BA08A7"/>
    <w:pPr>
      <w:spacing w:line="240" w:lineRule="auto"/>
    </w:pPr>
    <w:rPr>
      <w:sz w:val="24"/>
      <w:szCs w:val="24"/>
    </w:rPr>
  </w:style>
  <w:style w:type="character" w:customStyle="1" w:styleId="CommentTextChar">
    <w:name w:val="Comment Text Char"/>
    <w:basedOn w:val="DefaultParagraphFont"/>
    <w:link w:val="CommentText"/>
    <w:uiPriority w:val="99"/>
    <w:semiHidden/>
    <w:rsid w:val="00BA08A7"/>
    <w:rPr>
      <w:sz w:val="24"/>
      <w:szCs w:val="24"/>
    </w:rPr>
  </w:style>
  <w:style w:type="paragraph" w:styleId="CommentSubject">
    <w:name w:val="annotation subject"/>
    <w:basedOn w:val="CommentText"/>
    <w:next w:val="CommentText"/>
    <w:link w:val="CommentSubjectChar"/>
    <w:uiPriority w:val="99"/>
    <w:semiHidden/>
    <w:unhideWhenUsed/>
    <w:rsid w:val="00BA08A7"/>
    <w:rPr>
      <w:b/>
      <w:bCs/>
      <w:sz w:val="20"/>
      <w:szCs w:val="20"/>
    </w:rPr>
  </w:style>
  <w:style w:type="character" w:customStyle="1" w:styleId="CommentSubjectChar">
    <w:name w:val="Comment Subject Char"/>
    <w:basedOn w:val="CommentTextChar"/>
    <w:link w:val="CommentSubject"/>
    <w:uiPriority w:val="99"/>
    <w:semiHidden/>
    <w:rsid w:val="00BA08A7"/>
    <w:rPr>
      <w:b/>
      <w:bCs/>
      <w:sz w:val="20"/>
      <w:szCs w:val="20"/>
    </w:rPr>
  </w:style>
  <w:style w:type="character" w:styleId="FollowedHyperlink">
    <w:name w:val="FollowedHyperlink"/>
    <w:basedOn w:val="DefaultParagraphFont"/>
    <w:uiPriority w:val="99"/>
    <w:semiHidden/>
    <w:unhideWhenUsed/>
    <w:rsid w:val="009F2FE5"/>
    <w:rPr>
      <w:color w:val="800080" w:themeColor="followedHyperlink"/>
      <w:u w:val="single"/>
    </w:rPr>
  </w:style>
  <w:style w:type="paragraph" w:customStyle="1" w:styleId="BodyTextNumbering">
    <w:name w:val="Body Text Numbering"/>
    <w:basedOn w:val="Normal"/>
    <w:rsid w:val="00B94579"/>
    <w:pPr>
      <w:numPr>
        <w:numId w:val="15"/>
      </w:num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B70A-C89C-4E90-888E-088A5EE0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k.2a-more-fewer-same</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k.2a-more-fewer-same</dc:title>
  <dc:subject>mathematics</dc:subject>
  <dc:creator>VDOE</dc:creator>
  <cp:lastModifiedBy>Delozier, Debra (DOE)</cp:lastModifiedBy>
  <cp:revision>6</cp:revision>
  <cp:lastPrinted>2010-05-07T13:49:00Z</cp:lastPrinted>
  <dcterms:created xsi:type="dcterms:W3CDTF">2019-01-31T21:53:00Z</dcterms:created>
  <dcterms:modified xsi:type="dcterms:W3CDTF">2019-04-15T19:43:00Z</dcterms:modified>
</cp:coreProperties>
</file>