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6D" w:rsidRDefault="008F566D" w:rsidP="008F566D">
      <w:pPr>
        <w:pStyle w:val="BodyText2"/>
        <w:ind w:left="360" w:firstLine="0"/>
        <w:jc w:val="right"/>
        <w:rPr>
          <w:bCs/>
        </w:rPr>
      </w:pPr>
      <w:r>
        <w:rPr>
          <w:bCs/>
        </w:rPr>
        <w:t>Attachment A, Memo No. 202-13</w:t>
      </w:r>
    </w:p>
    <w:p w:rsidR="008F566D" w:rsidRDefault="008F566D" w:rsidP="008F566D">
      <w:pPr>
        <w:pStyle w:val="BodyText2"/>
        <w:ind w:left="360" w:firstLine="0"/>
        <w:jc w:val="right"/>
        <w:rPr>
          <w:bCs/>
        </w:rPr>
      </w:pPr>
      <w:r>
        <w:rPr>
          <w:bCs/>
        </w:rPr>
        <w:t>August 2, 2013</w:t>
      </w:r>
    </w:p>
    <w:p w:rsidR="00A767D8" w:rsidRDefault="00A767D8" w:rsidP="008F566D">
      <w:pPr>
        <w:widowControl/>
        <w:spacing w:after="200" w:line="276" w:lineRule="auto"/>
        <w:jc w:val="right"/>
        <w:rPr>
          <w:rFonts w:ascii="Times New Roman" w:hAnsi="Times New Roman"/>
          <w:szCs w:val="24"/>
        </w:rPr>
      </w:pPr>
    </w:p>
    <w:p w:rsidR="00A767D8" w:rsidRPr="00347B75" w:rsidRDefault="00A767D8" w:rsidP="00A767D8">
      <w:pPr>
        <w:pStyle w:val="NoSpacing"/>
        <w:jc w:val="center"/>
        <w:rPr>
          <w:b/>
          <w:szCs w:val="24"/>
        </w:rPr>
      </w:pPr>
      <w:r w:rsidRPr="00347B75">
        <w:rPr>
          <w:b/>
          <w:szCs w:val="24"/>
        </w:rPr>
        <w:t>Regulations Governing Adult High School Programs</w:t>
      </w:r>
    </w:p>
    <w:p w:rsidR="00A767D8" w:rsidRDefault="00A767D8" w:rsidP="00A767D8">
      <w:pPr>
        <w:pStyle w:val="NoSpacing"/>
        <w:rPr>
          <w:b/>
          <w:bCs/>
          <w:szCs w:val="24"/>
        </w:rPr>
      </w:pPr>
    </w:p>
    <w:p w:rsidR="00A767D8" w:rsidRDefault="00A767D8" w:rsidP="00A767D8">
      <w:pPr>
        <w:pStyle w:val="NoSpacing"/>
        <w:rPr>
          <w:b/>
          <w:bCs/>
          <w:szCs w:val="24"/>
        </w:rPr>
      </w:pPr>
    </w:p>
    <w:p w:rsidR="00A767D8" w:rsidRPr="00F51D08" w:rsidRDefault="00A767D8" w:rsidP="00A767D8">
      <w:pPr>
        <w:pStyle w:val="NoSpacing"/>
        <w:rPr>
          <w:b/>
          <w:szCs w:val="24"/>
        </w:rPr>
      </w:pPr>
      <w:r w:rsidRPr="00F51D08">
        <w:rPr>
          <w:b/>
          <w:szCs w:val="24"/>
        </w:rPr>
        <w:t xml:space="preserve">8 </w:t>
      </w:r>
      <w:proofErr w:type="gramStart"/>
      <w:r w:rsidRPr="00F51D08">
        <w:rPr>
          <w:b/>
          <w:szCs w:val="24"/>
        </w:rPr>
        <w:t>VAC</w:t>
      </w:r>
      <w:proofErr w:type="gramEnd"/>
      <w:r w:rsidRPr="00F51D08">
        <w:rPr>
          <w:b/>
          <w:szCs w:val="24"/>
        </w:rPr>
        <w:t xml:space="preserve"> 20-30-10. Responsibility. </w:t>
      </w:r>
    </w:p>
    <w:p w:rsidR="00A767D8" w:rsidRDefault="00A767D8" w:rsidP="00A767D8">
      <w:pPr>
        <w:pStyle w:val="NoSpacing"/>
        <w:rPr>
          <w:szCs w:val="24"/>
        </w:rPr>
      </w:pPr>
    </w:p>
    <w:p w:rsidR="00A767D8" w:rsidRPr="00347B75" w:rsidRDefault="00A767D8" w:rsidP="00A767D8">
      <w:pPr>
        <w:pStyle w:val="NoSpacing"/>
        <w:rPr>
          <w:szCs w:val="24"/>
        </w:rPr>
      </w:pPr>
      <w:r w:rsidRPr="00347B75">
        <w:rPr>
          <w:szCs w:val="24"/>
        </w:rPr>
        <w:t xml:space="preserve">Local school officials are responsible for evaluating and awarding credit for educational achievement, other than that earned in the high school program. </w:t>
      </w:r>
    </w:p>
    <w:p w:rsidR="00A767D8" w:rsidRDefault="00A767D8" w:rsidP="00A767D8">
      <w:pPr>
        <w:pStyle w:val="NoSpacing"/>
        <w:rPr>
          <w:szCs w:val="24"/>
        </w:rPr>
      </w:pPr>
    </w:p>
    <w:p w:rsidR="00A767D8" w:rsidRPr="00347B75" w:rsidRDefault="00A767D8" w:rsidP="00A767D8">
      <w:pPr>
        <w:pStyle w:val="NoSpacing"/>
        <w:rPr>
          <w:b/>
          <w:szCs w:val="24"/>
        </w:rPr>
      </w:pPr>
      <w:r w:rsidRPr="00347B75">
        <w:rPr>
          <w:b/>
          <w:szCs w:val="24"/>
        </w:rPr>
        <w:t xml:space="preserve">8 VAC 20-30-20. Minimum requirements for adult high school programs. </w:t>
      </w:r>
    </w:p>
    <w:p w:rsidR="00A767D8" w:rsidRPr="00347B75" w:rsidRDefault="00A767D8" w:rsidP="00A767D8">
      <w:pPr>
        <w:pStyle w:val="NoSpacing"/>
        <w:rPr>
          <w:b/>
          <w:szCs w:val="24"/>
        </w:rPr>
      </w:pPr>
    </w:p>
    <w:p w:rsidR="00A767D8" w:rsidRPr="00347B75" w:rsidRDefault="00A767D8" w:rsidP="00A767D8">
      <w:pPr>
        <w:pStyle w:val="NoSpacing"/>
        <w:rPr>
          <w:szCs w:val="24"/>
        </w:rPr>
      </w:pPr>
      <w:r w:rsidRPr="00347B75">
        <w:rPr>
          <w:szCs w:val="24"/>
        </w:rPr>
        <w:t xml:space="preserve">Adult high school programs are not part of the 9 through 12 high school program and shall meet the following minimum requirements: </w:t>
      </w:r>
    </w:p>
    <w:p w:rsidR="00A767D8" w:rsidRDefault="00A767D8" w:rsidP="00A767D8">
      <w:pPr>
        <w:pStyle w:val="NoSpacing"/>
        <w:rPr>
          <w:szCs w:val="24"/>
        </w:rPr>
      </w:pPr>
    </w:p>
    <w:p w:rsidR="00A767D8" w:rsidRPr="00AA0962" w:rsidRDefault="00A767D8" w:rsidP="00A767D8">
      <w:pPr>
        <w:pStyle w:val="NoSpacing"/>
        <w:numPr>
          <w:ilvl w:val="0"/>
          <w:numId w:val="31"/>
        </w:numPr>
        <w:rPr>
          <w:szCs w:val="24"/>
        </w:rPr>
      </w:pPr>
      <w:r w:rsidRPr="00347B75">
        <w:rPr>
          <w:szCs w:val="24"/>
        </w:rPr>
        <w:t>Age.</w:t>
      </w:r>
      <w:r>
        <w:rPr>
          <w:szCs w:val="24"/>
        </w:rPr>
        <w:t xml:space="preserve"> </w:t>
      </w:r>
      <w:r w:rsidRPr="00347B75">
        <w:rPr>
          <w:szCs w:val="24"/>
        </w:rPr>
        <w:t xml:space="preserve"> </w:t>
      </w:r>
      <w:r>
        <w:rPr>
          <w:szCs w:val="24"/>
          <w:highlight w:val="yellow"/>
          <w:u w:val="single"/>
        </w:rPr>
        <w:t>Only those s</w:t>
      </w:r>
      <w:r w:rsidRPr="00AA0962">
        <w:rPr>
          <w:szCs w:val="24"/>
          <w:highlight w:val="yellow"/>
          <w:u w:val="single"/>
        </w:rPr>
        <w:t xml:space="preserve">tudents </w:t>
      </w:r>
      <w:r>
        <w:rPr>
          <w:szCs w:val="24"/>
          <w:highlight w:val="yellow"/>
          <w:u w:val="single"/>
        </w:rPr>
        <w:t xml:space="preserve">not </w:t>
      </w:r>
      <w:r w:rsidRPr="00AA0962">
        <w:rPr>
          <w:szCs w:val="24"/>
          <w:highlight w:val="yellow"/>
          <w:u w:val="single"/>
        </w:rPr>
        <w:t>subject to the compulsory attendance requirements of § 22.1-254 of the</w:t>
      </w:r>
      <w:r w:rsidRPr="00D80D73">
        <w:rPr>
          <w:i/>
          <w:szCs w:val="24"/>
          <w:highlight w:val="yellow"/>
          <w:u w:val="single"/>
        </w:rPr>
        <w:t xml:space="preserve"> Code of Virginia</w:t>
      </w:r>
      <w:r>
        <w:rPr>
          <w:i/>
          <w:szCs w:val="24"/>
          <w:highlight w:val="yellow"/>
          <w:u w:val="single"/>
        </w:rPr>
        <w:t xml:space="preserve"> </w:t>
      </w:r>
      <w:r>
        <w:rPr>
          <w:szCs w:val="24"/>
          <w:highlight w:val="yellow"/>
          <w:u w:val="single"/>
        </w:rPr>
        <w:t xml:space="preserve">shall be enrolled </w:t>
      </w:r>
      <w:r w:rsidRPr="00AA0962">
        <w:rPr>
          <w:szCs w:val="24"/>
          <w:highlight w:val="yellow"/>
          <w:u w:val="single"/>
        </w:rPr>
        <w:t>in an adult high school program</w:t>
      </w:r>
      <w:r w:rsidRPr="00D80D73">
        <w:rPr>
          <w:szCs w:val="24"/>
          <w:highlight w:val="yellow"/>
          <w:u w:val="single"/>
        </w:rPr>
        <w:t>.</w:t>
      </w:r>
      <w:r w:rsidRPr="00AA0962">
        <w:rPr>
          <w:szCs w:val="24"/>
        </w:rPr>
        <w:t xml:space="preserve">  </w:t>
      </w:r>
      <w:r w:rsidRPr="00C01B42">
        <w:rPr>
          <w:strike/>
          <w:szCs w:val="24"/>
          <w:highlight w:val="yellow"/>
        </w:rPr>
        <w:t xml:space="preserve">An adult student shall be at least 18 years of </w:t>
      </w:r>
      <w:r w:rsidRPr="00AA778C">
        <w:rPr>
          <w:strike/>
          <w:szCs w:val="24"/>
          <w:highlight w:val="yellow"/>
        </w:rPr>
        <w:t>age.  Under circumstances which local school authorities consider justifiable, students of school age may enroll in courses offered by the adult high school. Only in exceptional circumstances should school officials permit a school-aged individual enrolled in grades 9 through 12 to earn credits toward high school graduation in adult classes. All educational alternatives must have been considered prior to placing an enrolled student in an adult class. Such students would be able to earn a diploma, as provided in 8 VAC 20-131-50, but would not be eligible to earn an adult high school diploma.</w:t>
      </w:r>
      <w:r w:rsidRPr="00AA0962">
        <w:rPr>
          <w:szCs w:val="24"/>
        </w:rPr>
        <w:t xml:space="preserve"> </w:t>
      </w:r>
    </w:p>
    <w:p w:rsidR="00A767D8" w:rsidRDefault="00A767D8" w:rsidP="00A767D8">
      <w:pPr>
        <w:pStyle w:val="NoSpacing"/>
        <w:rPr>
          <w:szCs w:val="24"/>
        </w:rPr>
      </w:pPr>
    </w:p>
    <w:p w:rsidR="00A767D8" w:rsidRPr="00347B75" w:rsidRDefault="00A767D8" w:rsidP="00A767D8">
      <w:pPr>
        <w:pStyle w:val="NoSpacing"/>
        <w:numPr>
          <w:ilvl w:val="0"/>
          <w:numId w:val="31"/>
        </w:numPr>
        <w:rPr>
          <w:szCs w:val="24"/>
        </w:rPr>
      </w:pPr>
      <w:r w:rsidRPr="00347B75">
        <w:rPr>
          <w:szCs w:val="24"/>
        </w:rPr>
        <w:t xml:space="preserve">Credit. </w:t>
      </w:r>
    </w:p>
    <w:p w:rsidR="00A767D8" w:rsidRDefault="00A767D8" w:rsidP="00A767D8">
      <w:pPr>
        <w:pStyle w:val="NoSpacing"/>
        <w:rPr>
          <w:szCs w:val="24"/>
        </w:rPr>
      </w:pPr>
    </w:p>
    <w:p w:rsidR="00A767D8" w:rsidRPr="00347B75" w:rsidRDefault="00A767D8" w:rsidP="00A767D8">
      <w:pPr>
        <w:pStyle w:val="NoSpacing"/>
        <w:numPr>
          <w:ilvl w:val="0"/>
          <w:numId w:val="30"/>
        </w:numPr>
        <w:ind w:left="1080"/>
        <w:rPr>
          <w:szCs w:val="24"/>
        </w:rPr>
      </w:pPr>
      <w:r w:rsidRPr="00347B75">
        <w:rPr>
          <w:szCs w:val="24"/>
        </w:rPr>
        <w:t xml:space="preserve">Satisfactory completion of 108 hours of classroom instruction in a subject shall constitute sufficient evidence for one unit of credit toward a high school diploma. </w:t>
      </w:r>
    </w:p>
    <w:p w:rsidR="00A767D8" w:rsidRDefault="00A767D8" w:rsidP="00A767D8">
      <w:pPr>
        <w:pStyle w:val="NoSpacing"/>
        <w:ind w:left="360"/>
        <w:rPr>
          <w:szCs w:val="24"/>
        </w:rPr>
      </w:pPr>
    </w:p>
    <w:p w:rsidR="00A767D8" w:rsidRPr="00347B75" w:rsidRDefault="00A767D8" w:rsidP="00A767D8">
      <w:pPr>
        <w:pStyle w:val="NoSpacing"/>
        <w:numPr>
          <w:ilvl w:val="0"/>
          <w:numId w:val="30"/>
        </w:numPr>
        <w:ind w:left="1080"/>
        <w:rPr>
          <w:szCs w:val="24"/>
        </w:rPr>
      </w:pPr>
      <w:r w:rsidRPr="00347B75">
        <w:rPr>
          <w:szCs w:val="24"/>
        </w:rPr>
        <w:t xml:space="preserve">When, in the judgment of the principal or the superintendent, an adult not regularly enrolled in the grades 9 through 12 high school program is able to demonstrate by examination or other objective evidence, satisfactory completion of the work, he may receive credit in accordance with policies adopted by the local school board. It is the responsibility of the school issuing the credit to document the types of examinations employed or other objective evidence used, the testing or assessment procedures, and the extent of progress in each case. </w:t>
      </w:r>
    </w:p>
    <w:p w:rsidR="00A767D8" w:rsidRDefault="00A767D8" w:rsidP="00A767D8">
      <w:pPr>
        <w:pStyle w:val="NoSpacing"/>
        <w:ind w:left="360"/>
        <w:rPr>
          <w:szCs w:val="24"/>
        </w:rPr>
      </w:pPr>
    </w:p>
    <w:p w:rsidR="00A767D8" w:rsidRPr="00347B75" w:rsidRDefault="00A767D8" w:rsidP="00A767D8">
      <w:pPr>
        <w:pStyle w:val="NoSpacing"/>
        <w:numPr>
          <w:ilvl w:val="0"/>
          <w:numId w:val="30"/>
        </w:numPr>
        <w:ind w:left="1080"/>
        <w:rPr>
          <w:szCs w:val="24"/>
        </w:rPr>
      </w:pPr>
      <w:r w:rsidRPr="00347B75">
        <w:rPr>
          <w:szCs w:val="24"/>
        </w:rPr>
        <w:t xml:space="preserve">Credits earned in adult high school programs shall be transferable as prescribed in the </w:t>
      </w:r>
      <w:r w:rsidRPr="00AA0962">
        <w:rPr>
          <w:i/>
          <w:szCs w:val="24"/>
        </w:rPr>
        <w:t>Regulations Establishing Standards for Accrediting Public Schools in Virginia</w:t>
      </w:r>
      <w:r w:rsidRPr="00347B75">
        <w:rPr>
          <w:szCs w:val="24"/>
        </w:rPr>
        <w:t xml:space="preserve"> within the sponsoring school division and shall be transferable to public secondary schools outside of the sponsoring school division. </w:t>
      </w:r>
    </w:p>
    <w:p w:rsidR="00A767D8" w:rsidRDefault="00A767D8" w:rsidP="00A767D8">
      <w:pPr>
        <w:pStyle w:val="NoSpacing"/>
        <w:rPr>
          <w:szCs w:val="24"/>
        </w:rPr>
      </w:pPr>
    </w:p>
    <w:p w:rsidR="00A767D8" w:rsidRPr="00347B75" w:rsidRDefault="00A767D8" w:rsidP="00A767D8">
      <w:pPr>
        <w:pStyle w:val="NoSpacing"/>
        <w:numPr>
          <w:ilvl w:val="0"/>
          <w:numId w:val="31"/>
        </w:numPr>
        <w:rPr>
          <w:szCs w:val="24"/>
        </w:rPr>
      </w:pPr>
      <w:r w:rsidRPr="00AA0962">
        <w:rPr>
          <w:szCs w:val="24"/>
        </w:rPr>
        <w:t>Diplomas.</w:t>
      </w:r>
      <w:r w:rsidRPr="00347B75">
        <w:rPr>
          <w:szCs w:val="24"/>
        </w:rPr>
        <w:t xml:space="preserve"> </w:t>
      </w:r>
    </w:p>
    <w:p w:rsidR="00A767D8" w:rsidRDefault="00A767D8" w:rsidP="00A767D8">
      <w:pPr>
        <w:pStyle w:val="NoSpacing"/>
        <w:rPr>
          <w:szCs w:val="24"/>
        </w:rPr>
      </w:pPr>
    </w:p>
    <w:p w:rsidR="00A767D8" w:rsidRPr="00DA4C22" w:rsidRDefault="00A767D8" w:rsidP="00DA4C22">
      <w:pPr>
        <w:pStyle w:val="NoSpacing"/>
        <w:numPr>
          <w:ilvl w:val="0"/>
          <w:numId w:val="35"/>
        </w:numPr>
        <w:rPr>
          <w:szCs w:val="24"/>
          <w:u w:val="single"/>
        </w:rPr>
      </w:pPr>
      <w:r w:rsidRPr="00DA4C22">
        <w:rPr>
          <w:szCs w:val="24"/>
        </w:rPr>
        <w:t xml:space="preserve">A </w:t>
      </w:r>
      <w:r w:rsidR="005F5099" w:rsidRPr="00DA4C22">
        <w:rPr>
          <w:szCs w:val="24"/>
        </w:rPr>
        <w:t>d</w:t>
      </w:r>
      <w:r w:rsidRPr="00DA4C22">
        <w:rPr>
          <w:szCs w:val="24"/>
        </w:rPr>
        <w:t xml:space="preserve">iploma, as provided in 8 VAC 20-131-50, shall be awarded to an adult student who completes all requirements of the diploma regulated by the Board of Education, with the </w:t>
      </w:r>
      <w:r w:rsidRPr="00DA4C22">
        <w:rPr>
          <w:szCs w:val="24"/>
        </w:rPr>
        <w:lastRenderedPageBreak/>
        <w:t>exception of health and physical education requirements, in effect at the time he will graduate</w:t>
      </w:r>
      <w:r w:rsidR="005F5099" w:rsidRPr="00DA4C22">
        <w:rPr>
          <w:szCs w:val="24"/>
        </w:rPr>
        <w:t>.</w:t>
      </w:r>
    </w:p>
    <w:p w:rsidR="005F5099" w:rsidRPr="005F5099" w:rsidRDefault="005F5099" w:rsidP="005F5099">
      <w:pPr>
        <w:pStyle w:val="NoSpacing"/>
        <w:ind w:left="720"/>
        <w:rPr>
          <w:strike/>
          <w:szCs w:val="24"/>
          <w:u w:val="single"/>
        </w:rPr>
      </w:pPr>
    </w:p>
    <w:p w:rsidR="005F5099" w:rsidRDefault="005F5099" w:rsidP="00DA4C22">
      <w:pPr>
        <w:pStyle w:val="NoSpacing"/>
        <w:numPr>
          <w:ilvl w:val="0"/>
          <w:numId w:val="35"/>
        </w:numPr>
      </w:pPr>
      <w:r>
        <w:t xml:space="preserve">An adult high school diploma shall be awarded to an adult student who completes the course credit requirements in effect for any Board of Education diploma, with the exception of health and physical education course requirements, at the time he first entered the ninth grade. The requirement for specific assessments may be waived if the assessments are no longer administered to students in Virginia public schools. </w:t>
      </w:r>
    </w:p>
    <w:p w:rsidR="005F5099" w:rsidRDefault="005F5099" w:rsidP="005F5099">
      <w:pPr>
        <w:pStyle w:val="NoSpacing"/>
        <w:ind w:left="1080" w:hanging="360"/>
      </w:pPr>
    </w:p>
    <w:p w:rsidR="00087DA4" w:rsidRPr="005F5099" w:rsidRDefault="00087DA4" w:rsidP="00087DA4">
      <w:pPr>
        <w:pStyle w:val="NoSpacing"/>
        <w:numPr>
          <w:ilvl w:val="0"/>
          <w:numId w:val="35"/>
        </w:numPr>
        <w:rPr>
          <w:szCs w:val="24"/>
        </w:rPr>
      </w:pPr>
      <w:r w:rsidRPr="005F5099">
        <w:rPr>
          <w:szCs w:val="24"/>
        </w:rPr>
        <w:t xml:space="preserve">An adult high school diploma shall be awarded to an adult student who </w:t>
      </w:r>
      <w:bookmarkStart w:id="0" w:name="OLE_LINK1"/>
      <w:bookmarkStart w:id="1" w:name="OLE_LINK2"/>
      <w:r w:rsidRPr="005F5099">
        <w:rPr>
          <w:szCs w:val="24"/>
        </w:rPr>
        <w:t xml:space="preserve">demonstrates through applied performance assessment full mastery of the National External Diploma Program </w:t>
      </w:r>
      <w:r w:rsidRPr="00DA4C22">
        <w:rPr>
          <w:strike/>
          <w:szCs w:val="24"/>
          <w:highlight w:val="yellow"/>
        </w:rPr>
        <w:t>Generalized</w:t>
      </w:r>
      <w:r w:rsidRPr="005F5099">
        <w:rPr>
          <w:szCs w:val="24"/>
        </w:rPr>
        <w:t xml:space="preserve"> Competencies </w:t>
      </w:r>
      <w:r w:rsidRPr="00DA4C22">
        <w:rPr>
          <w:strike/>
          <w:szCs w:val="24"/>
          <w:highlight w:val="yellow"/>
        </w:rPr>
        <w:t>Correlated with CASAS Competencies, 1996,</w:t>
      </w:r>
      <w:r w:rsidRPr="005F5099">
        <w:rPr>
          <w:szCs w:val="24"/>
        </w:rPr>
        <w:t xml:space="preserve"> as promulgated by the American Council on Education and validated and endorsed by the United States Department of Educatio</w:t>
      </w:r>
      <w:bookmarkEnd w:id="0"/>
      <w:bookmarkEnd w:id="1"/>
      <w:r w:rsidRPr="005F5099">
        <w:rPr>
          <w:szCs w:val="24"/>
        </w:rPr>
        <w:t xml:space="preserve">n. </w:t>
      </w:r>
    </w:p>
    <w:p w:rsidR="00087DA4" w:rsidRPr="00087DA4" w:rsidRDefault="00087DA4" w:rsidP="00087DA4">
      <w:pPr>
        <w:pStyle w:val="NoSpacing"/>
        <w:ind w:left="720"/>
        <w:rPr>
          <w:szCs w:val="24"/>
          <w:highlight w:val="yellow"/>
        </w:rPr>
      </w:pPr>
    </w:p>
    <w:p w:rsidR="00A767D8" w:rsidRPr="004C13F9" w:rsidRDefault="00A767D8" w:rsidP="00DA4C22">
      <w:pPr>
        <w:pStyle w:val="NoSpacing"/>
        <w:numPr>
          <w:ilvl w:val="0"/>
          <w:numId w:val="35"/>
        </w:numPr>
        <w:rPr>
          <w:szCs w:val="24"/>
          <w:highlight w:val="yellow"/>
        </w:rPr>
      </w:pPr>
      <w:r w:rsidRPr="00353D28">
        <w:rPr>
          <w:szCs w:val="24"/>
          <w:highlight w:val="yellow"/>
          <w:u w:val="single"/>
        </w:rPr>
        <w:t xml:space="preserve">A General Achievement Adult High School Diploma shall be awarded to a student who is not </w:t>
      </w:r>
      <w:r w:rsidRPr="00AA0962">
        <w:rPr>
          <w:szCs w:val="24"/>
          <w:highlight w:val="yellow"/>
          <w:u w:val="single"/>
        </w:rPr>
        <w:t>subject to the compulsory attendance requirements of § 22.1-254 of the</w:t>
      </w:r>
      <w:r w:rsidRPr="00D80D73">
        <w:rPr>
          <w:i/>
          <w:szCs w:val="24"/>
          <w:highlight w:val="yellow"/>
          <w:u w:val="single"/>
        </w:rPr>
        <w:t xml:space="preserve"> Code of Virginia</w:t>
      </w:r>
      <w:r>
        <w:rPr>
          <w:i/>
          <w:szCs w:val="24"/>
          <w:highlight w:val="yellow"/>
          <w:u w:val="single"/>
        </w:rPr>
        <w:t xml:space="preserve"> </w:t>
      </w:r>
      <w:r w:rsidRPr="004C13F9">
        <w:rPr>
          <w:szCs w:val="24"/>
          <w:highlight w:val="yellow"/>
          <w:u w:val="single"/>
        </w:rPr>
        <w:t>and who</w:t>
      </w:r>
      <w:r>
        <w:rPr>
          <w:szCs w:val="24"/>
          <w:highlight w:val="yellow"/>
          <w:u w:val="single"/>
        </w:rPr>
        <w:t>:</w:t>
      </w:r>
    </w:p>
    <w:p w:rsidR="00A767D8" w:rsidRPr="004C13F9" w:rsidRDefault="00A767D8" w:rsidP="00A767D8">
      <w:pPr>
        <w:pStyle w:val="ListParagraph"/>
        <w:rPr>
          <w:rFonts w:ascii="Times New Roman" w:hAnsi="Times New Roman"/>
          <w:szCs w:val="24"/>
          <w:highlight w:val="yellow"/>
        </w:rPr>
      </w:pPr>
    </w:p>
    <w:p w:rsidR="00A767D8" w:rsidRDefault="00A767D8" w:rsidP="00A767D8">
      <w:pPr>
        <w:pStyle w:val="NoSpacing"/>
        <w:numPr>
          <w:ilvl w:val="1"/>
          <w:numId w:val="21"/>
        </w:numPr>
        <w:rPr>
          <w:szCs w:val="24"/>
          <w:highlight w:val="yellow"/>
          <w:u w:val="single"/>
        </w:rPr>
      </w:pPr>
      <w:bookmarkStart w:id="2" w:name="OLE_LINK3"/>
      <w:r>
        <w:rPr>
          <w:szCs w:val="24"/>
          <w:highlight w:val="yellow"/>
          <w:u w:val="single"/>
        </w:rPr>
        <w:t xml:space="preserve">Successfully completes the </w:t>
      </w:r>
      <w:r w:rsidRPr="004C13F9">
        <w:rPr>
          <w:szCs w:val="24"/>
          <w:highlight w:val="yellow"/>
          <w:u w:val="single"/>
        </w:rPr>
        <w:t xml:space="preserve">General Educational Development (GED) </w:t>
      </w:r>
      <w:r>
        <w:rPr>
          <w:szCs w:val="24"/>
          <w:highlight w:val="yellow"/>
          <w:u w:val="single"/>
        </w:rPr>
        <w:t xml:space="preserve">program that meets the requirements of the Board of Education’s </w:t>
      </w:r>
      <w:r w:rsidRPr="0073067D">
        <w:rPr>
          <w:i/>
          <w:szCs w:val="24"/>
          <w:highlight w:val="yellow"/>
          <w:u w:val="single"/>
        </w:rPr>
        <w:t>Regulations Governing General Education Development Certificates</w:t>
      </w:r>
      <w:r>
        <w:rPr>
          <w:szCs w:val="24"/>
          <w:highlight w:val="yellow"/>
          <w:u w:val="single"/>
        </w:rPr>
        <w:t xml:space="preserve"> (8 VAC 20-360) and earns a GED certificate</w:t>
      </w:r>
      <w:r w:rsidRPr="004C13F9">
        <w:rPr>
          <w:szCs w:val="24"/>
          <w:highlight w:val="yellow"/>
          <w:u w:val="single"/>
        </w:rPr>
        <w:t>;</w:t>
      </w:r>
    </w:p>
    <w:p w:rsidR="00A767D8" w:rsidRPr="004C13F9" w:rsidRDefault="00A767D8" w:rsidP="00A767D8">
      <w:pPr>
        <w:pStyle w:val="NoSpacing"/>
        <w:ind w:left="1080"/>
        <w:rPr>
          <w:szCs w:val="24"/>
          <w:highlight w:val="yellow"/>
          <w:u w:val="single"/>
        </w:rPr>
      </w:pPr>
    </w:p>
    <w:p w:rsidR="00A767D8" w:rsidRDefault="00A767D8" w:rsidP="00A767D8">
      <w:pPr>
        <w:pStyle w:val="NoSpacing"/>
        <w:numPr>
          <w:ilvl w:val="1"/>
          <w:numId w:val="21"/>
        </w:numPr>
        <w:rPr>
          <w:szCs w:val="24"/>
          <w:highlight w:val="yellow"/>
          <w:u w:val="single"/>
        </w:rPr>
      </w:pPr>
      <w:r w:rsidRPr="004C13F9">
        <w:rPr>
          <w:szCs w:val="24"/>
          <w:highlight w:val="yellow"/>
          <w:u w:val="single"/>
        </w:rPr>
        <w:t>Earns a Board of Education-approved career and technical education credential, such as the successful completion of an industry certification, a state licensure examination, a national occupational competency assessment, or the Virginia Workplace Readiness Skills Assessment; and</w:t>
      </w:r>
    </w:p>
    <w:p w:rsidR="00A767D8" w:rsidRDefault="00A767D8" w:rsidP="00A767D8">
      <w:pPr>
        <w:pStyle w:val="NoSpacing"/>
        <w:rPr>
          <w:highlight w:val="yellow"/>
        </w:rPr>
      </w:pPr>
    </w:p>
    <w:p w:rsidR="00A767D8" w:rsidRPr="004C13F9" w:rsidRDefault="00A767D8" w:rsidP="00087DA4">
      <w:pPr>
        <w:pStyle w:val="NoSpacing"/>
        <w:numPr>
          <w:ilvl w:val="0"/>
          <w:numId w:val="38"/>
        </w:numPr>
        <w:rPr>
          <w:szCs w:val="24"/>
          <w:highlight w:val="yellow"/>
          <w:u w:val="single"/>
        </w:rPr>
      </w:pPr>
      <w:r>
        <w:rPr>
          <w:szCs w:val="24"/>
          <w:highlight w:val="yellow"/>
          <w:u w:val="single"/>
        </w:rPr>
        <w:t>Successfully completes the following courses that incorporate or exceed the applicable Standards of Learning:</w:t>
      </w:r>
    </w:p>
    <w:p w:rsidR="00A767D8" w:rsidRPr="006A1097" w:rsidRDefault="00A767D8" w:rsidP="0027577E">
      <w:pPr>
        <w:pStyle w:val="NoSpacing"/>
        <w:tabs>
          <w:tab w:val="left" w:pos="1440"/>
        </w:tabs>
        <w:rPr>
          <w:strike/>
          <w:szCs w:val="24"/>
          <w:highlight w:val="yellow"/>
        </w:rPr>
      </w:pPr>
    </w:p>
    <w:tbl>
      <w:tblPr>
        <w:tblW w:w="7740" w:type="dxa"/>
        <w:tblInd w:w="1548" w:type="dxa"/>
        <w:tblCellMar>
          <w:left w:w="0" w:type="dxa"/>
          <w:right w:w="0" w:type="dxa"/>
        </w:tblCellMar>
        <w:tblLook w:val="04A0"/>
      </w:tblPr>
      <w:tblGrid>
        <w:gridCol w:w="3960"/>
        <w:gridCol w:w="3780"/>
      </w:tblGrid>
      <w:tr w:rsidR="00A767D8" w:rsidRPr="006A1097" w:rsidTr="00BD1B99">
        <w:tc>
          <w:tcPr>
            <w:tcW w:w="3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b/>
                <w:szCs w:val="24"/>
                <w:highlight w:val="yellow"/>
                <w:u w:val="single"/>
              </w:rPr>
            </w:pPr>
            <w:r w:rsidRPr="005C6AC3">
              <w:rPr>
                <w:b/>
                <w:szCs w:val="24"/>
                <w:highlight w:val="yellow"/>
                <w:u w:val="single"/>
              </w:rPr>
              <w:t>Discipline Area</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b/>
                <w:szCs w:val="24"/>
                <w:highlight w:val="yellow"/>
                <w:u w:val="single"/>
              </w:rPr>
            </w:pPr>
            <w:r w:rsidRPr="005C6AC3">
              <w:rPr>
                <w:b/>
                <w:szCs w:val="24"/>
                <w:highlight w:val="yellow"/>
                <w:u w:val="single"/>
              </w:rPr>
              <w:t>Standard Units of Credit Required</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rPr>
                <w:szCs w:val="24"/>
                <w:highlight w:val="yellow"/>
                <w:u w:val="single"/>
              </w:rPr>
            </w:pPr>
            <w:r w:rsidRPr="005C6AC3">
              <w:rPr>
                <w:szCs w:val="24"/>
                <w:highlight w:val="yellow"/>
                <w:u w:val="single"/>
              </w:rPr>
              <w:t>English</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szCs w:val="24"/>
                <w:highlight w:val="yellow"/>
                <w:u w:val="single"/>
              </w:rPr>
            </w:pPr>
            <w:r w:rsidRPr="005C6AC3">
              <w:rPr>
                <w:szCs w:val="24"/>
                <w:highlight w:val="yellow"/>
                <w:u w:val="single"/>
              </w:rPr>
              <w:t>4</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rPr>
                <w:szCs w:val="24"/>
                <w:highlight w:val="yellow"/>
                <w:u w:val="single"/>
              </w:rPr>
            </w:pPr>
            <w:r w:rsidRPr="005C6AC3">
              <w:rPr>
                <w:szCs w:val="24"/>
                <w:highlight w:val="yellow"/>
                <w:u w:val="single"/>
              </w:rPr>
              <w:t>Mathematics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szCs w:val="24"/>
                <w:highlight w:val="yellow"/>
                <w:u w:val="single"/>
              </w:rPr>
            </w:pPr>
            <w:r w:rsidRPr="005C6AC3">
              <w:rPr>
                <w:szCs w:val="24"/>
                <w:highlight w:val="yellow"/>
                <w:u w:val="single"/>
              </w:rPr>
              <w:t>3</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rPr>
                <w:szCs w:val="24"/>
                <w:highlight w:val="yellow"/>
                <w:u w:val="single"/>
              </w:rPr>
            </w:pPr>
            <w:r w:rsidRPr="005C6AC3">
              <w:rPr>
                <w:szCs w:val="24"/>
                <w:highlight w:val="yellow"/>
                <w:u w:val="single"/>
              </w:rPr>
              <w:t>Science</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tabs>
                <w:tab w:val="left" w:pos="3582"/>
              </w:tabs>
              <w:jc w:val="center"/>
              <w:rPr>
                <w:szCs w:val="24"/>
                <w:highlight w:val="yellow"/>
                <w:u w:val="single"/>
              </w:rPr>
            </w:pPr>
            <w:r w:rsidRPr="005C6AC3">
              <w:rPr>
                <w:szCs w:val="24"/>
                <w:highlight w:val="yellow"/>
                <w:u w:val="single"/>
              </w:rPr>
              <w:t>2</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rPr>
                <w:szCs w:val="24"/>
                <w:highlight w:val="yellow"/>
                <w:u w:val="single"/>
              </w:rPr>
            </w:pPr>
            <w:r w:rsidRPr="005C6AC3">
              <w:rPr>
                <w:szCs w:val="24"/>
                <w:highlight w:val="yellow"/>
                <w:u w:val="single"/>
              </w:rPr>
              <w:t>History and Social Sciences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szCs w:val="24"/>
                <w:highlight w:val="yellow"/>
                <w:u w:val="single"/>
              </w:rPr>
            </w:pPr>
            <w:r w:rsidRPr="005C6AC3">
              <w:rPr>
                <w:szCs w:val="24"/>
                <w:highlight w:val="yellow"/>
                <w:u w:val="single"/>
              </w:rPr>
              <w:t>2</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rPr>
                <w:szCs w:val="24"/>
                <w:highlight w:val="yellow"/>
                <w:u w:val="single"/>
              </w:rPr>
            </w:pPr>
            <w:r w:rsidRPr="005C6AC3">
              <w:rPr>
                <w:szCs w:val="24"/>
                <w:highlight w:val="yellow"/>
                <w:u w:val="single"/>
              </w:rPr>
              <w:t>Electives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szCs w:val="24"/>
                <w:highlight w:val="yellow"/>
                <w:u w:val="single"/>
              </w:rPr>
            </w:pPr>
            <w:r w:rsidRPr="005C6AC3">
              <w:rPr>
                <w:szCs w:val="24"/>
                <w:highlight w:val="yellow"/>
                <w:u w:val="single"/>
              </w:rPr>
              <w:t>9</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rPr>
                <w:szCs w:val="24"/>
                <w:highlight w:val="yellow"/>
                <w:u w:val="single"/>
              </w:rPr>
            </w:pPr>
            <w:r w:rsidRPr="005C6AC3">
              <w:rPr>
                <w:szCs w:val="24"/>
                <w:highlight w:val="yellow"/>
                <w:u w:val="single"/>
              </w:rPr>
              <w:t>TOTAL</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5C6AC3" w:rsidRDefault="00A767D8" w:rsidP="00BD1B99">
            <w:pPr>
              <w:pStyle w:val="NoSpacing"/>
              <w:jc w:val="center"/>
              <w:rPr>
                <w:szCs w:val="24"/>
                <w:highlight w:val="yellow"/>
                <w:u w:val="single"/>
              </w:rPr>
            </w:pPr>
            <w:r w:rsidRPr="005C6AC3">
              <w:rPr>
                <w:szCs w:val="24"/>
                <w:highlight w:val="yellow"/>
                <w:u w:val="single"/>
              </w:rPr>
              <w:t>20</w:t>
            </w:r>
          </w:p>
        </w:tc>
      </w:tr>
    </w:tbl>
    <w:p w:rsidR="00A767D8" w:rsidRDefault="00A767D8" w:rsidP="00A767D8">
      <w:pPr>
        <w:pStyle w:val="NoSpacing"/>
        <w:rPr>
          <w:strike/>
          <w:szCs w:val="24"/>
          <w:highlight w:val="yellow"/>
        </w:rPr>
      </w:pPr>
    </w:p>
    <w:p w:rsidR="00A767D8" w:rsidRPr="00663161" w:rsidRDefault="00A767D8" w:rsidP="0027577E">
      <w:pPr>
        <w:pStyle w:val="NoSpacing"/>
        <w:ind w:left="1440"/>
        <w:rPr>
          <w:szCs w:val="24"/>
          <w:highlight w:val="yellow"/>
          <w:u w:val="single"/>
        </w:rPr>
      </w:pPr>
      <w:r w:rsidRPr="00663161">
        <w:rPr>
          <w:szCs w:val="24"/>
          <w:highlight w:val="yellow"/>
          <w:u w:val="single"/>
        </w:rPr>
        <w:t xml:space="preserve">Courses completed to satisfy the requirements in mathematics and science shall include content in courses that incorporate or exceed the content of courses approved by the Board of Education (board) to satisfy any other board-recognized diploma. </w:t>
      </w:r>
    </w:p>
    <w:p w:rsidR="00A767D8" w:rsidRPr="00663161" w:rsidRDefault="00A767D8" w:rsidP="0027577E">
      <w:pPr>
        <w:pStyle w:val="NoSpacing"/>
        <w:ind w:left="1800"/>
        <w:rPr>
          <w:szCs w:val="24"/>
          <w:highlight w:val="yellow"/>
          <w:u w:val="single"/>
        </w:rPr>
      </w:pPr>
    </w:p>
    <w:p w:rsidR="00A767D8" w:rsidRPr="00663161" w:rsidRDefault="00A767D8" w:rsidP="0027577E">
      <w:pPr>
        <w:pStyle w:val="NoSpacing"/>
        <w:ind w:left="1440"/>
        <w:rPr>
          <w:szCs w:val="24"/>
          <w:highlight w:val="yellow"/>
          <w:u w:val="single"/>
        </w:rPr>
      </w:pPr>
      <w:r w:rsidRPr="00663161">
        <w:rPr>
          <w:szCs w:val="24"/>
          <w:highlight w:val="yellow"/>
          <w:u w:val="single"/>
        </w:rPr>
        <w:t xml:space="preserve">Courses completed to satisfy the history/social science requirements shall include one unit of credit in Virginia and U.S. History and one unit of credit in Virginia and U.S. Government in courses that incorporate or exceed the content of courses approved by the board to satisfy any other board-recognized diploma. </w:t>
      </w:r>
    </w:p>
    <w:p w:rsidR="00A767D8" w:rsidRPr="00663161" w:rsidRDefault="00A767D8" w:rsidP="00A767D8">
      <w:pPr>
        <w:pStyle w:val="NoSpacing"/>
        <w:ind w:left="2520"/>
        <w:rPr>
          <w:szCs w:val="24"/>
          <w:highlight w:val="yellow"/>
          <w:u w:val="single"/>
        </w:rPr>
      </w:pPr>
    </w:p>
    <w:bookmarkEnd w:id="2"/>
    <w:p w:rsidR="00087DA4" w:rsidRPr="00087DA4" w:rsidRDefault="00087DA4" w:rsidP="00087DA4">
      <w:pPr>
        <w:pStyle w:val="NoSpacing"/>
        <w:ind w:left="1440"/>
        <w:rPr>
          <w:szCs w:val="24"/>
          <w:highlight w:val="yellow"/>
        </w:rPr>
      </w:pPr>
      <w:r w:rsidRPr="00087DA4">
        <w:rPr>
          <w:szCs w:val="24"/>
          <w:highlight w:val="yellow"/>
        </w:rPr>
        <w:t xml:space="preserve">Courses completed to satisfy the electives requirement shall include at least two sequential electives in an area of concentration or specialization, which may include career and technical education and training. </w:t>
      </w:r>
    </w:p>
    <w:p w:rsidR="00A767D8" w:rsidRDefault="00A767D8" w:rsidP="00A767D8">
      <w:pPr>
        <w:pStyle w:val="NoSpacing"/>
        <w:ind w:left="360"/>
        <w:rPr>
          <w:szCs w:val="24"/>
        </w:rPr>
      </w:pPr>
    </w:p>
    <w:p w:rsidR="00A767D8" w:rsidRPr="00353D28" w:rsidRDefault="00A767D8" w:rsidP="00087DA4">
      <w:pPr>
        <w:pStyle w:val="NoSpacing"/>
        <w:numPr>
          <w:ilvl w:val="0"/>
          <w:numId w:val="37"/>
        </w:numPr>
        <w:rPr>
          <w:strike/>
          <w:szCs w:val="24"/>
          <w:highlight w:val="yellow"/>
        </w:rPr>
      </w:pPr>
      <w:r w:rsidRPr="00353D28">
        <w:rPr>
          <w:strike/>
          <w:szCs w:val="24"/>
          <w:highlight w:val="yellow"/>
        </w:rPr>
        <w:t xml:space="preserve">A General Achievement Diploma, as provided in 8 VAC 20-680, shall be awarded to an adult student who completes all requirements of the diploma. </w:t>
      </w:r>
    </w:p>
    <w:p w:rsidR="00A767D8" w:rsidRPr="00353D28" w:rsidRDefault="00A767D8" w:rsidP="00A767D8">
      <w:pPr>
        <w:pStyle w:val="NoSpacing"/>
        <w:rPr>
          <w:strike/>
          <w:szCs w:val="24"/>
        </w:rPr>
      </w:pPr>
    </w:p>
    <w:p w:rsidR="00A767D8" w:rsidRPr="00347B75" w:rsidRDefault="00A767D8" w:rsidP="00A767D8">
      <w:pPr>
        <w:pStyle w:val="NoSpacing"/>
        <w:rPr>
          <w:b/>
          <w:szCs w:val="24"/>
        </w:rPr>
      </w:pPr>
      <w:r w:rsidRPr="00347B75">
        <w:rPr>
          <w:b/>
          <w:szCs w:val="24"/>
        </w:rPr>
        <w:t xml:space="preserve">8 VAC 20-30-30. Minimum qualifications of teachers. </w:t>
      </w:r>
    </w:p>
    <w:p w:rsidR="00A767D8" w:rsidRDefault="00A767D8" w:rsidP="00A767D8">
      <w:pPr>
        <w:pStyle w:val="NoSpacing"/>
        <w:rPr>
          <w:szCs w:val="24"/>
        </w:rPr>
      </w:pPr>
    </w:p>
    <w:p w:rsidR="00A767D8" w:rsidRPr="00347B75" w:rsidRDefault="00A767D8" w:rsidP="00A767D8">
      <w:pPr>
        <w:pStyle w:val="NoSpacing"/>
        <w:rPr>
          <w:szCs w:val="24"/>
        </w:rPr>
      </w:pPr>
      <w:r w:rsidRPr="00347B75">
        <w:rPr>
          <w:szCs w:val="24"/>
        </w:rPr>
        <w:t xml:space="preserve">Teachers teaching in the adult high school program shall be licensed and endorsed in the subject areas they teach. </w:t>
      </w:r>
    </w:p>
    <w:p w:rsidR="00A767D8" w:rsidRDefault="00A767D8" w:rsidP="00A767D8">
      <w:pPr>
        <w:pStyle w:val="NoSpacing"/>
        <w:rPr>
          <w:szCs w:val="24"/>
        </w:rPr>
      </w:pPr>
    </w:p>
    <w:p w:rsidR="00A767D8" w:rsidRPr="00347B75" w:rsidRDefault="00A767D8" w:rsidP="00A767D8">
      <w:pPr>
        <w:pStyle w:val="NoSpacing"/>
        <w:rPr>
          <w:b/>
          <w:szCs w:val="24"/>
        </w:rPr>
      </w:pPr>
      <w:r w:rsidRPr="00347B75">
        <w:rPr>
          <w:b/>
          <w:szCs w:val="24"/>
        </w:rPr>
        <w:t xml:space="preserve">8 VAC 20-30-40. Library facilities. </w:t>
      </w:r>
    </w:p>
    <w:p w:rsidR="00A767D8" w:rsidRDefault="00A767D8" w:rsidP="00A767D8">
      <w:pPr>
        <w:pStyle w:val="NoSpacing"/>
        <w:rPr>
          <w:szCs w:val="24"/>
        </w:rPr>
      </w:pPr>
    </w:p>
    <w:p w:rsidR="00A767D8" w:rsidRPr="00347B75" w:rsidRDefault="00A767D8" w:rsidP="00A767D8">
      <w:pPr>
        <w:pStyle w:val="NoSpacing"/>
        <w:rPr>
          <w:szCs w:val="24"/>
        </w:rPr>
      </w:pPr>
      <w:r w:rsidRPr="00347B75">
        <w:rPr>
          <w:szCs w:val="24"/>
        </w:rPr>
        <w:t xml:space="preserve">The adult high school program shall have library media services, science laboratories, and computer technology accessible to instructional staff and adult learners. </w:t>
      </w:r>
    </w:p>
    <w:p w:rsidR="00A767D8" w:rsidRDefault="00A767D8" w:rsidP="00A767D8">
      <w:pPr>
        <w:pStyle w:val="NoSpacing"/>
        <w:rPr>
          <w:szCs w:val="24"/>
        </w:rPr>
      </w:pPr>
    </w:p>
    <w:p w:rsidR="00A767D8" w:rsidRPr="00347B75" w:rsidRDefault="00A767D8" w:rsidP="00A767D8">
      <w:pPr>
        <w:pStyle w:val="NoSpacing"/>
        <w:rPr>
          <w:b/>
          <w:szCs w:val="24"/>
        </w:rPr>
      </w:pPr>
      <w:r w:rsidRPr="00347B75">
        <w:rPr>
          <w:b/>
          <w:szCs w:val="24"/>
        </w:rPr>
        <w:t xml:space="preserve">8 VAC 20-30-50. [Repealed] </w:t>
      </w:r>
    </w:p>
    <w:p w:rsidR="00A767D8" w:rsidRDefault="00A767D8" w:rsidP="00A767D8">
      <w:pPr>
        <w:pStyle w:val="NoSpacing"/>
        <w:rPr>
          <w:szCs w:val="24"/>
        </w:rPr>
      </w:pPr>
    </w:p>
    <w:p w:rsidR="00A767D8" w:rsidRPr="00347B75" w:rsidRDefault="00A767D8" w:rsidP="00A767D8">
      <w:pPr>
        <w:pStyle w:val="NoSpacing"/>
        <w:rPr>
          <w:b/>
          <w:szCs w:val="24"/>
        </w:rPr>
      </w:pPr>
      <w:r w:rsidRPr="00347B75">
        <w:rPr>
          <w:b/>
          <w:szCs w:val="24"/>
        </w:rPr>
        <w:t xml:space="preserve">8 VAC 20-30-60. Administration and supervision. </w:t>
      </w:r>
    </w:p>
    <w:p w:rsidR="00A767D8" w:rsidRDefault="00A767D8" w:rsidP="00A767D8">
      <w:pPr>
        <w:pStyle w:val="NoSpacing"/>
        <w:rPr>
          <w:szCs w:val="24"/>
        </w:rPr>
      </w:pPr>
    </w:p>
    <w:p w:rsidR="00A767D8" w:rsidRPr="00347B75" w:rsidRDefault="00A767D8" w:rsidP="00A767D8">
      <w:pPr>
        <w:pStyle w:val="NoSpacing"/>
        <w:rPr>
          <w:szCs w:val="24"/>
        </w:rPr>
      </w:pPr>
      <w:r w:rsidRPr="00347B75">
        <w:rPr>
          <w:szCs w:val="24"/>
        </w:rPr>
        <w:t xml:space="preserve">The adult high school program shall be under the supervision of the high school principal, assistant principal, or a qualified staff member approved by the division superintendent. </w:t>
      </w:r>
    </w:p>
    <w:p w:rsidR="00A767D8" w:rsidRDefault="00A767D8" w:rsidP="00A767D8">
      <w:pPr>
        <w:pStyle w:val="NoSpacing"/>
        <w:rPr>
          <w:szCs w:val="24"/>
        </w:rPr>
      </w:pPr>
    </w:p>
    <w:p w:rsidR="00A767D8" w:rsidRPr="00347B75" w:rsidRDefault="00A767D8" w:rsidP="00A767D8">
      <w:pPr>
        <w:pStyle w:val="NoSpacing"/>
        <w:rPr>
          <w:b/>
          <w:szCs w:val="24"/>
        </w:rPr>
      </w:pPr>
      <w:r w:rsidRPr="00347B75">
        <w:rPr>
          <w:b/>
          <w:szCs w:val="24"/>
        </w:rPr>
        <w:t xml:space="preserve">8 VAC 20-30-70. Guidance services. </w:t>
      </w:r>
    </w:p>
    <w:p w:rsidR="00A767D8" w:rsidRDefault="00A767D8" w:rsidP="00A767D8">
      <w:pPr>
        <w:pStyle w:val="NoSpacing"/>
        <w:rPr>
          <w:szCs w:val="24"/>
        </w:rPr>
      </w:pPr>
    </w:p>
    <w:p w:rsidR="00A767D8" w:rsidRPr="00347B75" w:rsidRDefault="00A767D8" w:rsidP="00A767D8">
      <w:pPr>
        <w:pStyle w:val="NoSpacing"/>
        <w:rPr>
          <w:szCs w:val="24"/>
        </w:rPr>
      </w:pPr>
      <w:r w:rsidRPr="00347B75">
        <w:rPr>
          <w:szCs w:val="24"/>
        </w:rPr>
        <w:t xml:space="preserve">The adult high school program shall have appropriate guidance services available. </w:t>
      </w:r>
    </w:p>
    <w:p w:rsidR="00A767D8" w:rsidRDefault="00A767D8" w:rsidP="00A767D8">
      <w:pPr>
        <w:pStyle w:val="NoSpacing"/>
        <w:rPr>
          <w:szCs w:val="24"/>
        </w:rPr>
      </w:pPr>
    </w:p>
    <w:p w:rsidR="00A767D8" w:rsidRPr="0073067D" w:rsidRDefault="00A767D8" w:rsidP="00A767D8">
      <w:pPr>
        <w:pStyle w:val="NoSpacing"/>
        <w:rPr>
          <w:szCs w:val="24"/>
          <w:highlight w:val="yellow"/>
        </w:rPr>
      </w:pPr>
      <w:r w:rsidRPr="0073067D">
        <w:rPr>
          <w:b/>
          <w:szCs w:val="24"/>
          <w:highlight w:val="yellow"/>
        </w:rPr>
        <w:t>DOCUMENTS INCORPORATED BY REFERENCE</w:t>
      </w:r>
      <w:r w:rsidRPr="0073067D">
        <w:rPr>
          <w:szCs w:val="24"/>
          <w:highlight w:val="yellow"/>
        </w:rPr>
        <w:t xml:space="preserve"> (</w:t>
      </w:r>
      <w:hyperlink r:id="rId8" w:history="1">
        <w:r w:rsidRPr="0073067D">
          <w:rPr>
            <w:color w:val="0000FF"/>
            <w:szCs w:val="24"/>
            <w:highlight w:val="yellow"/>
            <w:u w:val="single"/>
          </w:rPr>
          <w:t>8VAC20-30</w:t>
        </w:r>
      </w:hyperlink>
      <w:r w:rsidRPr="0073067D">
        <w:rPr>
          <w:szCs w:val="24"/>
          <w:highlight w:val="yellow"/>
        </w:rPr>
        <w:t xml:space="preserve">) </w:t>
      </w:r>
    </w:p>
    <w:p w:rsidR="00A767D8" w:rsidRPr="00937F40" w:rsidRDefault="00A767D8" w:rsidP="00A767D8">
      <w:pPr>
        <w:pStyle w:val="NoSpacing"/>
        <w:rPr>
          <w:strike/>
          <w:szCs w:val="24"/>
          <w:highlight w:val="yellow"/>
        </w:rPr>
      </w:pPr>
    </w:p>
    <w:p w:rsidR="00A767D8" w:rsidRPr="00937F40" w:rsidRDefault="00A767D8" w:rsidP="00A767D8">
      <w:pPr>
        <w:pStyle w:val="NoSpacing"/>
        <w:rPr>
          <w:strike/>
          <w:szCs w:val="24"/>
        </w:rPr>
      </w:pPr>
      <w:r w:rsidRPr="00937F40">
        <w:rPr>
          <w:szCs w:val="24"/>
          <w:highlight w:val="yellow"/>
          <w:u w:val="single"/>
        </w:rPr>
        <w:t>National External Diploma Program Competencies as promulgated by the American Council on Education and validated and endorsed by the United States Department of Education</w:t>
      </w:r>
    </w:p>
    <w:p w:rsidR="00A767D8" w:rsidRDefault="00A767D8" w:rsidP="00A767D8">
      <w:pPr>
        <w:pStyle w:val="NoSpacing"/>
        <w:rPr>
          <w:strike/>
          <w:szCs w:val="24"/>
        </w:rPr>
      </w:pPr>
      <w:r w:rsidRPr="00937F40">
        <w:rPr>
          <w:strike/>
          <w:szCs w:val="24"/>
          <w:highlight w:val="yellow"/>
        </w:rPr>
        <w:t>National External Diploma Program Generalized Competencies Correlated with CASAS Competencies, Comprehensive Adult Student Assessment System EDP/CASAS, 1996.</w:t>
      </w:r>
    </w:p>
    <w:p w:rsidR="00BD1B99" w:rsidRDefault="00BD1B99">
      <w:pPr>
        <w:widowControl/>
        <w:spacing w:after="200" w:line="276" w:lineRule="auto"/>
        <w:rPr>
          <w:rFonts w:ascii="Times New Roman" w:eastAsia="Calibri" w:hAnsi="Times New Roman"/>
          <w:b/>
          <w:strike/>
          <w:snapToGrid/>
          <w:szCs w:val="24"/>
          <w:highlight w:val="yellow"/>
        </w:rPr>
      </w:pPr>
      <w:r>
        <w:rPr>
          <w:b/>
          <w:strike/>
          <w:szCs w:val="24"/>
          <w:highlight w:val="yellow"/>
        </w:rPr>
        <w:br w:type="page"/>
      </w:r>
    </w:p>
    <w:p w:rsidR="00A767D8" w:rsidRPr="006A1097" w:rsidRDefault="00A767D8" w:rsidP="00A767D8">
      <w:pPr>
        <w:pStyle w:val="NoSpacing"/>
        <w:jc w:val="center"/>
        <w:rPr>
          <w:b/>
          <w:strike/>
          <w:szCs w:val="24"/>
          <w:highlight w:val="yellow"/>
        </w:rPr>
      </w:pPr>
      <w:r w:rsidRPr="006A1097">
        <w:rPr>
          <w:b/>
          <w:strike/>
          <w:szCs w:val="24"/>
          <w:highlight w:val="yellow"/>
        </w:rPr>
        <w:lastRenderedPageBreak/>
        <w:t>Regulations Governing the General Achievement Diploma</w:t>
      </w:r>
    </w:p>
    <w:p w:rsidR="00A767D8" w:rsidRPr="006A1097" w:rsidRDefault="00A767D8" w:rsidP="00A767D8">
      <w:pPr>
        <w:pStyle w:val="NoSpacing"/>
        <w:jc w:val="center"/>
        <w:rPr>
          <w:strike/>
          <w:szCs w:val="24"/>
          <w:highlight w:val="yellow"/>
        </w:rPr>
      </w:pPr>
    </w:p>
    <w:p w:rsidR="00A767D8" w:rsidRPr="006A1097" w:rsidRDefault="00A767D8" w:rsidP="00A767D8">
      <w:pPr>
        <w:pStyle w:val="NoSpacing"/>
        <w:rPr>
          <w:strike/>
          <w:szCs w:val="24"/>
          <w:highlight w:val="yellow"/>
        </w:rPr>
      </w:pPr>
    </w:p>
    <w:p w:rsidR="00A767D8" w:rsidRPr="006A1097" w:rsidRDefault="00A767D8" w:rsidP="00A767D8">
      <w:pPr>
        <w:pStyle w:val="NoSpacing"/>
        <w:rPr>
          <w:b/>
          <w:strike/>
          <w:szCs w:val="24"/>
          <w:highlight w:val="yellow"/>
        </w:rPr>
      </w:pPr>
      <w:r w:rsidRPr="006A1097">
        <w:rPr>
          <w:b/>
          <w:strike/>
          <w:szCs w:val="24"/>
          <w:highlight w:val="yellow"/>
        </w:rPr>
        <w:t xml:space="preserve">8 VAC 20-680-10. Eligibility requirements for the General Achievement Diploma. </w:t>
      </w:r>
    </w:p>
    <w:p w:rsidR="00A767D8" w:rsidRPr="006A1097" w:rsidRDefault="00A767D8" w:rsidP="00A767D8">
      <w:pPr>
        <w:pStyle w:val="NoSpacing"/>
        <w:rPr>
          <w:strike/>
          <w:szCs w:val="24"/>
          <w:highlight w:val="yellow"/>
        </w:rPr>
      </w:pPr>
    </w:p>
    <w:p w:rsidR="00A767D8" w:rsidRPr="006A1097" w:rsidRDefault="00A767D8" w:rsidP="00A767D8">
      <w:pPr>
        <w:pStyle w:val="NoSpacing"/>
        <w:rPr>
          <w:strike/>
          <w:szCs w:val="24"/>
          <w:highlight w:val="yellow"/>
        </w:rPr>
      </w:pPr>
      <w:r w:rsidRPr="006A1097">
        <w:rPr>
          <w:strike/>
          <w:szCs w:val="24"/>
          <w:highlight w:val="yellow"/>
        </w:rPr>
        <w:t xml:space="preserve">The General Achievement Diploma is intended to provide a diploma option for individuals who exit high school without a diploma. It should not be a first option for high school students. </w:t>
      </w:r>
    </w:p>
    <w:p w:rsidR="00A767D8" w:rsidRPr="006A1097" w:rsidRDefault="00A767D8" w:rsidP="00A767D8">
      <w:pPr>
        <w:pStyle w:val="NoSpacing"/>
        <w:rPr>
          <w:strike/>
          <w:szCs w:val="24"/>
          <w:highlight w:val="yellow"/>
        </w:rPr>
      </w:pPr>
      <w:r w:rsidRPr="006A1097">
        <w:rPr>
          <w:strike/>
          <w:szCs w:val="24"/>
          <w:highlight w:val="yellow"/>
        </w:rPr>
        <w:t xml:space="preserve">Individuals who meet one of the following criteria shall be eligible to earn the General Achievement Diploma: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1"/>
          <w:numId w:val="30"/>
        </w:numPr>
        <w:ind w:left="720"/>
        <w:rPr>
          <w:strike/>
          <w:szCs w:val="24"/>
          <w:highlight w:val="yellow"/>
        </w:rPr>
      </w:pPr>
      <w:r w:rsidRPr="006A1097">
        <w:rPr>
          <w:strike/>
          <w:szCs w:val="24"/>
          <w:highlight w:val="yellow"/>
        </w:rPr>
        <w:t xml:space="preserve">Individuals who are at least 18 years of age and not enrolled in public school; or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1"/>
          <w:numId w:val="30"/>
        </w:numPr>
        <w:ind w:left="720"/>
        <w:rPr>
          <w:strike/>
          <w:szCs w:val="24"/>
          <w:highlight w:val="yellow"/>
        </w:rPr>
      </w:pPr>
      <w:r w:rsidRPr="006A1097">
        <w:rPr>
          <w:strike/>
          <w:szCs w:val="24"/>
          <w:highlight w:val="yellow"/>
        </w:rPr>
        <w:t xml:space="preserve">Individuals who are not otherwise subject to the compulsory school attendance requirements set forth in § 22.1-254 of the Code of Virginia. </w:t>
      </w:r>
    </w:p>
    <w:p w:rsidR="00A767D8" w:rsidRPr="006A1097" w:rsidRDefault="00A767D8" w:rsidP="00A767D8">
      <w:pPr>
        <w:pStyle w:val="NoSpacing"/>
        <w:rPr>
          <w:strike/>
          <w:szCs w:val="24"/>
          <w:highlight w:val="yellow"/>
        </w:rPr>
      </w:pPr>
    </w:p>
    <w:p w:rsidR="00A767D8" w:rsidRPr="006A1097" w:rsidRDefault="00A767D8" w:rsidP="00A767D8">
      <w:pPr>
        <w:pStyle w:val="NoSpacing"/>
        <w:rPr>
          <w:b/>
          <w:strike/>
          <w:szCs w:val="24"/>
          <w:highlight w:val="yellow"/>
        </w:rPr>
      </w:pPr>
      <w:r w:rsidRPr="006A1097">
        <w:rPr>
          <w:b/>
          <w:strike/>
          <w:szCs w:val="24"/>
          <w:highlight w:val="yellow"/>
        </w:rPr>
        <w:t xml:space="preserve">8 VAC 20-680-20. Course, credit, and assessment requirements.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2"/>
        </w:numPr>
        <w:rPr>
          <w:strike/>
          <w:szCs w:val="24"/>
          <w:highlight w:val="yellow"/>
        </w:rPr>
      </w:pPr>
      <w:r w:rsidRPr="006A1097">
        <w:rPr>
          <w:strike/>
          <w:szCs w:val="24"/>
          <w:highlight w:val="yellow"/>
        </w:rPr>
        <w:t xml:space="preserve">Credit and assessment requirements for graduation with a General Achievement Diploma are as follows: </w:t>
      </w:r>
    </w:p>
    <w:p w:rsidR="00A767D8" w:rsidRPr="006A1097" w:rsidRDefault="00A767D8" w:rsidP="00A767D8">
      <w:pPr>
        <w:pStyle w:val="NoSpacing"/>
        <w:rPr>
          <w:strike/>
          <w:szCs w:val="24"/>
          <w:highlight w:val="yellow"/>
        </w:rPr>
      </w:pPr>
    </w:p>
    <w:tbl>
      <w:tblPr>
        <w:tblW w:w="7992" w:type="dxa"/>
        <w:tblInd w:w="828" w:type="dxa"/>
        <w:tblCellMar>
          <w:left w:w="0" w:type="dxa"/>
          <w:right w:w="0" w:type="dxa"/>
        </w:tblCellMar>
        <w:tblLook w:val="04A0"/>
      </w:tblPr>
      <w:tblGrid>
        <w:gridCol w:w="3960"/>
        <w:gridCol w:w="4032"/>
      </w:tblGrid>
      <w:tr w:rsidR="00A767D8" w:rsidRPr="006A1097" w:rsidTr="00BD1B99">
        <w:tc>
          <w:tcPr>
            <w:tcW w:w="3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b/>
                <w:strike/>
                <w:szCs w:val="24"/>
                <w:highlight w:val="yellow"/>
              </w:rPr>
            </w:pPr>
            <w:r w:rsidRPr="006A1097">
              <w:rPr>
                <w:b/>
                <w:strike/>
                <w:szCs w:val="24"/>
                <w:highlight w:val="yellow"/>
              </w:rPr>
              <w:t>Discipline Area</w:t>
            </w:r>
          </w:p>
        </w:tc>
        <w:tc>
          <w:tcPr>
            <w:tcW w:w="40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b/>
                <w:strike/>
                <w:szCs w:val="24"/>
                <w:highlight w:val="yellow"/>
              </w:rPr>
            </w:pPr>
            <w:r w:rsidRPr="006A1097">
              <w:rPr>
                <w:b/>
                <w:strike/>
                <w:szCs w:val="24"/>
                <w:highlight w:val="yellow"/>
              </w:rPr>
              <w:t>Standard Units of Credit Required</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rPr>
                <w:strike/>
                <w:szCs w:val="24"/>
                <w:highlight w:val="yellow"/>
              </w:rPr>
            </w:pPr>
            <w:r w:rsidRPr="006A1097">
              <w:rPr>
                <w:strike/>
                <w:szCs w:val="24"/>
                <w:highlight w:val="yellow"/>
              </w:rPr>
              <w:t>English</w:t>
            </w:r>
          </w:p>
        </w:tc>
        <w:tc>
          <w:tcPr>
            <w:tcW w:w="4032"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strike/>
                <w:szCs w:val="24"/>
                <w:highlight w:val="yellow"/>
              </w:rPr>
            </w:pPr>
            <w:r w:rsidRPr="006A1097">
              <w:rPr>
                <w:strike/>
                <w:szCs w:val="24"/>
                <w:highlight w:val="yellow"/>
              </w:rPr>
              <w:t>4</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rPr>
                <w:strike/>
                <w:szCs w:val="24"/>
                <w:highlight w:val="yellow"/>
              </w:rPr>
            </w:pPr>
            <w:r w:rsidRPr="006A1097">
              <w:rPr>
                <w:strike/>
                <w:szCs w:val="24"/>
                <w:highlight w:val="yellow"/>
              </w:rPr>
              <w:t>Mathematics</w:t>
            </w:r>
          </w:p>
        </w:tc>
        <w:tc>
          <w:tcPr>
            <w:tcW w:w="4032"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strike/>
                <w:szCs w:val="24"/>
                <w:highlight w:val="yellow"/>
              </w:rPr>
            </w:pPr>
            <w:r w:rsidRPr="006A1097">
              <w:rPr>
                <w:strike/>
                <w:szCs w:val="24"/>
                <w:highlight w:val="yellow"/>
              </w:rPr>
              <w:t>3</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rPr>
                <w:strike/>
                <w:szCs w:val="24"/>
                <w:highlight w:val="yellow"/>
              </w:rPr>
            </w:pPr>
            <w:r w:rsidRPr="006A1097">
              <w:rPr>
                <w:strike/>
                <w:szCs w:val="24"/>
                <w:highlight w:val="yellow"/>
              </w:rPr>
              <w:t>Science</w:t>
            </w:r>
          </w:p>
        </w:tc>
        <w:tc>
          <w:tcPr>
            <w:tcW w:w="4032"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strike/>
                <w:szCs w:val="24"/>
                <w:highlight w:val="yellow"/>
              </w:rPr>
            </w:pPr>
            <w:r w:rsidRPr="006A1097">
              <w:rPr>
                <w:strike/>
                <w:szCs w:val="24"/>
                <w:highlight w:val="yellow"/>
              </w:rPr>
              <w:t>2</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rPr>
                <w:strike/>
                <w:szCs w:val="24"/>
                <w:highlight w:val="yellow"/>
              </w:rPr>
            </w:pPr>
            <w:r w:rsidRPr="006A1097">
              <w:rPr>
                <w:strike/>
                <w:szCs w:val="24"/>
                <w:highlight w:val="yellow"/>
              </w:rPr>
              <w:t>History and Social Sciences</w:t>
            </w:r>
          </w:p>
        </w:tc>
        <w:tc>
          <w:tcPr>
            <w:tcW w:w="4032"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strike/>
                <w:szCs w:val="24"/>
                <w:highlight w:val="yellow"/>
              </w:rPr>
            </w:pPr>
            <w:r w:rsidRPr="006A1097">
              <w:rPr>
                <w:strike/>
                <w:szCs w:val="24"/>
                <w:highlight w:val="yellow"/>
              </w:rPr>
              <w:t>2</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rPr>
                <w:strike/>
                <w:szCs w:val="24"/>
                <w:highlight w:val="yellow"/>
              </w:rPr>
            </w:pPr>
            <w:r w:rsidRPr="006A1097">
              <w:rPr>
                <w:strike/>
                <w:szCs w:val="24"/>
                <w:highlight w:val="yellow"/>
              </w:rPr>
              <w:t>Electives</w:t>
            </w:r>
          </w:p>
        </w:tc>
        <w:tc>
          <w:tcPr>
            <w:tcW w:w="4032"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strike/>
                <w:szCs w:val="24"/>
                <w:highlight w:val="yellow"/>
              </w:rPr>
            </w:pPr>
            <w:r w:rsidRPr="006A1097">
              <w:rPr>
                <w:strike/>
                <w:szCs w:val="24"/>
                <w:highlight w:val="yellow"/>
              </w:rPr>
              <w:t>9</w:t>
            </w:r>
          </w:p>
        </w:tc>
      </w:tr>
      <w:tr w:rsidR="00A767D8" w:rsidRPr="006A1097" w:rsidTr="00BD1B99">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rPr>
                <w:strike/>
                <w:szCs w:val="24"/>
                <w:highlight w:val="yellow"/>
              </w:rPr>
            </w:pPr>
            <w:r w:rsidRPr="006A1097">
              <w:rPr>
                <w:strike/>
                <w:szCs w:val="24"/>
                <w:highlight w:val="yellow"/>
              </w:rPr>
              <w:t>TOTAL</w:t>
            </w:r>
          </w:p>
        </w:tc>
        <w:tc>
          <w:tcPr>
            <w:tcW w:w="4032" w:type="dxa"/>
            <w:tcBorders>
              <w:top w:val="nil"/>
              <w:left w:val="nil"/>
              <w:bottom w:val="single" w:sz="8" w:space="0" w:color="auto"/>
              <w:right w:val="single" w:sz="8" w:space="0" w:color="auto"/>
            </w:tcBorders>
            <w:tcMar>
              <w:top w:w="0" w:type="dxa"/>
              <w:left w:w="108" w:type="dxa"/>
              <w:bottom w:w="0" w:type="dxa"/>
              <w:right w:w="108" w:type="dxa"/>
            </w:tcMar>
            <w:hideMark/>
          </w:tcPr>
          <w:p w:rsidR="00A767D8" w:rsidRPr="006A1097" w:rsidRDefault="00A767D8" w:rsidP="00BD1B99">
            <w:pPr>
              <w:pStyle w:val="NoSpacing"/>
              <w:jc w:val="center"/>
              <w:rPr>
                <w:strike/>
                <w:szCs w:val="24"/>
                <w:highlight w:val="yellow"/>
              </w:rPr>
            </w:pPr>
            <w:r w:rsidRPr="006A1097">
              <w:rPr>
                <w:strike/>
                <w:szCs w:val="24"/>
                <w:highlight w:val="yellow"/>
              </w:rPr>
              <w:t>20</w:t>
            </w:r>
          </w:p>
        </w:tc>
      </w:tr>
    </w:tbl>
    <w:p w:rsidR="00A767D8" w:rsidRPr="006A1097" w:rsidRDefault="00A767D8" w:rsidP="00A767D8">
      <w:pPr>
        <w:pStyle w:val="NoSpacing"/>
        <w:rPr>
          <w:strike/>
          <w:szCs w:val="24"/>
          <w:highlight w:val="yellow"/>
        </w:rPr>
      </w:pPr>
    </w:p>
    <w:p w:rsidR="00A767D8" w:rsidRPr="006A1097" w:rsidRDefault="00A767D8" w:rsidP="00A767D8">
      <w:pPr>
        <w:pStyle w:val="NoSpacing"/>
        <w:ind w:left="720"/>
        <w:rPr>
          <w:strike/>
          <w:szCs w:val="24"/>
          <w:highlight w:val="yellow"/>
        </w:rPr>
      </w:pPr>
      <w:r w:rsidRPr="006A1097">
        <w:rPr>
          <w:strike/>
          <w:szCs w:val="24"/>
          <w:highlight w:val="yellow"/>
        </w:rPr>
        <w:t xml:space="preserve">Assessment required: Achieve a passing score on the GED examination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2"/>
        </w:numPr>
        <w:rPr>
          <w:strike/>
          <w:szCs w:val="24"/>
          <w:highlight w:val="yellow"/>
        </w:rPr>
      </w:pPr>
      <w:r w:rsidRPr="006A1097">
        <w:rPr>
          <w:strike/>
          <w:szCs w:val="24"/>
          <w:highlight w:val="yellow"/>
        </w:rPr>
        <w:t xml:space="preserve">Courses completed to satisfy the requirements in mathematics and science shall include content in courses that incorporate or exceed the content of courses approved by the Board of Education (board) to satisfy any other board-recognized diploma.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2"/>
        </w:numPr>
        <w:rPr>
          <w:strike/>
          <w:szCs w:val="24"/>
          <w:highlight w:val="yellow"/>
        </w:rPr>
      </w:pPr>
      <w:r w:rsidRPr="006A1097">
        <w:rPr>
          <w:strike/>
          <w:szCs w:val="24"/>
          <w:highlight w:val="yellow"/>
        </w:rPr>
        <w:t xml:space="preserve">Courses completed to satisfy the history/social science requirements shall include one unit of credit in Virginia and U.S. History and one unit of credit in Virginia and U.S. Government in courses that incorporate or exceed the content of courses approved by the board to satisfy any other board-recognized diploma.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2"/>
        </w:numPr>
        <w:rPr>
          <w:strike/>
          <w:szCs w:val="24"/>
          <w:highlight w:val="yellow"/>
        </w:rPr>
      </w:pPr>
      <w:r w:rsidRPr="006A1097">
        <w:rPr>
          <w:strike/>
          <w:szCs w:val="24"/>
          <w:highlight w:val="yellow"/>
        </w:rPr>
        <w:t xml:space="preserve">Courses completed to satisfy the electives requirement shall include at least two sequential electives in an area of concentration or specialization, which may include career and technical education and training.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2"/>
        </w:numPr>
        <w:rPr>
          <w:strike/>
          <w:szCs w:val="24"/>
          <w:highlight w:val="yellow"/>
        </w:rPr>
      </w:pPr>
      <w:r w:rsidRPr="006A1097">
        <w:rPr>
          <w:strike/>
          <w:szCs w:val="24"/>
          <w:highlight w:val="yellow"/>
        </w:rPr>
        <w:t xml:space="preserve">The required number of standard units of credit may be earned by enrolling in: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3"/>
        </w:numPr>
        <w:ind w:left="1080"/>
        <w:rPr>
          <w:strike/>
          <w:szCs w:val="24"/>
          <w:highlight w:val="yellow"/>
        </w:rPr>
      </w:pPr>
      <w:r w:rsidRPr="006A1097">
        <w:rPr>
          <w:strike/>
          <w:szCs w:val="24"/>
          <w:highlight w:val="yellow"/>
        </w:rPr>
        <w:t xml:space="preserve">A public school if the individual meets the age requirements; </w:t>
      </w:r>
    </w:p>
    <w:p w:rsidR="00A767D8" w:rsidRPr="006A1097" w:rsidRDefault="00A767D8" w:rsidP="00A767D8">
      <w:pPr>
        <w:pStyle w:val="NoSpacing"/>
        <w:ind w:left="360"/>
        <w:rPr>
          <w:strike/>
          <w:szCs w:val="24"/>
          <w:highlight w:val="yellow"/>
        </w:rPr>
      </w:pPr>
    </w:p>
    <w:p w:rsidR="00A767D8" w:rsidRPr="006A1097" w:rsidRDefault="00A767D8" w:rsidP="00A767D8">
      <w:pPr>
        <w:pStyle w:val="NoSpacing"/>
        <w:numPr>
          <w:ilvl w:val="0"/>
          <w:numId w:val="33"/>
        </w:numPr>
        <w:ind w:left="1080"/>
        <w:rPr>
          <w:strike/>
          <w:szCs w:val="24"/>
          <w:highlight w:val="yellow"/>
        </w:rPr>
      </w:pPr>
      <w:r w:rsidRPr="006A1097">
        <w:rPr>
          <w:strike/>
          <w:szCs w:val="24"/>
          <w:highlight w:val="yellow"/>
        </w:rPr>
        <w:t xml:space="preserve">A community college or other institution of higher education; </w:t>
      </w:r>
    </w:p>
    <w:p w:rsidR="00A767D8" w:rsidRPr="006A1097" w:rsidRDefault="00A767D8" w:rsidP="00A767D8">
      <w:pPr>
        <w:pStyle w:val="NoSpacing"/>
        <w:ind w:left="360"/>
        <w:rPr>
          <w:strike/>
          <w:szCs w:val="24"/>
          <w:highlight w:val="yellow"/>
        </w:rPr>
      </w:pPr>
    </w:p>
    <w:p w:rsidR="00A767D8" w:rsidRPr="006A1097" w:rsidRDefault="00A767D8" w:rsidP="00A767D8">
      <w:pPr>
        <w:pStyle w:val="NoSpacing"/>
        <w:numPr>
          <w:ilvl w:val="0"/>
          <w:numId w:val="33"/>
        </w:numPr>
        <w:ind w:left="1080"/>
        <w:rPr>
          <w:strike/>
          <w:szCs w:val="24"/>
          <w:highlight w:val="yellow"/>
        </w:rPr>
      </w:pPr>
      <w:r w:rsidRPr="006A1097">
        <w:rPr>
          <w:strike/>
          <w:szCs w:val="24"/>
          <w:highlight w:val="yellow"/>
        </w:rPr>
        <w:t xml:space="preserve">An adult high school program; or </w:t>
      </w:r>
    </w:p>
    <w:p w:rsidR="00A767D8" w:rsidRPr="006A1097" w:rsidRDefault="00A767D8" w:rsidP="00A767D8">
      <w:pPr>
        <w:pStyle w:val="NoSpacing"/>
        <w:ind w:left="360"/>
        <w:rPr>
          <w:strike/>
          <w:szCs w:val="24"/>
          <w:highlight w:val="yellow"/>
        </w:rPr>
      </w:pPr>
    </w:p>
    <w:p w:rsidR="00A767D8" w:rsidRPr="006A1097" w:rsidRDefault="00A767D8" w:rsidP="00A767D8">
      <w:pPr>
        <w:pStyle w:val="NoSpacing"/>
        <w:numPr>
          <w:ilvl w:val="0"/>
          <w:numId w:val="33"/>
        </w:numPr>
        <w:ind w:left="1080"/>
        <w:rPr>
          <w:strike/>
          <w:szCs w:val="24"/>
          <w:highlight w:val="yellow"/>
        </w:rPr>
      </w:pPr>
      <w:r w:rsidRPr="006A1097">
        <w:rPr>
          <w:strike/>
          <w:szCs w:val="24"/>
          <w:highlight w:val="yellow"/>
        </w:rPr>
        <w:t xml:space="preserve">Correspondence, distance learning, and online courses. </w:t>
      </w:r>
    </w:p>
    <w:p w:rsidR="00A767D8" w:rsidRPr="006A1097" w:rsidRDefault="00A767D8" w:rsidP="00A767D8">
      <w:pPr>
        <w:pStyle w:val="NoSpacing"/>
        <w:rPr>
          <w:strike/>
          <w:szCs w:val="24"/>
          <w:highlight w:val="yellow"/>
        </w:rPr>
      </w:pPr>
    </w:p>
    <w:p w:rsidR="00A767D8" w:rsidRPr="006A1097" w:rsidRDefault="00A767D8" w:rsidP="00A767D8">
      <w:pPr>
        <w:pStyle w:val="NoSpacing"/>
        <w:numPr>
          <w:ilvl w:val="0"/>
          <w:numId w:val="32"/>
        </w:numPr>
        <w:rPr>
          <w:strike/>
          <w:szCs w:val="24"/>
          <w:highlight w:val="yellow"/>
        </w:rPr>
      </w:pPr>
      <w:r w:rsidRPr="006A1097">
        <w:rPr>
          <w:strike/>
          <w:szCs w:val="24"/>
          <w:highlight w:val="yellow"/>
        </w:rPr>
        <w:t xml:space="preserve">Diploma candidates shall participate in GED preparation. </w:t>
      </w:r>
    </w:p>
    <w:p w:rsidR="00A767D8" w:rsidRPr="006A1097" w:rsidRDefault="00A767D8" w:rsidP="00A767D8">
      <w:pPr>
        <w:pStyle w:val="NoSpacing"/>
        <w:rPr>
          <w:strike/>
          <w:szCs w:val="24"/>
        </w:rPr>
      </w:pPr>
    </w:p>
    <w:p w:rsidR="00A767D8" w:rsidRDefault="00A767D8" w:rsidP="00DC225C">
      <w:pPr>
        <w:widowControl/>
        <w:autoSpaceDE w:val="0"/>
        <w:autoSpaceDN w:val="0"/>
        <w:adjustRightInd w:val="0"/>
        <w:rPr>
          <w:rFonts w:ascii="Times New Roman" w:hAnsi="Times New Roman"/>
          <w:szCs w:val="24"/>
        </w:rPr>
      </w:pPr>
    </w:p>
    <w:sectPr w:rsidR="00A767D8" w:rsidSect="00BD1B99">
      <w:footerReference w:type="default" r:id="rId9"/>
      <w:endnotePr>
        <w:numFmt w:val="decimal"/>
      </w:endnotePr>
      <w:pgSz w:w="12240" w:h="15840"/>
      <w:pgMar w:top="1080" w:right="1260" w:bottom="720" w:left="1080" w:header="108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DA4" w:rsidRDefault="00087DA4" w:rsidP="00921C75">
      <w:r>
        <w:separator/>
      </w:r>
    </w:p>
  </w:endnote>
  <w:endnote w:type="continuationSeparator" w:id="0">
    <w:p w:rsidR="00087DA4" w:rsidRDefault="00087DA4" w:rsidP="00921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5954"/>
      <w:docPartObj>
        <w:docPartGallery w:val="Page Numbers (Bottom of Page)"/>
        <w:docPartUnique/>
      </w:docPartObj>
    </w:sdtPr>
    <w:sdtContent>
      <w:p w:rsidR="00087DA4" w:rsidRDefault="003A5886">
        <w:pPr>
          <w:pStyle w:val="Footer"/>
          <w:jc w:val="right"/>
        </w:pPr>
        <w:fldSimple w:instr=" PAGE   \* MERGEFORMAT ">
          <w:r w:rsidR="000436F3">
            <w:rPr>
              <w:noProof/>
            </w:rPr>
            <w:t>5</w:t>
          </w:r>
        </w:fldSimple>
      </w:p>
    </w:sdtContent>
  </w:sdt>
  <w:p w:rsidR="00087DA4" w:rsidRDefault="00087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DA4" w:rsidRDefault="00087DA4" w:rsidP="00921C75">
      <w:r>
        <w:separator/>
      </w:r>
    </w:p>
  </w:footnote>
  <w:footnote w:type="continuationSeparator" w:id="0">
    <w:p w:rsidR="00087DA4" w:rsidRDefault="00087DA4" w:rsidP="00921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B56"/>
    <w:multiLevelType w:val="hybridMultilevel"/>
    <w:tmpl w:val="84C60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00863"/>
    <w:multiLevelType w:val="hybridMultilevel"/>
    <w:tmpl w:val="BE5087C6"/>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3015BB"/>
    <w:multiLevelType w:val="hybridMultilevel"/>
    <w:tmpl w:val="781E889C"/>
    <w:lvl w:ilvl="0" w:tplc="0E2E4E5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26670"/>
    <w:multiLevelType w:val="hybridMultilevel"/>
    <w:tmpl w:val="482C4DC0"/>
    <w:lvl w:ilvl="0" w:tplc="447CD7F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0028C"/>
    <w:multiLevelType w:val="hybridMultilevel"/>
    <w:tmpl w:val="BFBE5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A44FA"/>
    <w:multiLevelType w:val="hybridMultilevel"/>
    <w:tmpl w:val="165AC0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26E53"/>
    <w:multiLevelType w:val="hybridMultilevel"/>
    <w:tmpl w:val="529ECE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6110A"/>
    <w:multiLevelType w:val="hybridMultilevel"/>
    <w:tmpl w:val="F26814A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93B1819"/>
    <w:multiLevelType w:val="hybridMultilevel"/>
    <w:tmpl w:val="73786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67D3C"/>
    <w:multiLevelType w:val="hybridMultilevel"/>
    <w:tmpl w:val="25908DEC"/>
    <w:lvl w:ilvl="0" w:tplc="0A70E6A0">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1C034A6A"/>
    <w:multiLevelType w:val="hybridMultilevel"/>
    <w:tmpl w:val="EBF8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70942"/>
    <w:multiLevelType w:val="hybridMultilevel"/>
    <w:tmpl w:val="D534B17A"/>
    <w:lvl w:ilvl="0" w:tplc="FF064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CA418B"/>
    <w:multiLevelType w:val="hybridMultilevel"/>
    <w:tmpl w:val="E6D8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372B2"/>
    <w:multiLevelType w:val="hybridMultilevel"/>
    <w:tmpl w:val="C9369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001D97"/>
    <w:multiLevelType w:val="hybridMultilevel"/>
    <w:tmpl w:val="C592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5946"/>
    <w:multiLevelType w:val="hybridMultilevel"/>
    <w:tmpl w:val="53BA78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0F4E66"/>
    <w:multiLevelType w:val="hybridMultilevel"/>
    <w:tmpl w:val="EBEAF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2A0740"/>
    <w:multiLevelType w:val="hybridMultilevel"/>
    <w:tmpl w:val="8576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55830"/>
    <w:multiLevelType w:val="hybridMultilevel"/>
    <w:tmpl w:val="D052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D4CCA"/>
    <w:multiLevelType w:val="hybridMultilevel"/>
    <w:tmpl w:val="52166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B41648"/>
    <w:multiLevelType w:val="hybridMultilevel"/>
    <w:tmpl w:val="B1688D6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43AA0"/>
    <w:multiLevelType w:val="hybridMultilevel"/>
    <w:tmpl w:val="F4004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EA271B"/>
    <w:multiLevelType w:val="hybridMultilevel"/>
    <w:tmpl w:val="E378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F5384C"/>
    <w:multiLevelType w:val="hybridMultilevel"/>
    <w:tmpl w:val="14347AA6"/>
    <w:lvl w:ilvl="0" w:tplc="E288FF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3036E8"/>
    <w:multiLevelType w:val="hybridMultilevel"/>
    <w:tmpl w:val="64E4D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60C34"/>
    <w:multiLevelType w:val="hybridMultilevel"/>
    <w:tmpl w:val="D43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E3592A"/>
    <w:multiLevelType w:val="hybridMultilevel"/>
    <w:tmpl w:val="EBFA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F5E00"/>
    <w:multiLevelType w:val="hybridMultilevel"/>
    <w:tmpl w:val="280E2E2E"/>
    <w:lvl w:ilvl="0" w:tplc="04090019">
      <w:start w:val="1"/>
      <w:numFmt w:val="lowerLetter"/>
      <w:lvlText w:val="%1."/>
      <w:lvlJc w:val="left"/>
      <w:pPr>
        <w:ind w:left="720" w:hanging="360"/>
      </w:pPr>
      <w:rPr>
        <w:rFonts w:hint="default"/>
      </w:rPr>
    </w:lvl>
    <w:lvl w:ilvl="1" w:tplc="1A2C5D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E07C8"/>
    <w:multiLevelType w:val="hybridMultilevel"/>
    <w:tmpl w:val="BF7CB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4E7413"/>
    <w:multiLevelType w:val="hybridMultilevel"/>
    <w:tmpl w:val="242C0A9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43803F8"/>
    <w:multiLevelType w:val="hybridMultilevel"/>
    <w:tmpl w:val="043A8C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29DEA1C0">
      <w:start w:val="1"/>
      <w:numFmt w:val="decimal"/>
      <w:lvlText w:val="(%4)"/>
      <w:lvlJc w:val="left"/>
      <w:pPr>
        <w:ind w:left="2880" w:hanging="360"/>
      </w:pPr>
      <w:rPr>
        <w:rFonts w:eastAsiaTheme="minorHAns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A69F0"/>
    <w:multiLevelType w:val="hybridMultilevel"/>
    <w:tmpl w:val="B2747F24"/>
    <w:lvl w:ilvl="0" w:tplc="FF064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02C13"/>
    <w:multiLevelType w:val="hybridMultilevel"/>
    <w:tmpl w:val="1D0C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402C7A"/>
    <w:multiLevelType w:val="hybridMultilevel"/>
    <w:tmpl w:val="EB7ED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E4B67"/>
    <w:multiLevelType w:val="hybridMultilevel"/>
    <w:tmpl w:val="05783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707ECF"/>
    <w:multiLevelType w:val="hybridMultilevel"/>
    <w:tmpl w:val="19A8C8A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73420615"/>
    <w:multiLevelType w:val="hybridMultilevel"/>
    <w:tmpl w:val="E3642E42"/>
    <w:lvl w:ilvl="0" w:tplc="7B0C18E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A3370"/>
    <w:multiLevelType w:val="hybridMultilevel"/>
    <w:tmpl w:val="E69A2AD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27342A"/>
    <w:multiLevelType w:val="hybridMultilevel"/>
    <w:tmpl w:val="3F4E26E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E4741C2"/>
    <w:multiLevelType w:val="hybridMultilevel"/>
    <w:tmpl w:val="1A5A31A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90244E3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6"/>
  </w:num>
  <w:num w:numId="4">
    <w:abstractNumId w:val="18"/>
  </w:num>
  <w:num w:numId="5">
    <w:abstractNumId w:val="34"/>
  </w:num>
  <w:num w:numId="6">
    <w:abstractNumId w:val="14"/>
  </w:num>
  <w:num w:numId="7">
    <w:abstractNumId w:val="38"/>
  </w:num>
  <w:num w:numId="8">
    <w:abstractNumId w:val="28"/>
  </w:num>
  <w:num w:numId="9">
    <w:abstractNumId w:val="17"/>
  </w:num>
  <w:num w:numId="10">
    <w:abstractNumId w:val="4"/>
  </w:num>
  <w:num w:numId="11">
    <w:abstractNumId w:val="1"/>
  </w:num>
  <w:num w:numId="12">
    <w:abstractNumId w:val="21"/>
  </w:num>
  <w:num w:numId="13">
    <w:abstractNumId w:val="0"/>
  </w:num>
  <w:num w:numId="14">
    <w:abstractNumId w:val="22"/>
  </w:num>
  <w:num w:numId="15">
    <w:abstractNumId w:val="35"/>
  </w:num>
  <w:num w:numId="16">
    <w:abstractNumId w:val="19"/>
  </w:num>
  <w:num w:numId="17">
    <w:abstractNumId w:val="32"/>
  </w:num>
  <w:num w:numId="18">
    <w:abstractNumId w:val="37"/>
  </w:num>
  <w:num w:numId="19">
    <w:abstractNumId w:val="13"/>
  </w:num>
  <w:num w:numId="20">
    <w:abstractNumId w:val="30"/>
  </w:num>
  <w:num w:numId="21">
    <w:abstractNumId w:val="39"/>
  </w:num>
  <w:num w:numId="22">
    <w:abstractNumId w:val="10"/>
  </w:num>
  <w:num w:numId="23">
    <w:abstractNumId w:val="31"/>
  </w:num>
  <w:num w:numId="24">
    <w:abstractNumId w:val="16"/>
  </w:num>
  <w:num w:numId="25">
    <w:abstractNumId w:val="24"/>
  </w:num>
  <w:num w:numId="26">
    <w:abstractNumId w:val="8"/>
  </w:num>
  <w:num w:numId="27">
    <w:abstractNumId w:val="15"/>
  </w:num>
  <w:num w:numId="28">
    <w:abstractNumId w:val="29"/>
  </w:num>
  <w:num w:numId="29">
    <w:abstractNumId w:val="25"/>
  </w:num>
  <w:num w:numId="30">
    <w:abstractNumId w:val="27"/>
  </w:num>
  <w:num w:numId="31">
    <w:abstractNumId w:val="5"/>
  </w:num>
  <w:num w:numId="32">
    <w:abstractNumId w:val="33"/>
  </w:num>
  <w:num w:numId="33">
    <w:abstractNumId w:val="12"/>
  </w:num>
  <w:num w:numId="34">
    <w:abstractNumId w:val="23"/>
  </w:num>
  <w:num w:numId="35">
    <w:abstractNumId w:val="2"/>
  </w:num>
  <w:num w:numId="36">
    <w:abstractNumId w:val="20"/>
  </w:num>
  <w:num w:numId="37">
    <w:abstractNumId w:val="3"/>
  </w:num>
  <w:num w:numId="38">
    <w:abstractNumId w:val="36"/>
  </w:num>
  <w:num w:numId="39">
    <w:abstractNumId w:val="6"/>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C261CC"/>
    <w:rsid w:val="00005C53"/>
    <w:rsid w:val="00012E93"/>
    <w:rsid w:val="00014372"/>
    <w:rsid w:val="00023E1C"/>
    <w:rsid w:val="000436F3"/>
    <w:rsid w:val="00043BF4"/>
    <w:rsid w:val="0004759D"/>
    <w:rsid w:val="000514A3"/>
    <w:rsid w:val="00053AA7"/>
    <w:rsid w:val="00065B04"/>
    <w:rsid w:val="000720CE"/>
    <w:rsid w:val="00084607"/>
    <w:rsid w:val="00087BD5"/>
    <w:rsid w:val="00087DA4"/>
    <w:rsid w:val="0009101F"/>
    <w:rsid w:val="000959A5"/>
    <w:rsid w:val="000975AC"/>
    <w:rsid w:val="000A5020"/>
    <w:rsid w:val="000A6351"/>
    <w:rsid w:val="000A6E2C"/>
    <w:rsid w:val="000A6E88"/>
    <w:rsid w:val="000A7575"/>
    <w:rsid w:val="000C65CF"/>
    <w:rsid w:val="000C7302"/>
    <w:rsid w:val="000D363F"/>
    <w:rsid w:val="000D4E81"/>
    <w:rsid w:val="000E0D4C"/>
    <w:rsid w:val="000E2B1C"/>
    <w:rsid w:val="000E7613"/>
    <w:rsid w:val="000F2F49"/>
    <w:rsid w:val="000F312A"/>
    <w:rsid w:val="000F790E"/>
    <w:rsid w:val="0010567A"/>
    <w:rsid w:val="001139EC"/>
    <w:rsid w:val="001170B1"/>
    <w:rsid w:val="00117F6C"/>
    <w:rsid w:val="0012022B"/>
    <w:rsid w:val="00126650"/>
    <w:rsid w:val="001333FC"/>
    <w:rsid w:val="00140522"/>
    <w:rsid w:val="00145EAE"/>
    <w:rsid w:val="00146E90"/>
    <w:rsid w:val="00151F4A"/>
    <w:rsid w:val="00157F02"/>
    <w:rsid w:val="00161A50"/>
    <w:rsid w:val="00163495"/>
    <w:rsid w:val="0016351A"/>
    <w:rsid w:val="00164B3B"/>
    <w:rsid w:val="001736DB"/>
    <w:rsid w:val="00186086"/>
    <w:rsid w:val="0018654F"/>
    <w:rsid w:val="00187B88"/>
    <w:rsid w:val="001B11DC"/>
    <w:rsid w:val="001B502F"/>
    <w:rsid w:val="001C0820"/>
    <w:rsid w:val="001D1DDE"/>
    <w:rsid w:val="001D3C44"/>
    <w:rsid w:val="001E282E"/>
    <w:rsid w:val="001E4255"/>
    <w:rsid w:val="001F4C09"/>
    <w:rsid w:val="001F53FD"/>
    <w:rsid w:val="001F782C"/>
    <w:rsid w:val="00202770"/>
    <w:rsid w:val="00207F89"/>
    <w:rsid w:val="00210BF4"/>
    <w:rsid w:val="00215E60"/>
    <w:rsid w:val="002231A2"/>
    <w:rsid w:val="0022760B"/>
    <w:rsid w:val="00230466"/>
    <w:rsid w:val="00240A2F"/>
    <w:rsid w:val="002565F2"/>
    <w:rsid w:val="002618BC"/>
    <w:rsid w:val="00274AD9"/>
    <w:rsid w:val="00274C33"/>
    <w:rsid w:val="0027577E"/>
    <w:rsid w:val="00276652"/>
    <w:rsid w:val="0027771C"/>
    <w:rsid w:val="00282957"/>
    <w:rsid w:val="00297010"/>
    <w:rsid w:val="002A089D"/>
    <w:rsid w:val="002A25A9"/>
    <w:rsid w:val="002B05C5"/>
    <w:rsid w:val="002B61C0"/>
    <w:rsid w:val="002E2C16"/>
    <w:rsid w:val="002E3E18"/>
    <w:rsid w:val="002F0B9C"/>
    <w:rsid w:val="002F29C6"/>
    <w:rsid w:val="002F4821"/>
    <w:rsid w:val="00300BCF"/>
    <w:rsid w:val="003056BA"/>
    <w:rsid w:val="00306668"/>
    <w:rsid w:val="00311292"/>
    <w:rsid w:val="00313453"/>
    <w:rsid w:val="00325E4B"/>
    <w:rsid w:val="0034025A"/>
    <w:rsid w:val="00350EF2"/>
    <w:rsid w:val="00351FBD"/>
    <w:rsid w:val="00353914"/>
    <w:rsid w:val="00360FE9"/>
    <w:rsid w:val="00370AB6"/>
    <w:rsid w:val="00373BC3"/>
    <w:rsid w:val="00375644"/>
    <w:rsid w:val="00376B51"/>
    <w:rsid w:val="003859E1"/>
    <w:rsid w:val="003949AF"/>
    <w:rsid w:val="003A1E16"/>
    <w:rsid w:val="003A5886"/>
    <w:rsid w:val="003B421A"/>
    <w:rsid w:val="003B47E5"/>
    <w:rsid w:val="003B4914"/>
    <w:rsid w:val="003B67BA"/>
    <w:rsid w:val="003C2239"/>
    <w:rsid w:val="003C441B"/>
    <w:rsid w:val="003C6657"/>
    <w:rsid w:val="003D3C1B"/>
    <w:rsid w:val="003E33F4"/>
    <w:rsid w:val="003E48D3"/>
    <w:rsid w:val="003F1482"/>
    <w:rsid w:val="00407FB4"/>
    <w:rsid w:val="00416F56"/>
    <w:rsid w:val="0043131B"/>
    <w:rsid w:val="00431389"/>
    <w:rsid w:val="00431C0B"/>
    <w:rsid w:val="0043686A"/>
    <w:rsid w:val="00437D02"/>
    <w:rsid w:val="004514F1"/>
    <w:rsid w:val="00462FC2"/>
    <w:rsid w:val="00463629"/>
    <w:rsid w:val="004700F3"/>
    <w:rsid w:val="00470F63"/>
    <w:rsid w:val="00471B82"/>
    <w:rsid w:val="00472EC0"/>
    <w:rsid w:val="00482579"/>
    <w:rsid w:val="00486A98"/>
    <w:rsid w:val="00490B26"/>
    <w:rsid w:val="004B0547"/>
    <w:rsid w:val="004B1CE2"/>
    <w:rsid w:val="004B53F9"/>
    <w:rsid w:val="004C0B4D"/>
    <w:rsid w:val="004C20BB"/>
    <w:rsid w:val="004C392E"/>
    <w:rsid w:val="004C53D6"/>
    <w:rsid w:val="004D3B04"/>
    <w:rsid w:val="004D4D3A"/>
    <w:rsid w:val="004D5AAD"/>
    <w:rsid w:val="004D616C"/>
    <w:rsid w:val="004D616D"/>
    <w:rsid w:val="004E28E6"/>
    <w:rsid w:val="004E3A33"/>
    <w:rsid w:val="004E43C2"/>
    <w:rsid w:val="004E5E7B"/>
    <w:rsid w:val="004E67BB"/>
    <w:rsid w:val="004F4D77"/>
    <w:rsid w:val="004F4FCD"/>
    <w:rsid w:val="00501698"/>
    <w:rsid w:val="00510A21"/>
    <w:rsid w:val="00515EC2"/>
    <w:rsid w:val="00525CD7"/>
    <w:rsid w:val="0053223B"/>
    <w:rsid w:val="005327B2"/>
    <w:rsid w:val="005336B1"/>
    <w:rsid w:val="00533D8B"/>
    <w:rsid w:val="00534620"/>
    <w:rsid w:val="00535775"/>
    <w:rsid w:val="0053589F"/>
    <w:rsid w:val="005370E4"/>
    <w:rsid w:val="0054606C"/>
    <w:rsid w:val="005533E9"/>
    <w:rsid w:val="00557E9E"/>
    <w:rsid w:val="00564B20"/>
    <w:rsid w:val="00566B89"/>
    <w:rsid w:val="005759F1"/>
    <w:rsid w:val="00575F36"/>
    <w:rsid w:val="00580E40"/>
    <w:rsid w:val="005915E1"/>
    <w:rsid w:val="00594380"/>
    <w:rsid w:val="00596640"/>
    <w:rsid w:val="005977DC"/>
    <w:rsid w:val="005A1B98"/>
    <w:rsid w:val="005A2123"/>
    <w:rsid w:val="005A5E2C"/>
    <w:rsid w:val="005B06CF"/>
    <w:rsid w:val="005B0C53"/>
    <w:rsid w:val="005B162D"/>
    <w:rsid w:val="005B7529"/>
    <w:rsid w:val="005C1521"/>
    <w:rsid w:val="005C3851"/>
    <w:rsid w:val="005C40A5"/>
    <w:rsid w:val="005D0879"/>
    <w:rsid w:val="005D7A4B"/>
    <w:rsid w:val="005E366B"/>
    <w:rsid w:val="005E77BF"/>
    <w:rsid w:val="005F4F4D"/>
    <w:rsid w:val="005F5099"/>
    <w:rsid w:val="005F651B"/>
    <w:rsid w:val="005F747D"/>
    <w:rsid w:val="006038F5"/>
    <w:rsid w:val="006112F9"/>
    <w:rsid w:val="006204EE"/>
    <w:rsid w:val="00621D8C"/>
    <w:rsid w:val="006249C1"/>
    <w:rsid w:val="006261C7"/>
    <w:rsid w:val="00635B6D"/>
    <w:rsid w:val="00647F65"/>
    <w:rsid w:val="00650337"/>
    <w:rsid w:val="00660861"/>
    <w:rsid w:val="00662D31"/>
    <w:rsid w:val="00665F8C"/>
    <w:rsid w:val="0067301E"/>
    <w:rsid w:val="00673D46"/>
    <w:rsid w:val="00677087"/>
    <w:rsid w:val="006A7E31"/>
    <w:rsid w:val="006C2F17"/>
    <w:rsid w:val="006F7C52"/>
    <w:rsid w:val="00701262"/>
    <w:rsid w:val="00706B95"/>
    <w:rsid w:val="00712279"/>
    <w:rsid w:val="00723635"/>
    <w:rsid w:val="00730C35"/>
    <w:rsid w:val="007423E5"/>
    <w:rsid w:val="007427FD"/>
    <w:rsid w:val="007455C9"/>
    <w:rsid w:val="00746799"/>
    <w:rsid w:val="00762C34"/>
    <w:rsid w:val="00767ACA"/>
    <w:rsid w:val="00773C62"/>
    <w:rsid w:val="00777F69"/>
    <w:rsid w:val="0078477E"/>
    <w:rsid w:val="007A0040"/>
    <w:rsid w:val="007B0603"/>
    <w:rsid w:val="007B2060"/>
    <w:rsid w:val="007B718C"/>
    <w:rsid w:val="007B753D"/>
    <w:rsid w:val="007B78EF"/>
    <w:rsid w:val="007C0652"/>
    <w:rsid w:val="007C4D49"/>
    <w:rsid w:val="007C61C4"/>
    <w:rsid w:val="007D0969"/>
    <w:rsid w:val="007D0A0B"/>
    <w:rsid w:val="007D3606"/>
    <w:rsid w:val="007E283F"/>
    <w:rsid w:val="007E3525"/>
    <w:rsid w:val="00801E8D"/>
    <w:rsid w:val="00805FAC"/>
    <w:rsid w:val="008069D1"/>
    <w:rsid w:val="00807A87"/>
    <w:rsid w:val="00814DA0"/>
    <w:rsid w:val="00827F41"/>
    <w:rsid w:val="0083715D"/>
    <w:rsid w:val="008436B6"/>
    <w:rsid w:val="00850EC6"/>
    <w:rsid w:val="00853B7F"/>
    <w:rsid w:val="00860559"/>
    <w:rsid w:val="00867648"/>
    <w:rsid w:val="00867D38"/>
    <w:rsid w:val="00870567"/>
    <w:rsid w:val="00870F35"/>
    <w:rsid w:val="008773D3"/>
    <w:rsid w:val="00887D25"/>
    <w:rsid w:val="00890A19"/>
    <w:rsid w:val="008A04C7"/>
    <w:rsid w:val="008A222F"/>
    <w:rsid w:val="008A677B"/>
    <w:rsid w:val="008B519E"/>
    <w:rsid w:val="008C2587"/>
    <w:rsid w:val="008C480F"/>
    <w:rsid w:val="008D36E4"/>
    <w:rsid w:val="008D43D6"/>
    <w:rsid w:val="008D610D"/>
    <w:rsid w:val="008E4213"/>
    <w:rsid w:val="008F219F"/>
    <w:rsid w:val="008F566D"/>
    <w:rsid w:val="009030CA"/>
    <w:rsid w:val="009036AA"/>
    <w:rsid w:val="009046D0"/>
    <w:rsid w:val="00905E74"/>
    <w:rsid w:val="0090782E"/>
    <w:rsid w:val="009126F1"/>
    <w:rsid w:val="00914315"/>
    <w:rsid w:val="00916DAC"/>
    <w:rsid w:val="00921C75"/>
    <w:rsid w:val="009227B3"/>
    <w:rsid w:val="009238E9"/>
    <w:rsid w:val="00923D19"/>
    <w:rsid w:val="00934A68"/>
    <w:rsid w:val="009405B3"/>
    <w:rsid w:val="00946B83"/>
    <w:rsid w:val="00946EC9"/>
    <w:rsid w:val="00947B7C"/>
    <w:rsid w:val="0095480D"/>
    <w:rsid w:val="00956BED"/>
    <w:rsid w:val="00965503"/>
    <w:rsid w:val="00965B07"/>
    <w:rsid w:val="00965CBB"/>
    <w:rsid w:val="00972EA7"/>
    <w:rsid w:val="00981673"/>
    <w:rsid w:val="00986BC1"/>
    <w:rsid w:val="00993A81"/>
    <w:rsid w:val="00995D83"/>
    <w:rsid w:val="009A583D"/>
    <w:rsid w:val="009A6831"/>
    <w:rsid w:val="009B427A"/>
    <w:rsid w:val="009C311E"/>
    <w:rsid w:val="009C7F90"/>
    <w:rsid w:val="009D7486"/>
    <w:rsid w:val="009E07B2"/>
    <w:rsid w:val="009E40E6"/>
    <w:rsid w:val="009F7185"/>
    <w:rsid w:val="00A20C11"/>
    <w:rsid w:val="00A246D0"/>
    <w:rsid w:val="00A27A5B"/>
    <w:rsid w:val="00A42D8F"/>
    <w:rsid w:val="00A47B70"/>
    <w:rsid w:val="00A6165E"/>
    <w:rsid w:val="00A725A6"/>
    <w:rsid w:val="00A72749"/>
    <w:rsid w:val="00A7318B"/>
    <w:rsid w:val="00A767D8"/>
    <w:rsid w:val="00A80B8C"/>
    <w:rsid w:val="00A876DD"/>
    <w:rsid w:val="00A90C99"/>
    <w:rsid w:val="00A92C3B"/>
    <w:rsid w:val="00A932BF"/>
    <w:rsid w:val="00AA7E20"/>
    <w:rsid w:val="00AB666B"/>
    <w:rsid w:val="00AB695C"/>
    <w:rsid w:val="00AB7C16"/>
    <w:rsid w:val="00AC4451"/>
    <w:rsid w:val="00AD10A6"/>
    <w:rsid w:val="00AD1D52"/>
    <w:rsid w:val="00AF3A92"/>
    <w:rsid w:val="00B1097A"/>
    <w:rsid w:val="00B14DCE"/>
    <w:rsid w:val="00B15022"/>
    <w:rsid w:val="00B23C09"/>
    <w:rsid w:val="00B2500A"/>
    <w:rsid w:val="00B254C3"/>
    <w:rsid w:val="00B30A2C"/>
    <w:rsid w:val="00B34559"/>
    <w:rsid w:val="00B3721F"/>
    <w:rsid w:val="00B46091"/>
    <w:rsid w:val="00B4632D"/>
    <w:rsid w:val="00B66485"/>
    <w:rsid w:val="00B80E8B"/>
    <w:rsid w:val="00B86B39"/>
    <w:rsid w:val="00BA3DF4"/>
    <w:rsid w:val="00BA535A"/>
    <w:rsid w:val="00BC48CB"/>
    <w:rsid w:val="00BD1B99"/>
    <w:rsid w:val="00BD3B72"/>
    <w:rsid w:val="00BD4D5B"/>
    <w:rsid w:val="00BF0FD3"/>
    <w:rsid w:val="00C07C90"/>
    <w:rsid w:val="00C10CC7"/>
    <w:rsid w:val="00C11F57"/>
    <w:rsid w:val="00C2389A"/>
    <w:rsid w:val="00C25202"/>
    <w:rsid w:val="00C261CC"/>
    <w:rsid w:val="00C268AF"/>
    <w:rsid w:val="00C32F0E"/>
    <w:rsid w:val="00C45903"/>
    <w:rsid w:val="00C46408"/>
    <w:rsid w:val="00C521EC"/>
    <w:rsid w:val="00C60D67"/>
    <w:rsid w:val="00C620FD"/>
    <w:rsid w:val="00C75E72"/>
    <w:rsid w:val="00C95E97"/>
    <w:rsid w:val="00CB0E86"/>
    <w:rsid w:val="00CB1756"/>
    <w:rsid w:val="00CB25AF"/>
    <w:rsid w:val="00CB34C4"/>
    <w:rsid w:val="00CB6E74"/>
    <w:rsid w:val="00CC1AFD"/>
    <w:rsid w:val="00CD6D4F"/>
    <w:rsid w:val="00CE59E3"/>
    <w:rsid w:val="00CF40A3"/>
    <w:rsid w:val="00D12A5C"/>
    <w:rsid w:val="00D138CE"/>
    <w:rsid w:val="00D13B91"/>
    <w:rsid w:val="00D13BA8"/>
    <w:rsid w:val="00D15BDC"/>
    <w:rsid w:val="00D22B1B"/>
    <w:rsid w:val="00D25F3A"/>
    <w:rsid w:val="00D33684"/>
    <w:rsid w:val="00D35963"/>
    <w:rsid w:val="00D41A48"/>
    <w:rsid w:val="00D56F6C"/>
    <w:rsid w:val="00D73050"/>
    <w:rsid w:val="00D761E4"/>
    <w:rsid w:val="00D77E65"/>
    <w:rsid w:val="00D82D78"/>
    <w:rsid w:val="00D94847"/>
    <w:rsid w:val="00DA4C22"/>
    <w:rsid w:val="00DC225C"/>
    <w:rsid w:val="00DC38D7"/>
    <w:rsid w:val="00DD75AD"/>
    <w:rsid w:val="00DE30E7"/>
    <w:rsid w:val="00DE4AA4"/>
    <w:rsid w:val="00DF2B33"/>
    <w:rsid w:val="00DF4B55"/>
    <w:rsid w:val="00E0176D"/>
    <w:rsid w:val="00E1449D"/>
    <w:rsid w:val="00E15CA2"/>
    <w:rsid w:val="00E20844"/>
    <w:rsid w:val="00E3137A"/>
    <w:rsid w:val="00E40816"/>
    <w:rsid w:val="00E40FB5"/>
    <w:rsid w:val="00E565A2"/>
    <w:rsid w:val="00E65C3C"/>
    <w:rsid w:val="00E73220"/>
    <w:rsid w:val="00E73D59"/>
    <w:rsid w:val="00E87A15"/>
    <w:rsid w:val="00E970BC"/>
    <w:rsid w:val="00EA27A0"/>
    <w:rsid w:val="00EC0CD1"/>
    <w:rsid w:val="00ED7B1E"/>
    <w:rsid w:val="00ED7EC5"/>
    <w:rsid w:val="00EE0420"/>
    <w:rsid w:val="00EE23E0"/>
    <w:rsid w:val="00EE7721"/>
    <w:rsid w:val="00EF4F7A"/>
    <w:rsid w:val="00EF7767"/>
    <w:rsid w:val="00F01196"/>
    <w:rsid w:val="00F024CE"/>
    <w:rsid w:val="00F136D7"/>
    <w:rsid w:val="00F21FD5"/>
    <w:rsid w:val="00F253B3"/>
    <w:rsid w:val="00F25564"/>
    <w:rsid w:val="00F25A15"/>
    <w:rsid w:val="00F27205"/>
    <w:rsid w:val="00F355E3"/>
    <w:rsid w:val="00F37538"/>
    <w:rsid w:val="00F5125C"/>
    <w:rsid w:val="00F548CE"/>
    <w:rsid w:val="00F63A48"/>
    <w:rsid w:val="00F746E8"/>
    <w:rsid w:val="00F74B49"/>
    <w:rsid w:val="00F94A53"/>
    <w:rsid w:val="00F95850"/>
    <w:rsid w:val="00FA7CA1"/>
    <w:rsid w:val="00FB0169"/>
    <w:rsid w:val="00FB1214"/>
    <w:rsid w:val="00FC1A71"/>
    <w:rsid w:val="00FD0EF9"/>
    <w:rsid w:val="00FD7088"/>
    <w:rsid w:val="00FE0530"/>
    <w:rsid w:val="00FF7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A6"/>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3949AF"/>
    <w:pPr>
      <w:keepNext/>
      <w:jc w:val="both"/>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1736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9AF"/>
    <w:rPr>
      <w:rFonts w:ascii="Times New Roman" w:eastAsia="Times New Roman" w:hAnsi="Times New Roman" w:cs="Times New Roman"/>
      <w:b/>
      <w:snapToGrid w:val="0"/>
      <w:sz w:val="24"/>
      <w:szCs w:val="20"/>
    </w:rPr>
  </w:style>
  <w:style w:type="paragraph" w:styleId="Caption">
    <w:name w:val="caption"/>
    <w:basedOn w:val="Normal"/>
    <w:next w:val="Normal"/>
    <w:qFormat/>
    <w:rsid w:val="003949AF"/>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jc w:val="center"/>
    </w:pPr>
    <w:rPr>
      <w:rFonts w:ascii="Times New Roman" w:hAnsi="Times New Roman"/>
      <w:b/>
      <w:sz w:val="44"/>
    </w:rPr>
  </w:style>
  <w:style w:type="character" w:styleId="PlaceholderText">
    <w:name w:val="Placeholder Text"/>
    <w:basedOn w:val="DefaultParagraphFont"/>
    <w:uiPriority w:val="99"/>
    <w:semiHidden/>
    <w:rsid w:val="003949AF"/>
    <w:rPr>
      <w:color w:val="808080"/>
    </w:rPr>
  </w:style>
  <w:style w:type="character" w:customStyle="1" w:styleId="Style5">
    <w:name w:val="Style5"/>
    <w:basedOn w:val="DefaultParagraphFont"/>
    <w:uiPriority w:val="1"/>
    <w:rsid w:val="003949AF"/>
  </w:style>
  <w:style w:type="paragraph" w:styleId="BalloonText">
    <w:name w:val="Balloon Text"/>
    <w:basedOn w:val="Normal"/>
    <w:link w:val="BalloonTextChar"/>
    <w:uiPriority w:val="99"/>
    <w:semiHidden/>
    <w:unhideWhenUsed/>
    <w:rsid w:val="003949AF"/>
    <w:rPr>
      <w:rFonts w:ascii="Tahoma" w:hAnsi="Tahoma" w:cs="Tahoma"/>
      <w:sz w:val="16"/>
      <w:szCs w:val="16"/>
    </w:rPr>
  </w:style>
  <w:style w:type="character" w:customStyle="1" w:styleId="BalloonTextChar">
    <w:name w:val="Balloon Text Char"/>
    <w:basedOn w:val="DefaultParagraphFont"/>
    <w:link w:val="BalloonText"/>
    <w:uiPriority w:val="99"/>
    <w:semiHidden/>
    <w:rsid w:val="003949AF"/>
    <w:rPr>
      <w:rFonts w:ascii="Tahoma" w:eastAsia="Times New Roman" w:hAnsi="Tahoma" w:cs="Tahoma"/>
      <w:snapToGrid w:val="0"/>
      <w:sz w:val="16"/>
      <w:szCs w:val="16"/>
    </w:rPr>
  </w:style>
  <w:style w:type="table" w:styleId="TableGrid">
    <w:name w:val="Table Grid"/>
    <w:basedOn w:val="TableNormal"/>
    <w:uiPriority w:val="59"/>
    <w:rsid w:val="004E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21C75"/>
    <w:pPr>
      <w:tabs>
        <w:tab w:val="center" w:pos="4680"/>
        <w:tab w:val="right" w:pos="9360"/>
      </w:tabs>
    </w:pPr>
  </w:style>
  <w:style w:type="character" w:customStyle="1" w:styleId="HeaderChar">
    <w:name w:val="Header Char"/>
    <w:basedOn w:val="DefaultParagraphFont"/>
    <w:link w:val="Header"/>
    <w:uiPriority w:val="99"/>
    <w:semiHidden/>
    <w:rsid w:val="00921C7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921C75"/>
    <w:pPr>
      <w:tabs>
        <w:tab w:val="center" w:pos="4680"/>
        <w:tab w:val="right" w:pos="9360"/>
      </w:tabs>
    </w:pPr>
  </w:style>
  <w:style w:type="character" w:customStyle="1" w:styleId="FooterChar">
    <w:name w:val="Footer Char"/>
    <w:basedOn w:val="DefaultParagraphFont"/>
    <w:link w:val="Footer"/>
    <w:uiPriority w:val="99"/>
    <w:rsid w:val="00921C75"/>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E40816"/>
    <w:rPr>
      <w:color w:val="0000FF" w:themeColor="hyperlink"/>
      <w:u w:val="single"/>
    </w:rPr>
  </w:style>
  <w:style w:type="paragraph" w:styleId="Title">
    <w:name w:val="Title"/>
    <w:basedOn w:val="Normal"/>
    <w:link w:val="TitleChar1"/>
    <w:uiPriority w:val="99"/>
    <w:qFormat/>
    <w:rsid w:val="00353914"/>
    <w:pPr>
      <w:widowControl/>
      <w:jc w:val="center"/>
    </w:pPr>
    <w:rPr>
      <w:rFonts w:ascii="Times New Roman" w:eastAsia="Calibri" w:hAnsi="Times New Roman"/>
      <w:snapToGrid/>
      <w:sz w:val="28"/>
      <w:szCs w:val="28"/>
    </w:rPr>
  </w:style>
  <w:style w:type="character" w:customStyle="1" w:styleId="TitleChar">
    <w:name w:val="Title Char"/>
    <w:basedOn w:val="DefaultParagraphFont"/>
    <w:link w:val="Title"/>
    <w:uiPriority w:val="10"/>
    <w:rsid w:val="00353914"/>
    <w:rPr>
      <w:rFonts w:asciiTheme="majorHAnsi" w:eastAsiaTheme="majorEastAsia" w:hAnsiTheme="majorHAnsi" w:cstheme="majorBidi"/>
      <w:snapToGrid w:val="0"/>
      <w:color w:val="17365D" w:themeColor="text2" w:themeShade="BF"/>
      <w:spacing w:val="5"/>
      <w:kern w:val="28"/>
      <w:sz w:val="52"/>
      <w:szCs w:val="52"/>
    </w:rPr>
  </w:style>
  <w:style w:type="character" w:customStyle="1" w:styleId="TitleChar1">
    <w:name w:val="Title Char1"/>
    <w:basedOn w:val="DefaultParagraphFont"/>
    <w:link w:val="Title"/>
    <w:uiPriority w:val="99"/>
    <w:rsid w:val="00353914"/>
    <w:rPr>
      <w:rFonts w:ascii="Times New Roman" w:eastAsia="Calibri" w:hAnsi="Times New Roman" w:cs="Times New Roman"/>
      <w:sz w:val="28"/>
      <w:szCs w:val="28"/>
    </w:rPr>
  </w:style>
  <w:style w:type="paragraph" w:styleId="NormalWeb">
    <w:name w:val="Normal (Web)"/>
    <w:basedOn w:val="Normal"/>
    <w:uiPriority w:val="99"/>
    <w:unhideWhenUsed/>
    <w:rsid w:val="00CB0E86"/>
    <w:pPr>
      <w:widowControl/>
      <w:spacing w:before="100" w:beforeAutospacing="1" w:after="100" w:afterAutospacing="1" w:line="270" w:lineRule="atLeast"/>
    </w:pPr>
    <w:rPr>
      <w:rFonts w:ascii="Times New Roman" w:hAnsi="Times New Roman"/>
      <w:snapToGrid/>
      <w:szCs w:val="24"/>
    </w:rPr>
  </w:style>
  <w:style w:type="paragraph" w:styleId="ListParagraph">
    <w:name w:val="List Paragraph"/>
    <w:basedOn w:val="Normal"/>
    <w:uiPriority w:val="34"/>
    <w:qFormat/>
    <w:rsid w:val="00A92C3B"/>
    <w:pPr>
      <w:ind w:left="720"/>
      <w:contextualSpacing/>
    </w:pPr>
  </w:style>
  <w:style w:type="character" w:styleId="FollowedHyperlink">
    <w:name w:val="FollowedHyperlink"/>
    <w:basedOn w:val="DefaultParagraphFont"/>
    <w:uiPriority w:val="99"/>
    <w:semiHidden/>
    <w:unhideWhenUsed/>
    <w:rsid w:val="00665F8C"/>
    <w:rPr>
      <w:color w:val="800080" w:themeColor="followedHyperlink"/>
      <w:u w:val="single"/>
    </w:rPr>
  </w:style>
  <w:style w:type="character" w:customStyle="1" w:styleId="Heading2Char">
    <w:name w:val="Heading 2 Char"/>
    <w:basedOn w:val="DefaultParagraphFont"/>
    <w:link w:val="Heading2"/>
    <w:uiPriority w:val="9"/>
    <w:semiHidden/>
    <w:rsid w:val="001736DB"/>
    <w:rPr>
      <w:rFonts w:asciiTheme="majorHAnsi" w:eastAsiaTheme="majorEastAsia" w:hAnsiTheme="majorHAnsi" w:cstheme="majorBidi"/>
      <w:b/>
      <w:bCs/>
      <w:snapToGrid w:val="0"/>
      <w:color w:val="4F81BD" w:themeColor="accent1"/>
      <w:sz w:val="26"/>
      <w:szCs w:val="26"/>
    </w:rPr>
  </w:style>
  <w:style w:type="paragraph" w:styleId="NoSpacing">
    <w:name w:val="No Spacing"/>
    <w:uiPriority w:val="1"/>
    <w:qFormat/>
    <w:rsid w:val="00407FB4"/>
    <w:pPr>
      <w:spacing w:after="0" w:line="240" w:lineRule="auto"/>
    </w:pPr>
    <w:rPr>
      <w:rFonts w:ascii="Times New Roman" w:eastAsia="Calibri" w:hAnsi="Times New Roman" w:cs="Times New Roman"/>
      <w:sz w:val="24"/>
    </w:rPr>
  </w:style>
  <w:style w:type="paragraph" w:customStyle="1" w:styleId="preamble">
    <w:name w:val="preamble"/>
    <w:rsid w:val="00A80B8C"/>
    <w:pPr>
      <w:spacing w:after="0" w:line="240" w:lineRule="auto"/>
    </w:pPr>
    <w:rPr>
      <w:rFonts w:ascii="Arial" w:eastAsia="Times New Roman" w:hAnsi="Arial" w:cs="Arial"/>
      <w:sz w:val="20"/>
      <w:szCs w:val="20"/>
    </w:rPr>
  </w:style>
  <w:style w:type="paragraph" w:customStyle="1" w:styleId="Text">
    <w:name w:val="Text"/>
    <w:rsid w:val="00C60D67"/>
    <w:pPr>
      <w:spacing w:before="240" w:after="0" w:line="360" w:lineRule="auto"/>
    </w:pPr>
    <w:rPr>
      <w:rFonts w:ascii="Times New Roman" w:eastAsia="Times New Roman" w:hAnsi="Times New Roman" w:cs="Times New Roman"/>
      <w:sz w:val="24"/>
      <w:szCs w:val="20"/>
    </w:rPr>
  </w:style>
  <w:style w:type="paragraph" w:customStyle="1" w:styleId="sectbi2">
    <w:name w:val="sectbi2"/>
    <w:basedOn w:val="Normal"/>
    <w:rsid w:val="005F5099"/>
    <w:pPr>
      <w:widowControl/>
      <w:spacing w:before="100" w:beforeAutospacing="1" w:after="100" w:afterAutospacing="1"/>
    </w:pPr>
    <w:rPr>
      <w:rFonts w:ascii="Times New Roman" w:hAnsi="Times New Roman"/>
      <w:snapToGrid/>
      <w:szCs w:val="24"/>
    </w:rPr>
  </w:style>
  <w:style w:type="paragraph" w:styleId="BodyText2">
    <w:name w:val="Body Text 2"/>
    <w:basedOn w:val="Normal"/>
    <w:link w:val="BodyText2Char"/>
    <w:rsid w:val="008F566D"/>
    <w:pPr>
      <w:widowControl/>
      <w:ind w:firstLine="720"/>
    </w:pPr>
    <w:rPr>
      <w:rFonts w:ascii="Times New Roman" w:hAnsi="Times New Roman"/>
      <w:snapToGrid/>
    </w:rPr>
  </w:style>
  <w:style w:type="character" w:customStyle="1" w:styleId="BodyText2Char">
    <w:name w:val="Body Text 2 Char"/>
    <w:basedOn w:val="DefaultParagraphFont"/>
    <w:link w:val="BodyText2"/>
    <w:rsid w:val="008F566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15188768">
      <w:bodyDiv w:val="1"/>
      <w:marLeft w:val="0"/>
      <w:marRight w:val="0"/>
      <w:marTop w:val="0"/>
      <w:marBottom w:val="0"/>
      <w:divBdr>
        <w:top w:val="none" w:sz="0" w:space="0" w:color="auto"/>
        <w:left w:val="none" w:sz="0" w:space="0" w:color="auto"/>
        <w:bottom w:val="none" w:sz="0" w:space="0" w:color="auto"/>
        <w:right w:val="none" w:sz="0" w:space="0" w:color="auto"/>
      </w:divBdr>
      <w:divsChild>
        <w:div w:id="615524128">
          <w:marLeft w:val="0"/>
          <w:marRight w:val="0"/>
          <w:marTop w:val="0"/>
          <w:marBottom w:val="0"/>
          <w:divBdr>
            <w:top w:val="none" w:sz="0" w:space="0" w:color="auto"/>
            <w:left w:val="single" w:sz="6" w:space="0" w:color="BEB9A8"/>
            <w:bottom w:val="none" w:sz="0" w:space="0" w:color="auto"/>
            <w:right w:val="single" w:sz="6" w:space="0" w:color="BEB9A8"/>
          </w:divBdr>
          <w:divsChild>
            <w:div w:id="1575042864">
              <w:marLeft w:val="0"/>
              <w:marRight w:val="0"/>
              <w:marTop w:val="0"/>
              <w:marBottom w:val="0"/>
              <w:divBdr>
                <w:top w:val="none" w:sz="0" w:space="0" w:color="auto"/>
                <w:left w:val="none" w:sz="0" w:space="0" w:color="auto"/>
                <w:bottom w:val="none" w:sz="0" w:space="0" w:color="auto"/>
                <w:right w:val="none" w:sz="0" w:space="0" w:color="auto"/>
              </w:divBdr>
              <w:divsChild>
                <w:div w:id="11686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0977">
      <w:bodyDiv w:val="1"/>
      <w:marLeft w:val="0"/>
      <w:marRight w:val="0"/>
      <w:marTop w:val="0"/>
      <w:marBottom w:val="0"/>
      <w:divBdr>
        <w:top w:val="none" w:sz="0" w:space="0" w:color="auto"/>
        <w:left w:val="none" w:sz="0" w:space="0" w:color="auto"/>
        <w:bottom w:val="none" w:sz="0" w:space="0" w:color="auto"/>
        <w:right w:val="none" w:sz="0" w:space="0" w:color="auto"/>
      </w:divBdr>
    </w:div>
    <w:div w:id="1026365464">
      <w:bodyDiv w:val="1"/>
      <w:marLeft w:val="0"/>
      <w:marRight w:val="0"/>
      <w:marTop w:val="0"/>
      <w:marBottom w:val="0"/>
      <w:divBdr>
        <w:top w:val="none" w:sz="0" w:space="0" w:color="auto"/>
        <w:left w:val="none" w:sz="0" w:space="0" w:color="auto"/>
        <w:bottom w:val="none" w:sz="0" w:space="0" w:color="auto"/>
        <w:right w:val="none" w:sz="0" w:space="0" w:color="auto"/>
      </w:divBdr>
      <w:divsChild>
        <w:div w:id="879245437">
          <w:marLeft w:val="0"/>
          <w:marRight w:val="0"/>
          <w:marTop w:val="0"/>
          <w:marBottom w:val="0"/>
          <w:divBdr>
            <w:top w:val="none" w:sz="0" w:space="0" w:color="auto"/>
            <w:left w:val="single" w:sz="6" w:space="0" w:color="BEB9A8"/>
            <w:bottom w:val="none" w:sz="0" w:space="0" w:color="auto"/>
            <w:right w:val="single" w:sz="6" w:space="0" w:color="BEB9A8"/>
          </w:divBdr>
          <w:divsChild>
            <w:div w:id="1564758807">
              <w:marLeft w:val="0"/>
              <w:marRight w:val="0"/>
              <w:marTop w:val="0"/>
              <w:marBottom w:val="0"/>
              <w:divBdr>
                <w:top w:val="none" w:sz="0" w:space="0" w:color="auto"/>
                <w:left w:val="none" w:sz="0" w:space="0" w:color="auto"/>
                <w:bottom w:val="none" w:sz="0" w:space="0" w:color="auto"/>
                <w:right w:val="none" w:sz="0" w:space="0" w:color="auto"/>
              </w:divBdr>
              <w:divsChild>
                <w:div w:id="9241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3143">
      <w:bodyDiv w:val="1"/>
      <w:marLeft w:val="0"/>
      <w:marRight w:val="0"/>
      <w:marTop w:val="0"/>
      <w:marBottom w:val="0"/>
      <w:divBdr>
        <w:top w:val="none" w:sz="0" w:space="0" w:color="auto"/>
        <w:left w:val="none" w:sz="0" w:space="0" w:color="auto"/>
        <w:bottom w:val="none" w:sz="0" w:space="0" w:color="auto"/>
        <w:right w:val="none" w:sz="0" w:space="0" w:color="auto"/>
      </w:divBdr>
      <w:divsChild>
        <w:div w:id="2010280716">
          <w:marLeft w:val="0"/>
          <w:marRight w:val="0"/>
          <w:marTop w:val="0"/>
          <w:marBottom w:val="0"/>
          <w:divBdr>
            <w:top w:val="none" w:sz="0" w:space="0" w:color="auto"/>
            <w:left w:val="single" w:sz="6" w:space="0" w:color="BEB9A8"/>
            <w:bottom w:val="none" w:sz="0" w:space="0" w:color="auto"/>
            <w:right w:val="single" w:sz="6" w:space="0" w:color="BEB9A8"/>
          </w:divBdr>
          <w:divsChild>
            <w:div w:id="1364207185">
              <w:marLeft w:val="0"/>
              <w:marRight w:val="0"/>
              <w:marTop w:val="0"/>
              <w:marBottom w:val="0"/>
              <w:divBdr>
                <w:top w:val="none" w:sz="0" w:space="0" w:color="auto"/>
                <w:left w:val="none" w:sz="0" w:space="0" w:color="auto"/>
                <w:bottom w:val="none" w:sz="0" w:space="0" w:color="auto"/>
                <w:right w:val="none" w:sz="0" w:space="0" w:color="auto"/>
              </w:divBdr>
              <w:divsChild>
                <w:div w:id="6230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2365">
      <w:bodyDiv w:val="1"/>
      <w:marLeft w:val="0"/>
      <w:marRight w:val="0"/>
      <w:marTop w:val="0"/>
      <w:marBottom w:val="0"/>
      <w:divBdr>
        <w:top w:val="none" w:sz="0" w:space="0" w:color="auto"/>
        <w:left w:val="none" w:sz="0" w:space="0" w:color="auto"/>
        <w:bottom w:val="none" w:sz="0" w:space="0" w:color="auto"/>
        <w:right w:val="none" w:sz="0" w:space="0" w:color="auto"/>
      </w:divBdr>
      <w:divsChild>
        <w:div w:id="1389189849">
          <w:marLeft w:val="0"/>
          <w:marRight w:val="0"/>
          <w:marTop w:val="0"/>
          <w:marBottom w:val="0"/>
          <w:divBdr>
            <w:top w:val="none" w:sz="0" w:space="0" w:color="auto"/>
            <w:left w:val="none" w:sz="0" w:space="0" w:color="auto"/>
            <w:bottom w:val="none" w:sz="0" w:space="0" w:color="auto"/>
            <w:right w:val="none" w:sz="0" w:space="0" w:color="auto"/>
          </w:divBdr>
          <w:divsChild>
            <w:div w:id="1671055697">
              <w:marLeft w:val="0"/>
              <w:marRight w:val="0"/>
              <w:marTop w:val="0"/>
              <w:marBottom w:val="0"/>
              <w:divBdr>
                <w:top w:val="none" w:sz="0" w:space="0" w:color="auto"/>
                <w:left w:val="none" w:sz="0" w:space="0" w:color="auto"/>
                <w:bottom w:val="none" w:sz="0" w:space="0" w:color="auto"/>
                <w:right w:val="none" w:sz="0" w:space="0" w:color="auto"/>
              </w:divBdr>
              <w:divsChild>
                <w:div w:id="1245798232">
                  <w:marLeft w:val="0"/>
                  <w:marRight w:val="0"/>
                  <w:marTop w:val="0"/>
                  <w:marBottom w:val="0"/>
                  <w:divBdr>
                    <w:top w:val="none" w:sz="0" w:space="0" w:color="auto"/>
                    <w:left w:val="none" w:sz="0" w:space="0" w:color="auto"/>
                    <w:bottom w:val="none" w:sz="0" w:space="0" w:color="auto"/>
                    <w:right w:val="none" w:sz="0" w:space="0" w:color="auto"/>
                  </w:divBdr>
                  <w:divsChild>
                    <w:div w:id="166799008">
                      <w:marLeft w:val="0"/>
                      <w:marRight w:val="0"/>
                      <w:marTop w:val="0"/>
                      <w:marBottom w:val="0"/>
                      <w:divBdr>
                        <w:top w:val="none" w:sz="0" w:space="0" w:color="auto"/>
                        <w:left w:val="none" w:sz="0" w:space="0" w:color="auto"/>
                        <w:bottom w:val="none" w:sz="0" w:space="0" w:color="auto"/>
                        <w:right w:val="none" w:sz="0" w:space="0" w:color="auto"/>
                      </w:divBdr>
                      <w:divsChild>
                        <w:div w:id="793909280">
                          <w:marLeft w:val="2501"/>
                          <w:marRight w:val="0"/>
                          <w:marTop w:val="0"/>
                          <w:marBottom w:val="0"/>
                          <w:divBdr>
                            <w:top w:val="none" w:sz="0" w:space="0" w:color="auto"/>
                            <w:left w:val="none" w:sz="0" w:space="0" w:color="auto"/>
                            <w:bottom w:val="none" w:sz="0" w:space="0" w:color="auto"/>
                            <w:right w:val="none" w:sz="0" w:space="0" w:color="auto"/>
                          </w:divBdr>
                          <w:divsChild>
                            <w:div w:id="593825824">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360419">
      <w:bodyDiv w:val="1"/>
      <w:marLeft w:val="0"/>
      <w:marRight w:val="0"/>
      <w:marTop w:val="0"/>
      <w:marBottom w:val="0"/>
      <w:divBdr>
        <w:top w:val="none" w:sz="0" w:space="0" w:color="auto"/>
        <w:left w:val="none" w:sz="0" w:space="0" w:color="auto"/>
        <w:bottom w:val="none" w:sz="0" w:space="0" w:color="auto"/>
        <w:right w:val="none" w:sz="0" w:space="0" w:color="auto"/>
      </w:divBdr>
      <w:divsChild>
        <w:div w:id="1264417996">
          <w:marLeft w:val="0"/>
          <w:marRight w:val="0"/>
          <w:marTop w:val="0"/>
          <w:marBottom w:val="0"/>
          <w:divBdr>
            <w:top w:val="none" w:sz="0" w:space="0" w:color="auto"/>
            <w:left w:val="single" w:sz="6" w:space="0" w:color="BEB9A8"/>
            <w:bottom w:val="none" w:sz="0" w:space="0" w:color="auto"/>
            <w:right w:val="single" w:sz="6" w:space="0" w:color="BEB9A8"/>
          </w:divBdr>
          <w:divsChild>
            <w:div w:id="226887943">
              <w:marLeft w:val="0"/>
              <w:marRight w:val="0"/>
              <w:marTop w:val="0"/>
              <w:marBottom w:val="0"/>
              <w:divBdr>
                <w:top w:val="none" w:sz="0" w:space="0" w:color="auto"/>
                <w:left w:val="none" w:sz="0" w:space="0" w:color="auto"/>
                <w:bottom w:val="none" w:sz="0" w:space="0" w:color="auto"/>
                <w:right w:val="none" w:sz="0" w:space="0" w:color="auto"/>
              </w:divBdr>
              <w:divsChild>
                <w:div w:id="32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1241">
      <w:bodyDiv w:val="1"/>
      <w:marLeft w:val="0"/>
      <w:marRight w:val="0"/>
      <w:marTop w:val="0"/>
      <w:marBottom w:val="0"/>
      <w:divBdr>
        <w:top w:val="none" w:sz="0" w:space="0" w:color="auto"/>
        <w:left w:val="none" w:sz="0" w:space="0" w:color="auto"/>
        <w:bottom w:val="none" w:sz="0" w:space="0" w:color="auto"/>
        <w:right w:val="none" w:sz="0" w:space="0" w:color="auto"/>
      </w:divBdr>
      <w:divsChild>
        <w:div w:id="1143540069">
          <w:marLeft w:val="0"/>
          <w:marRight w:val="0"/>
          <w:marTop w:val="0"/>
          <w:marBottom w:val="0"/>
          <w:divBdr>
            <w:top w:val="none" w:sz="0" w:space="0" w:color="auto"/>
            <w:left w:val="single" w:sz="6" w:space="0" w:color="BEB9A8"/>
            <w:bottom w:val="none" w:sz="0" w:space="0" w:color="auto"/>
            <w:right w:val="single" w:sz="6" w:space="0" w:color="BEB9A8"/>
          </w:divBdr>
          <w:divsChild>
            <w:div w:id="854343439">
              <w:marLeft w:val="0"/>
              <w:marRight w:val="0"/>
              <w:marTop w:val="0"/>
              <w:marBottom w:val="0"/>
              <w:divBdr>
                <w:top w:val="none" w:sz="0" w:space="0" w:color="auto"/>
                <w:left w:val="none" w:sz="0" w:space="0" w:color="auto"/>
                <w:bottom w:val="none" w:sz="0" w:space="0" w:color="auto"/>
                <w:right w:val="none" w:sz="0" w:space="0" w:color="auto"/>
              </w:divBdr>
              <w:divsChild>
                <w:div w:id="2074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9992">
      <w:bodyDiv w:val="1"/>
      <w:marLeft w:val="0"/>
      <w:marRight w:val="0"/>
      <w:marTop w:val="0"/>
      <w:marBottom w:val="0"/>
      <w:divBdr>
        <w:top w:val="none" w:sz="0" w:space="0" w:color="auto"/>
        <w:left w:val="none" w:sz="0" w:space="0" w:color="auto"/>
        <w:bottom w:val="none" w:sz="0" w:space="0" w:color="auto"/>
        <w:right w:val="none" w:sz="0" w:space="0" w:color="auto"/>
      </w:divBdr>
      <w:divsChild>
        <w:div w:id="1657345882">
          <w:marLeft w:val="0"/>
          <w:marRight w:val="0"/>
          <w:marTop w:val="0"/>
          <w:marBottom w:val="0"/>
          <w:divBdr>
            <w:top w:val="none" w:sz="0" w:space="0" w:color="auto"/>
            <w:left w:val="single" w:sz="6" w:space="0" w:color="BEB9A8"/>
            <w:bottom w:val="none" w:sz="0" w:space="0" w:color="auto"/>
            <w:right w:val="single" w:sz="6" w:space="0" w:color="BEB9A8"/>
          </w:divBdr>
          <w:divsChild>
            <w:div w:id="59450663">
              <w:marLeft w:val="0"/>
              <w:marRight w:val="0"/>
              <w:marTop w:val="0"/>
              <w:marBottom w:val="0"/>
              <w:divBdr>
                <w:top w:val="none" w:sz="0" w:space="0" w:color="auto"/>
                <w:left w:val="none" w:sz="0" w:space="0" w:color="auto"/>
                <w:bottom w:val="none" w:sz="0" w:space="0" w:color="auto"/>
                <w:right w:val="none" w:sz="0" w:space="0" w:color="auto"/>
              </w:divBdr>
              <w:divsChild>
                <w:div w:id="20395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reg+8VAC2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kk67438\Local%20Settings\Temporary%20Internet%20Files\Content.Outlook\1K17592O\BOE%20Agenda%20Item%20Template12%2013%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D767-82DA-4859-A45E-43271FA8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BOE Agenda Item Template12 13 DRAFT.dotx</Template>
  <TotalTime>1</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hkk67438</dc:creator>
  <cp:keywords/>
  <dc:description/>
  <cp:lastModifiedBy>Gloria J. Murphy</cp:lastModifiedBy>
  <cp:revision>2</cp:revision>
  <cp:lastPrinted>2012-06-19T14:57:00Z</cp:lastPrinted>
  <dcterms:created xsi:type="dcterms:W3CDTF">2013-07-31T14:00:00Z</dcterms:created>
  <dcterms:modified xsi:type="dcterms:W3CDTF">2013-07-31T14:00:00Z</dcterms:modified>
</cp:coreProperties>
</file>