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781" w:rsidRPr="00DE2F54" w:rsidRDefault="00B25A6B" w:rsidP="00DE2F54">
      <w:pPr>
        <w:spacing w:after="0" w:line="240" w:lineRule="auto"/>
        <w:jc w:val="center"/>
        <w:rPr>
          <w:rFonts w:ascii="Times New Roman" w:hAnsi="Times New Roman" w:cs="Times New Roman"/>
          <w:b/>
          <w:sz w:val="24"/>
          <w:szCs w:val="24"/>
        </w:rPr>
      </w:pPr>
      <w:r w:rsidRPr="00DE2F54">
        <w:rPr>
          <w:rFonts w:ascii="Times New Roman" w:hAnsi="Times New Roman" w:cs="Times New Roman"/>
          <w:b/>
          <w:sz w:val="24"/>
          <w:szCs w:val="24"/>
        </w:rPr>
        <w:t>Virginia Department of Education</w:t>
      </w:r>
    </w:p>
    <w:p w:rsidR="002B2E6C" w:rsidRPr="00DE2F54" w:rsidRDefault="00AA6501" w:rsidP="00DE2F54">
      <w:pPr>
        <w:spacing w:after="0" w:line="240" w:lineRule="auto"/>
        <w:contextualSpacing/>
        <w:jc w:val="center"/>
        <w:rPr>
          <w:rFonts w:ascii="Times New Roman" w:hAnsi="Times New Roman" w:cs="Times New Roman"/>
          <w:b/>
          <w:sz w:val="24"/>
          <w:szCs w:val="24"/>
        </w:rPr>
      </w:pPr>
      <w:r w:rsidRPr="00DE2F54">
        <w:rPr>
          <w:rFonts w:ascii="Times New Roman" w:hAnsi="Times New Roman" w:cs="Times New Roman"/>
          <w:b/>
          <w:sz w:val="24"/>
          <w:szCs w:val="24"/>
        </w:rPr>
        <w:t xml:space="preserve">Instructions for </w:t>
      </w:r>
      <w:r w:rsidR="00165253" w:rsidRPr="00DE2F54">
        <w:rPr>
          <w:rFonts w:ascii="Times New Roman" w:hAnsi="Times New Roman" w:cs="Times New Roman"/>
          <w:b/>
          <w:sz w:val="24"/>
          <w:szCs w:val="24"/>
        </w:rPr>
        <w:t>Application</w:t>
      </w:r>
      <w:r w:rsidR="00B25A6B" w:rsidRPr="00DE2F54">
        <w:rPr>
          <w:rFonts w:ascii="Times New Roman" w:hAnsi="Times New Roman" w:cs="Times New Roman"/>
          <w:b/>
          <w:sz w:val="24"/>
          <w:szCs w:val="24"/>
        </w:rPr>
        <w:t xml:space="preserve"> for a Planning Grant for </w:t>
      </w:r>
      <w:r w:rsidR="002B2E6C" w:rsidRPr="00DE2F54">
        <w:rPr>
          <w:rFonts w:ascii="Times New Roman" w:hAnsi="Times New Roman" w:cs="Times New Roman"/>
          <w:b/>
          <w:sz w:val="24"/>
          <w:szCs w:val="24"/>
        </w:rPr>
        <w:t xml:space="preserve">Existing </w:t>
      </w:r>
    </w:p>
    <w:p w:rsidR="00F96E31" w:rsidRPr="00DE2F54" w:rsidRDefault="00B25A6B" w:rsidP="00DE2F54">
      <w:pPr>
        <w:spacing w:after="0" w:line="240" w:lineRule="auto"/>
        <w:contextualSpacing/>
        <w:jc w:val="center"/>
        <w:rPr>
          <w:rFonts w:ascii="Times New Roman" w:hAnsi="Times New Roman" w:cs="Times New Roman"/>
          <w:b/>
          <w:sz w:val="24"/>
          <w:szCs w:val="24"/>
        </w:rPr>
      </w:pPr>
      <w:r w:rsidRPr="00DE2F54">
        <w:rPr>
          <w:rFonts w:ascii="Times New Roman" w:hAnsi="Times New Roman" w:cs="Times New Roman"/>
          <w:b/>
          <w:sz w:val="24"/>
          <w:szCs w:val="24"/>
        </w:rPr>
        <w:t xml:space="preserve">Year-Round School Programs </w:t>
      </w:r>
      <w:r w:rsidR="002B2E6C" w:rsidRPr="00DE2F54">
        <w:rPr>
          <w:rFonts w:ascii="Times New Roman" w:hAnsi="Times New Roman" w:cs="Times New Roman"/>
          <w:b/>
          <w:sz w:val="24"/>
          <w:szCs w:val="24"/>
        </w:rPr>
        <w:t xml:space="preserve">in </w:t>
      </w:r>
      <w:r w:rsidR="00EB113B" w:rsidRPr="00DE2F54">
        <w:rPr>
          <w:rFonts w:ascii="Times New Roman" w:hAnsi="Times New Roman" w:cs="Times New Roman"/>
          <w:b/>
          <w:sz w:val="24"/>
          <w:szCs w:val="24"/>
        </w:rPr>
        <w:t xml:space="preserve">School </w:t>
      </w:r>
      <w:r w:rsidRPr="00DE2F54">
        <w:rPr>
          <w:rFonts w:ascii="Times New Roman" w:hAnsi="Times New Roman" w:cs="Times New Roman"/>
          <w:b/>
          <w:sz w:val="24"/>
          <w:szCs w:val="24"/>
        </w:rPr>
        <w:t xml:space="preserve">Divisions </w:t>
      </w:r>
    </w:p>
    <w:p w:rsidR="00F96E31" w:rsidRPr="00DE2F54" w:rsidRDefault="00F96E31" w:rsidP="00DE2F54">
      <w:pPr>
        <w:spacing w:after="0" w:line="240" w:lineRule="auto"/>
        <w:contextualSpacing/>
        <w:jc w:val="center"/>
        <w:rPr>
          <w:rFonts w:ascii="Times New Roman" w:hAnsi="Times New Roman" w:cs="Times New Roman"/>
          <w:b/>
          <w:sz w:val="24"/>
          <w:szCs w:val="24"/>
        </w:rPr>
      </w:pPr>
    </w:p>
    <w:p w:rsidR="00B25A6B" w:rsidRPr="00DE2F54" w:rsidRDefault="00B25A6B" w:rsidP="00DE2F54">
      <w:pPr>
        <w:spacing w:after="0" w:line="240" w:lineRule="auto"/>
        <w:contextualSpacing/>
        <w:rPr>
          <w:rFonts w:ascii="Times New Roman" w:hAnsi="Times New Roman" w:cs="Times New Roman"/>
          <w:b/>
          <w:sz w:val="24"/>
          <w:szCs w:val="24"/>
        </w:rPr>
      </w:pPr>
      <w:r w:rsidRPr="00DE2F54">
        <w:rPr>
          <w:rFonts w:ascii="Times New Roman" w:hAnsi="Times New Roman" w:cs="Times New Roman"/>
          <w:b/>
          <w:sz w:val="24"/>
          <w:szCs w:val="24"/>
        </w:rPr>
        <w:t>Background</w:t>
      </w:r>
    </w:p>
    <w:p w:rsidR="00313271" w:rsidRPr="00DE2F54" w:rsidRDefault="00313271" w:rsidP="00DE2F54">
      <w:pPr>
        <w:spacing w:after="0" w:line="240" w:lineRule="auto"/>
        <w:contextualSpacing/>
        <w:rPr>
          <w:rFonts w:ascii="Times New Roman" w:hAnsi="Times New Roman" w:cs="Times New Roman"/>
          <w:b/>
          <w:sz w:val="24"/>
          <w:szCs w:val="24"/>
        </w:rPr>
      </w:pPr>
    </w:p>
    <w:p w:rsidR="00AB6759" w:rsidRPr="00DE2F54" w:rsidRDefault="00AB6759" w:rsidP="00DE2F54">
      <w:pPr>
        <w:pStyle w:val="NormalWeb"/>
        <w:spacing w:before="0" w:beforeAutospacing="0" w:after="0" w:afterAutospacing="0"/>
        <w:contextualSpacing/>
        <w:rPr>
          <w:color w:val="000000"/>
        </w:rPr>
      </w:pPr>
      <w:r w:rsidRPr="00DE2F54">
        <w:rPr>
          <w:color w:val="000000"/>
        </w:rPr>
        <w:t xml:space="preserve">Section </w:t>
      </w:r>
      <w:hyperlink r:id="rId7" w:history="1">
        <w:r w:rsidRPr="00DE2F54">
          <w:rPr>
            <w:rStyle w:val="Hyperlink"/>
          </w:rPr>
          <w:t>22.1-79.1</w:t>
        </w:r>
      </w:hyperlink>
      <w:r w:rsidRPr="00DE2F54">
        <w:rPr>
          <w:color w:val="000000"/>
        </w:rPr>
        <w:t xml:space="preserve"> of the </w:t>
      </w:r>
      <w:r w:rsidRPr="00DE2F54">
        <w:rPr>
          <w:rStyle w:val="Emphasis"/>
          <w:color w:val="000000"/>
        </w:rPr>
        <w:t>Code of Virginia</w:t>
      </w:r>
      <w:r w:rsidRPr="00DE2F54">
        <w:rPr>
          <w:color w:val="000000"/>
        </w:rPr>
        <w:t xml:space="preserve"> provides that each </w:t>
      </w:r>
      <w:r w:rsidR="002207C3">
        <w:rPr>
          <w:color w:val="000000"/>
        </w:rPr>
        <w:t xml:space="preserve">local </w:t>
      </w:r>
      <w:r w:rsidRPr="00DE2F54">
        <w:rPr>
          <w:color w:val="000000"/>
        </w:rPr>
        <w:t xml:space="preserve">school board shall set the school calendar so that the first day students are required to attend school shall be after Labor Day.  The Board of Education may waive this requirement based on a school board self-certifying that it meets one of the “good cause” requirements of § </w:t>
      </w:r>
      <w:hyperlink r:id="rId8" w:history="1">
        <w:r w:rsidRPr="00DE2F54">
          <w:rPr>
            <w:rStyle w:val="Hyperlink"/>
          </w:rPr>
          <w:t>22.1-79.1.B</w:t>
        </w:r>
      </w:hyperlink>
      <w:r w:rsidRPr="00DE2F54">
        <w:t>,</w:t>
      </w:r>
      <w:r w:rsidRPr="00DE2F54">
        <w:rPr>
          <w:color w:val="000000"/>
        </w:rPr>
        <w:t xml:space="preserve"> including Option 3 where a school division is providing its students, in the school year for which the waiver is sought, with an experimental or innovative program which requires an earlier opening date.  For the purposes of this subdivision, experimental or innovative programs include instructional programs that are offered on a year-round basis by the school division in one or more of its elementary</w:t>
      </w:r>
      <w:r w:rsidR="007224B3" w:rsidRPr="00DE2F54">
        <w:rPr>
          <w:color w:val="000000"/>
        </w:rPr>
        <w:t xml:space="preserve">, </w:t>
      </w:r>
      <w:r w:rsidRPr="00DE2F54">
        <w:rPr>
          <w:color w:val="000000"/>
        </w:rPr>
        <w:t>middle</w:t>
      </w:r>
      <w:r w:rsidR="00515459" w:rsidRPr="00DE2F54">
        <w:rPr>
          <w:color w:val="000000"/>
        </w:rPr>
        <w:t>,</w:t>
      </w:r>
      <w:r w:rsidRPr="00DE2F54">
        <w:rPr>
          <w:color w:val="000000"/>
        </w:rPr>
        <w:t xml:space="preserve"> or high schools.</w:t>
      </w:r>
    </w:p>
    <w:p w:rsidR="00313271" w:rsidRPr="00DE2F54" w:rsidRDefault="00313271" w:rsidP="00DE2F54">
      <w:pPr>
        <w:pStyle w:val="NormalWeb"/>
        <w:spacing w:before="0" w:beforeAutospacing="0" w:after="0" w:afterAutospacing="0"/>
        <w:contextualSpacing/>
        <w:rPr>
          <w:color w:val="000000"/>
        </w:rPr>
      </w:pPr>
    </w:p>
    <w:p w:rsidR="007B593B" w:rsidRDefault="00822DA5" w:rsidP="00564B8D">
      <w:pPr>
        <w:spacing w:after="0" w:line="240" w:lineRule="auto"/>
        <w:contextualSpacing/>
        <w:rPr>
          <w:rFonts w:ascii="Times New Roman" w:hAnsi="Times New Roman" w:cs="Times New Roman"/>
          <w:sz w:val="24"/>
          <w:szCs w:val="24"/>
        </w:rPr>
      </w:pPr>
      <w:r w:rsidRPr="00DE2F54">
        <w:rPr>
          <w:rFonts w:ascii="Times New Roman" w:hAnsi="Times New Roman" w:cs="Times New Roman"/>
          <w:sz w:val="24"/>
          <w:szCs w:val="24"/>
        </w:rPr>
        <w:t xml:space="preserve">The 2012 Joint Legislative Audit and Review Commission (JLARC) report, </w:t>
      </w:r>
      <w:hyperlink r:id="rId9" w:history="1">
        <w:r w:rsidRPr="00DE2F54">
          <w:rPr>
            <w:rStyle w:val="Hyperlink"/>
            <w:rFonts w:ascii="Times New Roman" w:hAnsi="Times New Roman" w:cs="Times New Roman"/>
            <w:sz w:val="24"/>
            <w:szCs w:val="24"/>
          </w:rPr>
          <w:t>Review of Year-Round Schools</w:t>
        </w:r>
      </w:hyperlink>
      <w:r w:rsidRPr="00DE2F54">
        <w:rPr>
          <w:rFonts w:ascii="Times New Roman" w:hAnsi="Times New Roman" w:cs="Times New Roman"/>
          <w:sz w:val="24"/>
          <w:szCs w:val="24"/>
        </w:rPr>
        <w:t xml:space="preserve">, was issued in October 2012.  It found that the Standards of Learning (SOL) test scores </w:t>
      </w:r>
      <w:r w:rsidR="00E3629E" w:rsidRPr="00DE2F54">
        <w:rPr>
          <w:rFonts w:ascii="Times New Roman" w:hAnsi="Times New Roman" w:cs="Times New Roman"/>
          <w:sz w:val="24"/>
          <w:szCs w:val="24"/>
        </w:rPr>
        <w:t>for</w:t>
      </w:r>
      <w:r w:rsidRPr="00DE2F54">
        <w:rPr>
          <w:rFonts w:ascii="Times New Roman" w:hAnsi="Times New Roman" w:cs="Times New Roman"/>
          <w:sz w:val="24"/>
          <w:szCs w:val="24"/>
        </w:rPr>
        <w:t xml:space="preserve"> the general student population were similar at year-round schools and traditional calendar schools.  However, certain student </w:t>
      </w:r>
      <w:r w:rsidR="006C7753" w:rsidRPr="00DE2F54">
        <w:rPr>
          <w:rFonts w:ascii="Times New Roman" w:hAnsi="Times New Roman" w:cs="Times New Roman"/>
          <w:sz w:val="24"/>
          <w:szCs w:val="24"/>
        </w:rPr>
        <w:t>sub</w:t>
      </w:r>
      <w:r w:rsidRPr="00DE2F54">
        <w:rPr>
          <w:rFonts w:ascii="Times New Roman" w:hAnsi="Times New Roman" w:cs="Times New Roman"/>
          <w:sz w:val="24"/>
          <w:szCs w:val="24"/>
        </w:rPr>
        <w:t xml:space="preserve">groups, in particular black students, were more likely to improve their SOL test scores at a faster rate at year-round schools.  The General Assembly </w:t>
      </w:r>
      <w:r w:rsidR="000C1FBA" w:rsidRPr="00DE2F54">
        <w:rPr>
          <w:rFonts w:ascii="Times New Roman" w:hAnsi="Times New Roman" w:cs="Times New Roman"/>
          <w:sz w:val="24"/>
          <w:szCs w:val="24"/>
        </w:rPr>
        <w:t>included</w:t>
      </w:r>
      <w:r w:rsidRPr="00DE2F54">
        <w:rPr>
          <w:rFonts w:ascii="Times New Roman" w:hAnsi="Times New Roman" w:cs="Times New Roman"/>
          <w:sz w:val="24"/>
          <w:szCs w:val="24"/>
        </w:rPr>
        <w:t xml:space="preserve"> funding for planning grants in the 201</w:t>
      </w:r>
      <w:r w:rsidR="0001059C" w:rsidRPr="00DE2F54">
        <w:rPr>
          <w:rFonts w:ascii="Times New Roman" w:hAnsi="Times New Roman" w:cs="Times New Roman"/>
          <w:sz w:val="24"/>
          <w:szCs w:val="24"/>
        </w:rPr>
        <w:t>4</w:t>
      </w:r>
      <w:r w:rsidRPr="00DE2F54">
        <w:rPr>
          <w:rFonts w:ascii="Times New Roman" w:hAnsi="Times New Roman" w:cs="Times New Roman"/>
          <w:sz w:val="24"/>
          <w:szCs w:val="24"/>
        </w:rPr>
        <w:t xml:space="preserve"> Appropriation Act to assist interested school divisions in </w:t>
      </w:r>
      <w:r w:rsidR="00A9092C" w:rsidRPr="00DE2F54">
        <w:rPr>
          <w:rFonts w:ascii="Times New Roman" w:hAnsi="Times New Roman" w:cs="Times New Roman"/>
          <w:sz w:val="24"/>
          <w:szCs w:val="24"/>
        </w:rPr>
        <w:t xml:space="preserve">planning for the </w:t>
      </w:r>
      <w:r w:rsidRPr="00DE2F54">
        <w:rPr>
          <w:rFonts w:ascii="Times New Roman" w:hAnsi="Times New Roman" w:cs="Times New Roman"/>
          <w:sz w:val="24"/>
          <w:szCs w:val="24"/>
        </w:rPr>
        <w:t>establish</w:t>
      </w:r>
      <w:r w:rsidR="00A9092C" w:rsidRPr="00DE2F54">
        <w:rPr>
          <w:rFonts w:ascii="Times New Roman" w:hAnsi="Times New Roman" w:cs="Times New Roman"/>
          <w:sz w:val="24"/>
          <w:szCs w:val="24"/>
        </w:rPr>
        <w:t>ment of</w:t>
      </w:r>
      <w:r w:rsidRPr="00DE2F54">
        <w:rPr>
          <w:rFonts w:ascii="Times New Roman" w:hAnsi="Times New Roman" w:cs="Times New Roman"/>
          <w:sz w:val="24"/>
          <w:szCs w:val="24"/>
        </w:rPr>
        <w:t xml:space="preserve"> year-round school</w:t>
      </w:r>
      <w:r w:rsidR="00872A9F" w:rsidRPr="00DE2F54">
        <w:rPr>
          <w:rFonts w:ascii="Times New Roman" w:hAnsi="Times New Roman" w:cs="Times New Roman"/>
          <w:sz w:val="24"/>
          <w:szCs w:val="24"/>
        </w:rPr>
        <w:t xml:space="preserve"> program</w:t>
      </w:r>
      <w:r w:rsidRPr="00DE2F54">
        <w:rPr>
          <w:rFonts w:ascii="Times New Roman" w:hAnsi="Times New Roman" w:cs="Times New Roman"/>
          <w:sz w:val="24"/>
          <w:szCs w:val="24"/>
        </w:rPr>
        <w:t>s.</w:t>
      </w:r>
      <w:r w:rsidR="00845A16" w:rsidRPr="00DE2F54">
        <w:rPr>
          <w:rFonts w:ascii="Times New Roman" w:hAnsi="Times New Roman" w:cs="Times New Roman"/>
          <w:sz w:val="24"/>
          <w:szCs w:val="24"/>
        </w:rPr>
        <w:t xml:space="preserve">  </w:t>
      </w:r>
      <w:r w:rsidR="00AB6759" w:rsidRPr="00DE2F54">
        <w:rPr>
          <w:rFonts w:ascii="Times New Roman" w:hAnsi="Times New Roman" w:cs="Times New Roman"/>
          <w:sz w:val="24"/>
          <w:szCs w:val="24"/>
        </w:rPr>
        <w:t xml:space="preserve">During </w:t>
      </w:r>
      <w:r w:rsidR="00276BCB" w:rsidRPr="00DE2F54">
        <w:rPr>
          <w:rFonts w:ascii="Times New Roman" w:hAnsi="Times New Roman" w:cs="Times New Roman"/>
          <w:sz w:val="24"/>
          <w:szCs w:val="24"/>
        </w:rPr>
        <w:t xml:space="preserve">the </w:t>
      </w:r>
      <w:r w:rsidR="00EA5441" w:rsidRPr="00DE2F54">
        <w:rPr>
          <w:rFonts w:ascii="Times New Roman" w:hAnsi="Times New Roman" w:cs="Times New Roman"/>
          <w:sz w:val="24"/>
          <w:szCs w:val="24"/>
        </w:rPr>
        <w:t>2014 Special S</w:t>
      </w:r>
      <w:r w:rsidR="00AB6759" w:rsidRPr="00DE2F54">
        <w:rPr>
          <w:rFonts w:ascii="Times New Roman" w:hAnsi="Times New Roman" w:cs="Times New Roman"/>
          <w:sz w:val="24"/>
          <w:szCs w:val="24"/>
        </w:rPr>
        <w:t>ession</w:t>
      </w:r>
      <w:r w:rsidR="00EA5441" w:rsidRPr="00DE2F54">
        <w:rPr>
          <w:rFonts w:ascii="Times New Roman" w:hAnsi="Times New Roman" w:cs="Times New Roman"/>
          <w:sz w:val="24"/>
          <w:szCs w:val="24"/>
        </w:rPr>
        <w:t xml:space="preserve"> I</w:t>
      </w:r>
      <w:r w:rsidR="00D82F8D" w:rsidRPr="00DE2F54">
        <w:rPr>
          <w:rFonts w:ascii="Times New Roman" w:hAnsi="Times New Roman" w:cs="Times New Roman"/>
          <w:sz w:val="24"/>
          <w:szCs w:val="24"/>
        </w:rPr>
        <w:t>,</w:t>
      </w:r>
      <w:r w:rsidR="00EC598F" w:rsidRPr="00DE2F54">
        <w:rPr>
          <w:rFonts w:ascii="Times New Roman" w:hAnsi="Times New Roman" w:cs="Times New Roman"/>
          <w:sz w:val="24"/>
          <w:szCs w:val="24"/>
        </w:rPr>
        <w:t xml:space="preserve"> $</w:t>
      </w:r>
      <w:r w:rsidR="0001059C" w:rsidRPr="00DE2F54">
        <w:rPr>
          <w:rFonts w:ascii="Times New Roman" w:hAnsi="Times New Roman" w:cs="Times New Roman"/>
          <w:sz w:val="24"/>
          <w:szCs w:val="24"/>
        </w:rPr>
        <w:t>613,312</w:t>
      </w:r>
      <w:r w:rsidR="00EC598F" w:rsidRPr="00DE2F54">
        <w:rPr>
          <w:rFonts w:ascii="Times New Roman" w:hAnsi="Times New Roman" w:cs="Times New Roman"/>
          <w:sz w:val="24"/>
          <w:szCs w:val="24"/>
        </w:rPr>
        <w:t xml:space="preserve"> </w:t>
      </w:r>
      <w:r w:rsidR="00D82F8D" w:rsidRPr="00DE2F54">
        <w:rPr>
          <w:rFonts w:ascii="Times New Roman" w:hAnsi="Times New Roman" w:cs="Times New Roman"/>
          <w:sz w:val="24"/>
          <w:szCs w:val="24"/>
        </w:rPr>
        <w:t xml:space="preserve">was included </w:t>
      </w:r>
      <w:r w:rsidR="00EC598F" w:rsidRPr="00DE2F54">
        <w:rPr>
          <w:rFonts w:ascii="Times New Roman" w:hAnsi="Times New Roman" w:cs="Times New Roman"/>
          <w:sz w:val="24"/>
          <w:szCs w:val="24"/>
        </w:rPr>
        <w:t xml:space="preserve">for </w:t>
      </w:r>
      <w:r w:rsidR="00223F37" w:rsidRPr="00DE2F54">
        <w:rPr>
          <w:rFonts w:ascii="Times New Roman" w:hAnsi="Times New Roman" w:cs="Times New Roman"/>
          <w:sz w:val="24"/>
          <w:szCs w:val="24"/>
        </w:rPr>
        <w:t xml:space="preserve">both fiscal year 2015 and 2016 for </w:t>
      </w:r>
      <w:r w:rsidR="00EC598F" w:rsidRPr="00DE2F54">
        <w:rPr>
          <w:rFonts w:ascii="Times New Roman" w:hAnsi="Times New Roman" w:cs="Times New Roman"/>
          <w:sz w:val="24"/>
          <w:szCs w:val="24"/>
        </w:rPr>
        <w:t xml:space="preserve">planning grants of no more than $50,000 each for school divisions pursuing the creation of new year-round school programs for </w:t>
      </w:r>
      <w:r w:rsidR="00564B8D">
        <w:rPr>
          <w:rFonts w:ascii="Times New Roman" w:hAnsi="Times New Roman" w:cs="Times New Roman"/>
          <w:sz w:val="24"/>
          <w:szCs w:val="24"/>
        </w:rPr>
        <w:t xml:space="preserve">school </w:t>
      </w:r>
      <w:r w:rsidR="00EC598F" w:rsidRPr="00DE2F54">
        <w:rPr>
          <w:rFonts w:ascii="Times New Roman" w:hAnsi="Times New Roman" w:cs="Times New Roman"/>
          <w:sz w:val="24"/>
          <w:szCs w:val="24"/>
        </w:rPr>
        <w:t>divisions or individual schools in support of the findings from the 2012 JLARC review</w:t>
      </w:r>
      <w:r w:rsidR="00842CA8" w:rsidRPr="00DE2F54">
        <w:rPr>
          <w:rFonts w:ascii="Times New Roman" w:hAnsi="Times New Roman" w:cs="Times New Roman"/>
          <w:sz w:val="24"/>
          <w:szCs w:val="24"/>
        </w:rPr>
        <w:t>.</w:t>
      </w:r>
      <w:r w:rsidR="00EC598F" w:rsidRPr="00DE2F54">
        <w:rPr>
          <w:rFonts w:ascii="Times New Roman" w:hAnsi="Times New Roman" w:cs="Times New Roman"/>
          <w:sz w:val="24"/>
          <w:szCs w:val="24"/>
        </w:rPr>
        <w:t xml:space="preserve"> </w:t>
      </w:r>
      <w:r w:rsidR="002207C3">
        <w:rPr>
          <w:rFonts w:ascii="Times New Roman" w:hAnsi="Times New Roman" w:cs="Times New Roman"/>
          <w:sz w:val="24"/>
          <w:szCs w:val="24"/>
        </w:rPr>
        <w:t xml:space="preserve"> </w:t>
      </w:r>
      <w:r w:rsidR="00D82F8D" w:rsidRPr="00DE2F54">
        <w:rPr>
          <w:rFonts w:ascii="Times New Roman" w:hAnsi="Times New Roman" w:cs="Times New Roman"/>
          <w:sz w:val="24"/>
          <w:szCs w:val="24"/>
        </w:rPr>
        <w:t>(</w:t>
      </w:r>
      <w:r w:rsidR="0035219C" w:rsidRPr="00DE2F54">
        <w:rPr>
          <w:rFonts w:ascii="Times New Roman" w:hAnsi="Times New Roman" w:cs="Times New Roman"/>
          <w:sz w:val="24"/>
          <w:szCs w:val="24"/>
        </w:rPr>
        <w:t xml:space="preserve">See </w:t>
      </w:r>
      <w:hyperlink r:id="rId10" w:history="1">
        <w:r w:rsidR="00EA5441" w:rsidRPr="00DE2F54">
          <w:rPr>
            <w:rStyle w:val="Hyperlink"/>
            <w:rFonts w:ascii="Times New Roman" w:hAnsi="Times New Roman" w:cs="Times New Roman"/>
            <w:sz w:val="24"/>
            <w:szCs w:val="24"/>
          </w:rPr>
          <w:t>Item 135.R</w:t>
        </w:r>
      </w:hyperlink>
      <w:r w:rsidR="00223F37" w:rsidRPr="00DE2F54">
        <w:rPr>
          <w:rFonts w:ascii="Times New Roman" w:hAnsi="Times New Roman" w:cs="Times New Roman"/>
          <w:sz w:val="24"/>
          <w:szCs w:val="24"/>
        </w:rPr>
        <w:t xml:space="preserve"> </w:t>
      </w:r>
      <w:r w:rsidR="00D82F8D" w:rsidRPr="00DE2F54">
        <w:rPr>
          <w:rFonts w:ascii="Times New Roman" w:hAnsi="Times New Roman" w:cs="Times New Roman"/>
          <w:sz w:val="24"/>
          <w:szCs w:val="24"/>
        </w:rPr>
        <w:t>of the 201</w:t>
      </w:r>
      <w:r w:rsidR="00947694" w:rsidRPr="00DE2F54">
        <w:rPr>
          <w:rFonts w:ascii="Times New Roman" w:hAnsi="Times New Roman" w:cs="Times New Roman"/>
          <w:sz w:val="24"/>
          <w:szCs w:val="24"/>
        </w:rPr>
        <w:t xml:space="preserve">4 </w:t>
      </w:r>
      <w:r w:rsidR="00D82F8D" w:rsidRPr="00DE2F54">
        <w:rPr>
          <w:rFonts w:ascii="Times New Roman" w:hAnsi="Times New Roman" w:cs="Times New Roman"/>
          <w:sz w:val="24"/>
          <w:szCs w:val="24"/>
        </w:rPr>
        <w:t>Appropriation Act)</w:t>
      </w:r>
      <w:r w:rsidR="00EA5441" w:rsidRPr="00DE2F54">
        <w:rPr>
          <w:rFonts w:ascii="Times New Roman" w:hAnsi="Times New Roman" w:cs="Times New Roman"/>
          <w:sz w:val="24"/>
          <w:szCs w:val="24"/>
        </w:rPr>
        <w:t xml:space="preserve">   </w:t>
      </w:r>
      <w:r w:rsidR="00E66EE5" w:rsidRPr="00DE2F54">
        <w:rPr>
          <w:rFonts w:ascii="Times New Roman" w:hAnsi="Times New Roman" w:cs="Times New Roman"/>
          <w:sz w:val="24"/>
          <w:szCs w:val="24"/>
        </w:rPr>
        <w:t>Those applications have been received and awards are being made to the selected school divisions.  However, a balance of $</w:t>
      </w:r>
      <w:r w:rsidR="00276BCB" w:rsidRPr="00DE2F54">
        <w:rPr>
          <w:rFonts w:ascii="Times New Roman" w:hAnsi="Times New Roman" w:cs="Times New Roman"/>
          <w:sz w:val="24"/>
          <w:szCs w:val="24"/>
        </w:rPr>
        <w:t xml:space="preserve">493,312 </w:t>
      </w:r>
      <w:r w:rsidR="00AC6624">
        <w:rPr>
          <w:rFonts w:ascii="Times New Roman" w:hAnsi="Times New Roman" w:cs="Times New Roman"/>
          <w:sz w:val="24"/>
          <w:szCs w:val="24"/>
        </w:rPr>
        <w:t xml:space="preserve">in funding </w:t>
      </w:r>
      <w:r w:rsidR="00E66EE5" w:rsidRPr="00DE2F54">
        <w:rPr>
          <w:rFonts w:ascii="Times New Roman" w:hAnsi="Times New Roman" w:cs="Times New Roman"/>
          <w:sz w:val="24"/>
          <w:szCs w:val="24"/>
        </w:rPr>
        <w:t xml:space="preserve">remains, and, as indicated in </w:t>
      </w:r>
      <w:hyperlink r:id="rId11" w:history="1">
        <w:r w:rsidR="00E66EE5" w:rsidRPr="00DE2F54">
          <w:rPr>
            <w:rStyle w:val="Hyperlink"/>
            <w:rFonts w:ascii="Times New Roman" w:hAnsi="Times New Roman" w:cs="Times New Roman"/>
            <w:sz w:val="24"/>
            <w:szCs w:val="24"/>
          </w:rPr>
          <w:t>Item 135.R</w:t>
        </w:r>
      </w:hyperlink>
      <w:r w:rsidR="00E66EE5" w:rsidRPr="00DE2F54">
        <w:rPr>
          <w:rFonts w:ascii="Times New Roman" w:hAnsi="Times New Roman" w:cs="Times New Roman"/>
          <w:sz w:val="24"/>
          <w:szCs w:val="24"/>
        </w:rPr>
        <w:t xml:space="preserve">, school divisions with existing year-round school programs may apply for the remaining funds for purposes of planning for those programs for the 2015-2016 school </w:t>
      </w:r>
      <w:proofErr w:type="gramStart"/>
      <w:r w:rsidR="00E66EE5" w:rsidRPr="00DE2F54">
        <w:rPr>
          <w:rFonts w:ascii="Times New Roman" w:hAnsi="Times New Roman" w:cs="Times New Roman"/>
          <w:sz w:val="24"/>
          <w:szCs w:val="24"/>
        </w:rPr>
        <w:t>year</w:t>
      </w:r>
      <w:proofErr w:type="gramEnd"/>
      <w:r w:rsidR="00E66EE5" w:rsidRPr="00DE2F54">
        <w:rPr>
          <w:rFonts w:ascii="Times New Roman" w:hAnsi="Times New Roman" w:cs="Times New Roman"/>
          <w:sz w:val="24"/>
          <w:szCs w:val="24"/>
        </w:rPr>
        <w:t>.</w:t>
      </w:r>
      <w:r w:rsidR="001235CD" w:rsidRPr="00DE2F54">
        <w:rPr>
          <w:rFonts w:ascii="Times New Roman" w:hAnsi="Times New Roman" w:cs="Times New Roman"/>
          <w:sz w:val="24"/>
          <w:szCs w:val="24"/>
        </w:rPr>
        <w:t xml:space="preserve">  </w:t>
      </w:r>
      <w:r w:rsidR="009256CE">
        <w:rPr>
          <w:rFonts w:ascii="Times New Roman" w:hAnsi="Times New Roman" w:cs="Times New Roman"/>
          <w:sz w:val="24"/>
          <w:szCs w:val="24"/>
        </w:rPr>
        <w:t xml:space="preserve">These funds may be used to plan for the enhancement of a current program or to plan for the expansion </w:t>
      </w:r>
      <w:proofErr w:type="gramStart"/>
      <w:r w:rsidR="009256CE">
        <w:rPr>
          <w:rFonts w:ascii="Times New Roman" w:hAnsi="Times New Roman" w:cs="Times New Roman"/>
          <w:sz w:val="24"/>
          <w:szCs w:val="24"/>
        </w:rPr>
        <w:t>of  a</w:t>
      </w:r>
      <w:proofErr w:type="gramEnd"/>
      <w:r w:rsidR="009256CE">
        <w:rPr>
          <w:rFonts w:ascii="Times New Roman" w:hAnsi="Times New Roman" w:cs="Times New Roman"/>
          <w:sz w:val="24"/>
          <w:szCs w:val="24"/>
        </w:rPr>
        <w:t xml:space="preserve"> year-round program to an </w:t>
      </w:r>
      <w:r w:rsidR="009256CE" w:rsidRPr="00B1531D">
        <w:rPr>
          <w:rFonts w:ascii="Times New Roman" w:hAnsi="Times New Roman" w:cs="Times New Roman"/>
          <w:sz w:val="24"/>
          <w:szCs w:val="24"/>
        </w:rPr>
        <w:t xml:space="preserve">additional location within the school division.  </w:t>
      </w:r>
      <w:r w:rsidR="001235CD" w:rsidRPr="00B1531D">
        <w:rPr>
          <w:rFonts w:ascii="Times New Roman" w:hAnsi="Times New Roman" w:cs="Times New Roman"/>
          <w:sz w:val="24"/>
          <w:szCs w:val="24"/>
        </w:rPr>
        <w:t xml:space="preserve">Individual awards will be no more than $50,000.  </w:t>
      </w:r>
      <w:r w:rsidR="007B593B" w:rsidRPr="00B1531D">
        <w:rPr>
          <w:rFonts w:ascii="Times New Roman" w:hAnsi="Times New Roman" w:cs="Times New Roman"/>
          <w:sz w:val="24"/>
          <w:szCs w:val="24"/>
        </w:rPr>
        <w:t>Each</w:t>
      </w:r>
      <w:r w:rsidR="009256CE" w:rsidRPr="00B1531D">
        <w:rPr>
          <w:rFonts w:ascii="Times New Roman" w:hAnsi="Times New Roman" w:cs="Times New Roman"/>
          <w:sz w:val="24"/>
          <w:szCs w:val="24"/>
        </w:rPr>
        <w:t xml:space="preserve"> application </w:t>
      </w:r>
      <w:r w:rsidR="00E66EE5" w:rsidRPr="00B1531D">
        <w:rPr>
          <w:rFonts w:ascii="Times New Roman" w:hAnsi="Times New Roman" w:cs="Times New Roman"/>
          <w:sz w:val="24"/>
          <w:szCs w:val="24"/>
        </w:rPr>
        <w:t xml:space="preserve">is required to address the potential enhancement </w:t>
      </w:r>
      <w:r w:rsidR="009256CE" w:rsidRPr="00B1531D">
        <w:rPr>
          <w:rFonts w:ascii="Times New Roman" w:hAnsi="Times New Roman" w:cs="Times New Roman"/>
          <w:sz w:val="24"/>
          <w:szCs w:val="24"/>
        </w:rPr>
        <w:t xml:space="preserve">or expansion of its year-round academic program, </w:t>
      </w:r>
      <w:r w:rsidR="00E66EE5" w:rsidRPr="00B1531D">
        <w:rPr>
          <w:rFonts w:ascii="Times New Roman" w:hAnsi="Times New Roman" w:cs="Times New Roman"/>
          <w:sz w:val="24"/>
          <w:szCs w:val="24"/>
        </w:rPr>
        <w:t xml:space="preserve">closing of the achievement gap (if any) </w:t>
      </w:r>
      <w:r w:rsidR="009256CE" w:rsidRPr="00B1531D">
        <w:rPr>
          <w:rFonts w:ascii="Times New Roman" w:hAnsi="Times New Roman" w:cs="Times New Roman"/>
          <w:sz w:val="24"/>
          <w:szCs w:val="24"/>
        </w:rPr>
        <w:t xml:space="preserve">and </w:t>
      </w:r>
      <w:r w:rsidR="00015A5F">
        <w:rPr>
          <w:rFonts w:ascii="Times New Roman" w:hAnsi="Times New Roman" w:cs="Times New Roman"/>
          <w:sz w:val="24"/>
          <w:szCs w:val="24"/>
        </w:rPr>
        <w:t>any anticipated outcomes.</w:t>
      </w:r>
      <w:r w:rsidR="00E66EE5" w:rsidRPr="00DE2F54">
        <w:rPr>
          <w:rFonts w:ascii="Times New Roman" w:hAnsi="Times New Roman" w:cs="Times New Roman"/>
          <w:sz w:val="24"/>
          <w:szCs w:val="24"/>
        </w:rPr>
        <w:t xml:space="preserve">  </w:t>
      </w:r>
    </w:p>
    <w:p w:rsidR="009256CE" w:rsidRPr="00DE2F54" w:rsidRDefault="009256CE" w:rsidP="00564B8D">
      <w:pPr>
        <w:spacing w:after="0" w:line="240" w:lineRule="auto"/>
        <w:contextualSpacing/>
        <w:rPr>
          <w:rFonts w:ascii="Times New Roman" w:hAnsi="Times New Roman" w:cs="Times New Roman"/>
          <w:sz w:val="24"/>
          <w:szCs w:val="24"/>
        </w:rPr>
      </w:pPr>
    </w:p>
    <w:p w:rsidR="00AB6759" w:rsidRPr="00DE2F54" w:rsidRDefault="00AB6759" w:rsidP="00564B8D">
      <w:pPr>
        <w:pStyle w:val="NormalWeb"/>
        <w:spacing w:before="0" w:beforeAutospacing="0" w:after="0" w:afterAutospacing="0"/>
        <w:rPr>
          <w:b/>
        </w:rPr>
      </w:pPr>
      <w:r w:rsidRPr="00DE2F54">
        <w:rPr>
          <w:b/>
        </w:rPr>
        <w:t>Application Deadline</w:t>
      </w:r>
      <w:r w:rsidR="00842CA8" w:rsidRPr="00DE2F54">
        <w:rPr>
          <w:b/>
        </w:rPr>
        <w:t xml:space="preserve"> and Implementation Time</w:t>
      </w:r>
      <w:r w:rsidR="00B34A23" w:rsidRPr="00DE2F54">
        <w:rPr>
          <w:b/>
        </w:rPr>
        <w:t xml:space="preserve"> F</w:t>
      </w:r>
      <w:r w:rsidR="00842CA8" w:rsidRPr="00DE2F54">
        <w:rPr>
          <w:b/>
        </w:rPr>
        <w:t>rame</w:t>
      </w:r>
    </w:p>
    <w:p w:rsidR="00313271" w:rsidRPr="00DE2F54" w:rsidRDefault="00313271" w:rsidP="00564B8D">
      <w:pPr>
        <w:pStyle w:val="NormalWeb"/>
        <w:spacing w:before="0" w:beforeAutospacing="0" w:after="0" w:afterAutospacing="0"/>
        <w:rPr>
          <w:b/>
        </w:rPr>
      </w:pPr>
    </w:p>
    <w:p w:rsidR="00313271" w:rsidRPr="00DE2F54" w:rsidRDefault="00990867" w:rsidP="00564B8D">
      <w:pPr>
        <w:pStyle w:val="NormalWeb"/>
        <w:spacing w:before="0" w:beforeAutospacing="0" w:after="0" w:afterAutospacing="0"/>
      </w:pPr>
      <w:r w:rsidRPr="00B1531D">
        <w:t>Any s</w:t>
      </w:r>
      <w:r w:rsidR="00822DA5" w:rsidRPr="00B1531D">
        <w:t>chool division</w:t>
      </w:r>
      <w:r w:rsidR="0068190C" w:rsidRPr="00B1531D">
        <w:t xml:space="preserve"> interested in pursuing </w:t>
      </w:r>
      <w:r w:rsidR="00822DA5" w:rsidRPr="00B1531D">
        <w:t xml:space="preserve">a planning grant </w:t>
      </w:r>
      <w:r w:rsidR="00E50C9A" w:rsidRPr="00B1531D">
        <w:t xml:space="preserve">for </w:t>
      </w:r>
      <w:r w:rsidR="009256CE" w:rsidRPr="00B1531D">
        <w:t xml:space="preserve">an </w:t>
      </w:r>
      <w:r w:rsidR="00E50C9A" w:rsidRPr="00B1531D">
        <w:t>existing</w:t>
      </w:r>
      <w:r w:rsidR="00822DA5" w:rsidRPr="00B1531D">
        <w:t xml:space="preserve"> </w:t>
      </w:r>
      <w:r w:rsidR="009256CE" w:rsidRPr="00B1531D">
        <w:t xml:space="preserve">or expanded </w:t>
      </w:r>
      <w:r w:rsidR="00822DA5" w:rsidRPr="00B1531D">
        <w:t xml:space="preserve">year-round </w:t>
      </w:r>
      <w:r w:rsidR="009256CE" w:rsidRPr="00B1531D">
        <w:t xml:space="preserve">program </w:t>
      </w:r>
      <w:r w:rsidR="00822DA5" w:rsidRPr="00B1531D">
        <w:t xml:space="preserve">must submit </w:t>
      </w:r>
      <w:r w:rsidR="00D4541B" w:rsidRPr="00B1531D">
        <w:t>a completed PDF version of the application and related materials to the</w:t>
      </w:r>
      <w:r w:rsidR="00D4541B" w:rsidRPr="00DE2F54">
        <w:t xml:space="preserve"> Office of Policy at </w:t>
      </w:r>
      <w:hyperlink r:id="rId12" w:history="1">
        <w:r w:rsidR="00FD640A" w:rsidRPr="000360E1">
          <w:rPr>
            <w:rStyle w:val="Hyperlink"/>
          </w:rPr>
          <w:t>Policy@doe.virginia.gov</w:t>
        </w:r>
      </w:hyperlink>
      <w:r w:rsidR="00D4541B" w:rsidRPr="00DE2F54">
        <w:t xml:space="preserve"> by 5 p.m.</w:t>
      </w:r>
      <w:r w:rsidR="00223F37" w:rsidRPr="00DE2F54">
        <w:t>,</w:t>
      </w:r>
      <w:r w:rsidR="00D4541B" w:rsidRPr="00DE2F54">
        <w:t xml:space="preserve"> </w:t>
      </w:r>
      <w:r w:rsidR="00E50C9A" w:rsidRPr="00DE2F54">
        <w:t xml:space="preserve">September </w:t>
      </w:r>
      <w:r w:rsidR="007B593B">
        <w:t>12</w:t>
      </w:r>
      <w:r w:rsidR="00D4541B" w:rsidRPr="00DE2F54">
        <w:t>, 201</w:t>
      </w:r>
      <w:r w:rsidR="0001059C" w:rsidRPr="00DE2F54">
        <w:t>4</w:t>
      </w:r>
      <w:r w:rsidR="00D4541B" w:rsidRPr="00DE2F54">
        <w:t xml:space="preserve">.  If the application is not received by that timeline, it may not be considered.  </w:t>
      </w:r>
    </w:p>
    <w:p w:rsidR="00D4541B" w:rsidRPr="00DE2F54" w:rsidRDefault="00D4541B" w:rsidP="00DE2F54">
      <w:pPr>
        <w:pStyle w:val="NormalWeb"/>
        <w:spacing w:before="0" w:beforeAutospacing="0" w:after="0" w:afterAutospacing="0"/>
      </w:pPr>
      <w:r w:rsidRPr="00DE2F54">
        <w:t xml:space="preserve"> </w:t>
      </w:r>
    </w:p>
    <w:p w:rsidR="00D4541B" w:rsidRPr="00DE2F54" w:rsidRDefault="00822DA5" w:rsidP="00DE2F54">
      <w:pPr>
        <w:pStyle w:val="NormalWeb"/>
        <w:spacing w:before="0" w:beforeAutospacing="0" w:after="0" w:afterAutospacing="0"/>
      </w:pPr>
      <w:r w:rsidRPr="00DE2F54">
        <w:t xml:space="preserve">Each application must indicate </w:t>
      </w:r>
      <w:r w:rsidR="00947694" w:rsidRPr="00DE2F54">
        <w:t xml:space="preserve">a commitment </w:t>
      </w:r>
      <w:r w:rsidRPr="00DE2F54">
        <w:t xml:space="preserve">that the </w:t>
      </w:r>
      <w:r w:rsidR="00990867" w:rsidRPr="00DE2F54">
        <w:t xml:space="preserve">interested </w:t>
      </w:r>
      <w:r w:rsidRPr="00DE2F54">
        <w:t xml:space="preserve">school division </w:t>
      </w:r>
      <w:r w:rsidR="00990867" w:rsidRPr="00DE2F54">
        <w:t>plans</w:t>
      </w:r>
      <w:r w:rsidRPr="00DE2F54">
        <w:t xml:space="preserve"> to implement </w:t>
      </w:r>
      <w:r w:rsidR="00AB7CEF">
        <w:t xml:space="preserve">proposed revisions in the </w:t>
      </w:r>
      <w:r w:rsidRPr="00DE2F54">
        <w:t xml:space="preserve">year-round program in its division or in individual schools </w:t>
      </w:r>
      <w:r w:rsidRPr="00DE2F54">
        <w:lastRenderedPageBreak/>
        <w:t>by the 201</w:t>
      </w:r>
      <w:r w:rsidR="00947694" w:rsidRPr="00DE2F54">
        <w:t>5</w:t>
      </w:r>
      <w:r w:rsidRPr="00DE2F54">
        <w:t>-201</w:t>
      </w:r>
      <w:r w:rsidR="00947694" w:rsidRPr="00DE2F54">
        <w:t>6</w:t>
      </w:r>
      <w:r w:rsidRPr="00DE2F54">
        <w:t xml:space="preserve"> school </w:t>
      </w:r>
      <w:proofErr w:type="gramStart"/>
      <w:r w:rsidRPr="00DE2F54">
        <w:t>year</w:t>
      </w:r>
      <w:proofErr w:type="gramEnd"/>
      <w:r w:rsidRPr="00DE2F54">
        <w:t>.</w:t>
      </w:r>
      <w:r w:rsidR="00564B8D">
        <w:t xml:space="preserve"> </w:t>
      </w:r>
      <w:r w:rsidR="00AC0C47" w:rsidRPr="00DE2F54">
        <w:t xml:space="preserve"> </w:t>
      </w:r>
      <w:r w:rsidR="00D4541B" w:rsidRPr="00DE2F54">
        <w:t xml:space="preserve">In order to be considered for selection, applicants must submit a complete response which addresses all of the application requirements.  </w:t>
      </w:r>
    </w:p>
    <w:p w:rsidR="00A26CF7" w:rsidRPr="00DE2F54" w:rsidRDefault="00A26CF7" w:rsidP="00DE2F54">
      <w:pPr>
        <w:pStyle w:val="NormalWeb"/>
        <w:spacing w:before="0" w:beforeAutospacing="0" w:after="0" w:afterAutospacing="0"/>
        <w:rPr>
          <w:b/>
        </w:rPr>
      </w:pPr>
    </w:p>
    <w:p w:rsidR="008948E2" w:rsidRPr="00DE2F54" w:rsidRDefault="008948E2" w:rsidP="00DE2F54">
      <w:pPr>
        <w:pStyle w:val="NormalWeb"/>
        <w:spacing w:before="0" w:beforeAutospacing="0" w:after="0" w:afterAutospacing="0"/>
        <w:rPr>
          <w:b/>
        </w:rPr>
      </w:pPr>
      <w:r w:rsidRPr="00DE2F54">
        <w:rPr>
          <w:b/>
        </w:rPr>
        <w:t>Grant Award</w:t>
      </w:r>
    </w:p>
    <w:p w:rsidR="00313271" w:rsidRPr="00DE2F54" w:rsidRDefault="00313271" w:rsidP="00DE2F54">
      <w:pPr>
        <w:pStyle w:val="NormalWeb"/>
        <w:spacing w:before="0" w:beforeAutospacing="0" w:after="0" w:afterAutospacing="0"/>
        <w:rPr>
          <w:b/>
        </w:rPr>
      </w:pPr>
    </w:p>
    <w:p w:rsidR="008948E2" w:rsidRPr="00DE2F54" w:rsidRDefault="008948E2" w:rsidP="00DE2F54">
      <w:pPr>
        <w:pStyle w:val="NormalWeb"/>
        <w:spacing w:before="0" w:beforeAutospacing="0" w:after="0" w:afterAutospacing="0"/>
      </w:pPr>
      <w:r w:rsidRPr="00DE2F54">
        <w:t xml:space="preserve">The funding awarded to any </w:t>
      </w:r>
      <w:r w:rsidR="009256CE" w:rsidRPr="00B1531D">
        <w:t>applica</w:t>
      </w:r>
      <w:r w:rsidR="00616123" w:rsidRPr="00B1531D">
        <w:t>t</w:t>
      </w:r>
      <w:r w:rsidR="009256CE" w:rsidRPr="00B1531D">
        <w:t>ion</w:t>
      </w:r>
      <w:r w:rsidRPr="00DE2F54">
        <w:t xml:space="preserve"> will be no more than $50,000.  </w:t>
      </w:r>
      <w:r w:rsidR="00D74A8F" w:rsidRPr="00DE2F54">
        <w:t>The total maximum amount of funding available to all applicants in this second solicitation is $</w:t>
      </w:r>
      <w:r w:rsidR="002668A3" w:rsidRPr="00DE2F54">
        <w:t>493,312</w:t>
      </w:r>
      <w:r w:rsidR="00D74A8F" w:rsidRPr="00DE2F54">
        <w:t>.</w:t>
      </w:r>
      <w:r w:rsidR="00D74A8F" w:rsidRPr="00DE2F54">
        <w:rPr>
          <w:sz w:val="23"/>
          <w:szCs w:val="23"/>
        </w:rPr>
        <w:t xml:space="preserve">  </w:t>
      </w:r>
      <w:r w:rsidR="0051532A" w:rsidRPr="00DE2F54">
        <w:t>A local match of funds is not required.</w:t>
      </w:r>
    </w:p>
    <w:p w:rsidR="00896675" w:rsidRPr="00DE2F54" w:rsidRDefault="00896675" w:rsidP="00DE2F54">
      <w:pPr>
        <w:pStyle w:val="NormalWeb"/>
        <w:spacing w:before="0" w:beforeAutospacing="0" w:after="0" w:afterAutospacing="0"/>
      </w:pPr>
    </w:p>
    <w:p w:rsidR="00313271" w:rsidRPr="00DE2F54" w:rsidRDefault="004821A2" w:rsidP="00DE2F54">
      <w:pPr>
        <w:pStyle w:val="Default"/>
        <w:rPr>
          <w:rFonts w:ascii="Times New Roman" w:hAnsi="Times New Roman" w:cs="Times New Roman"/>
        </w:rPr>
      </w:pPr>
      <w:r w:rsidRPr="00DE2F54">
        <w:rPr>
          <w:rFonts w:ascii="Times New Roman" w:hAnsi="Times New Roman" w:cs="Times New Roman"/>
          <w:color w:val="auto"/>
        </w:rPr>
        <w:t xml:space="preserve">Each application will be evaluated based on </w:t>
      </w:r>
      <w:r w:rsidR="00165A3A" w:rsidRPr="00DE2F54">
        <w:rPr>
          <w:rFonts w:ascii="Times New Roman" w:hAnsi="Times New Roman" w:cs="Times New Roman"/>
          <w:color w:val="auto"/>
        </w:rPr>
        <w:t xml:space="preserve">the </w:t>
      </w:r>
      <w:r w:rsidRPr="00DE2F54">
        <w:rPr>
          <w:rFonts w:ascii="Times New Roman" w:hAnsi="Times New Roman" w:cs="Times New Roman"/>
          <w:color w:val="auto"/>
        </w:rPr>
        <w:t>criteria identified in the application instructions</w:t>
      </w:r>
      <w:r w:rsidR="00165A3A" w:rsidRPr="00DE2F54">
        <w:rPr>
          <w:rFonts w:ascii="Times New Roman" w:hAnsi="Times New Roman" w:cs="Times New Roman"/>
          <w:color w:val="auto"/>
        </w:rPr>
        <w:t>.</w:t>
      </w:r>
      <w:r w:rsidRPr="00DE2F54">
        <w:rPr>
          <w:rFonts w:ascii="Times New Roman" w:hAnsi="Times New Roman" w:cs="Times New Roman"/>
          <w:color w:val="auto"/>
        </w:rPr>
        <w:t xml:space="preserve"> </w:t>
      </w:r>
      <w:r w:rsidR="00165A3A" w:rsidRPr="00DE2F54">
        <w:rPr>
          <w:rFonts w:ascii="Times New Roman" w:hAnsi="Times New Roman" w:cs="Times New Roman"/>
          <w:color w:val="auto"/>
        </w:rPr>
        <w:t xml:space="preserve"> Applications that meet the submission criteria will be reviewed by </w:t>
      </w:r>
      <w:r w:rsidR="00187235">
        <w:rPr>
          <w:rFonts w:ascii="Times New Roman" w:hAnsi="Times New Roman" w:cs="Times New Roman"/>
          <w:color w:val="auto"/>
        </w:rPr>
        <w:t>D</w:t>
      </w:r>
      <w:r w:rsidR="00165A3A" w:rsidRPr="00DE2F54">
        <w:rPr>
          <w:rFonts w:ascii="Times New Roman" w:hAnsi="Times New Roman" w:cs="Times New Roman"/>
          <w:color w:val="auto"/>
        </w:rPr>
        <w:t>epartment staff.</w:t>
      </w:r>
      <w:r w:rsidR="00165A3A" w:rsidRPr="00DE2F54">
        <w:rPr>
          <w:rFonts w:ascii="Times New Roman" w:hAnsi="Times New Roman" w:cs="Times New Roman"/>
        </w:rPr>
        <w:t xml:space="preserve">  </w:t>
      </w:r>
      <w:r w:rsidR="00944B2D" w:rsidRPr="00DE2F54">
        <w:rPr>
          <w:rFonts w:ascii="Times New Roman" w:hAnsi="Times New Roman" w:cs="Times New Roman"/>
        </w:rPr>
        <w:t xml:space="preserve">Decisions about award amounts </w:t>
      </w:r>
      <w:r w:rsidR="00165A3A" w:rsidRPr="00DE2F54">
        <w:rPr>
          <w:rFonts w:ascii="Times New Roman" w:hAnsi="Times New Roman" w:cs="Times New Roman"/>
          <w:color w:val="auto"/>
        </w:rPr>
        <w:t>will</w:t>
      </w:r>
      <w:r w:rsidR="00165A3A" w:rsidRPr="00DE2F54">
        <w:rPr>
          <w:rFonts w:ascii="Times New Roman" w:hAnsi="Times New Roman" w:cs="Times New Roman"/>
        </w:rPr>
        <w:t xml:space="preserve"> </w:t>
      </w:r>
      <w:r w:rsidR="00944B2D" w:rsidRPr="00DE2F54">
        <w:rPr>
          <w:rFonts w:ascii="Times New Roman" w:hAnsi="Times New Roman" w:cs="Times New Roman"/>
        </w:rPr>
        <w:t xml:space="preserve">take into consideration a number of factors including the amount of available funds, the number of applications recommended for funding, and the amounts requested in the recommended applications.  </w:t>
      </w:r>
      <w:r w:rsidR="00947694" w:rsidRPr="00DE2F54">
        <w:rPr>
          <w:rFonts w:ascii="Times New Roman" w:hAnsi="Times New Roman" w:cs="Times New Roman"/>
        </w:rPr>
        <w:t>Priority shall be given to schools based on need, based on state accreditation ratings or similar federal designations.</w:t>
      </w:r>
      <w:r w:rsidR="00947694" w:rsidRPr="00DE2F54">
        <w:t xml:space="preserve">  </w:t>
      </w:r>
      <w:r w:rsidR="00944B2D" w:rsidRPr="00DE2F54">
        <w:rPr>
          <w:rFonts w:ascii="Times New Roman" w:hAnsi="Times New Roman" w:cs="Times New Roman"/>
        </w:rPr>
        <w:t xml:space="preserve">If the total amount requested in the applications recommended for funding exceeds the total amount of available funding, awards may be adjusted to accommodate the difference. </w:t>
      </w:r>
    </w:p>
    <w:p w:rsidR="00944B2D" w:rsidRPr="00DE2F54" w:rsidRDefault="0051532A" w:rsidP="00DE2F54">
      <w:pPr>
        <w:pStyle w:val="Default"/>
        <w:rPr>
          <w:rFonts w:ascii="Times New Roman" w:hAnsi="Times New Roman" w:cs="Times New Roman"/>
          <w:b/>
          <w:color w:val="0033CC"/>
        </w:rPr>
      </w:pPr>
      <w:r w:rsidRPr="00DE2F54">
        <w:rPr>
          <w:rFonts w:ascii="Times New Roman" w:hAnsi="Times New Roman" w:cs="Times New Roman"/>
        </w:rPr>
        <w:t xml:space="preserve"> </w:t>
      </w:r>
    </w:p>
    <w:p w:rsidR="002767E0" w:rsidRPr="00DE2F54" w:rsidRDefault="008948E2" w:rsidP="00DE2F54">
      <w:pPr>
        <w:pStyle w:val="NormalWeb"/>
        <w:spacing w:before="0" w:beforeAutospacing="0" w:after="0" w:afterAutospacing="0"/>
        <w:rPr>
          <w:color w:val="000000"/>
        </w:rPr>
      </w:pPr>
      <w:r w:rsidRPr="00DE2F54">
        <w:t xml:space="preserve">All applicants must provide assurances that they will adhere to state laws and regulations governing public schools, including the Virginia </w:t>
      </w:r>
      <w:r w:rsidRPr="00DE2F54">
        <w:rPr>
          <w:i/>
          <w:iCs/>
        </w:rPr>
        <w:t>Standards of Quality</w:t>
      </w:r>
      <w:r w:rsidRPr="00DE2F54">
        <w:t xml:space="preserve">, the Virginia </w:t>
      </w:r>
      <w:r w:rsidRPr="00DE2F54">
        <w:rPr>
          <w:i/>
          <w:iCs/>
        </w:rPr>
        <w:t>Standards of Learning</w:t>
      </w:r>
      <w:r w:rsidRPr="00DE2F54">
        <w:t xml:space="preserve">, and the Virginia Board of Education’s </w:t>
      </w:r>
      <w:r w:rsidRPr="00DE2F54">
        <w:rPr>
          <w:i/>
          <w:iCs/>
        </w:rPr>
        <w:t>Regulations Establishing Standards for Accrediting Public Schools in Virginia</w:t>
      </w:r>
      <w:r w:rsidRPr="00DE2F54">
        <w:t xml:space="preserve">. </w:t>
      </w:r>
      <w:r w:rsidR="00564B8D">
        <w:t xml:space="preserve"> </w:t>
      </w:r>
      <w:r w:rsidRPr="00DE2F54">
        <w:t xml:space="preserve">Consequently, </w:t>
      </w:r>
      <w:r w:rsidRPr="00DE2F54">
        <w:rPr>
          <w:iCs/>
        </w:rPr>
        <w:t>the planning grants</w:t>
      </w:r>
      <w:r w:rsidRPr="00DE2F54">
        <w:rPr>
          <w:i/>
          <w:iCs/>
        </w:rPr>
        <w:t xml:space="preserve"> </w:t>
      </w:r>
      <w:r w:rsidRPr="00DE2F54">
        <w:t xml:space="preserve">will only be awarded to applicants whose proposals contemplate schools that maintain adherence to the aforementioned laws, regulations, requirements, and standards. </w:t>
      </w:r>
      <w:r w:rsidR="00564B8D">
        <w:t xml:space="preserve"> </w:t>
      </w:r>
      <w:r w:rsidRPr="00DE2F54">
        <w:t xml:space="preserve">It is incumbent upon applicants to ensure that all elements of the proposed </w:t>
      </w:r>
      <w:r w:rsidR="00FD640A">
        <w:t>program</w:t>
      </w:r>
      <w:r w:rsidRPr="00DE2F54">
        <w:t>, including, but not limited to</w:t>
      </w:r>
      <w:r w:rsidR="00B34A23" w:rsidRPr="00DE2F54">
        <w:t>,</w:t>
      </w:r>
      <w:r w:rsidRPr="00DE2F54">
        <w:t xml:space="preserve"> school location and school year calendars, comport with state laws and regulations.</w:t>
      </w:r>
      <w:r w:rsidRPr="00DE2F54">
        <w:rPr>
          <w:color w:val="000000"/>
        </w:rPr>
        <w:t xml:space="preserve"> </w:t>
      </w:r>
    </w:p>
    <w:p w:rsidR="00313271" w:rsidRPr="00DE2F54" w:rsidRDefault="00313271" w:rsidP="00DE2F54">
      <w:pPr>
        <w:pStyle w:val="NormalWeb"/>
        <w:spacing w:before="0" w:beforeAutospacing="0" w:after="0" w:afterAutospacing="0"/>
        <w:rPr>
          <w:b/>
          <w:bCs/>
          <w:color w:val="000000"/>
        </w:rPr>
      </w:pPr>
    </w:p>
    <w:p w:rsidR="002668A3" w:rsidRPr="00DE2F54" w:rsidRDefault="00F96E31" w:rsidP="00DE2F54">
      <w:pPr>
        <w:autoSpaceDE w:val="0"/>
        <w:autoSpaceDN w:val="0"/>
        <w:adjustRightInd w:val="0"/>
        <w:spacing w:after="0" w:line="240" w:lineRule="auto"/>
        <w:rPr>
          <w:rFonts w:ascii="Times New Roman" w:hAnsi="Times New Roman" w:cs="Times New Roman"/>
          <w:b/>
          <w:bCs/>
          <w:color w:val="000000"/>
          <w:sz w:val="24"/>
          <w:szCs w:val="24"/>
        </w:rPr>
      </w:pPr>
      <w:r w:rsidRPr="00DE2F54">
        <w:rPr>
          <w:rFonts w:ascii="Times New Roman" w:hAnsi="Times New Roman" w:cs="Times New Roman"/>
          <w:b/>
          <w:bCs/>
          <w:color w:val="000000"/>
          <w:sz w:val="24"/>
          <w:szCs w:val="24"/>
        </w:rPr>
        <w:t>Grant Period</w:t>
      </w:r>
      <w:r w:rsidR="00281A1B" w:rsidRPr="00DE2F54">
        <w:rPr>
          <w:rFonts w:ascii="Times New Roman" w:hAnsi="Times New Roman" w:cs="Times New Roman"/>
          <w:b/>
          <w:bCs/>
          <w:color w:val="000000"/>
          <w:sz w:val="24"/>
          <w:szCs w:val="24"/>
        </w:rPr>
        <w:t xml:space="preserve"> and Progress Reports</w:t>
      </w:r>
      <w:r w:rsidR="002668A3" w:rsidRPr="00DE2F54">
        <w:rPr>
          <w:rFonts w:ascii="Times New Roman" w:hAnsi="Times New Roman" w:cs="Times New Roman"/>
          <w:b/>
          <w:bCs/>
          <w:color w:val="000000"/>
          <w:sz w:val="24"/>
          <w:szCs w:val="24"/>
        </w:rPr>
        <w:t xml:space="preserve"> </w:t>
      </w:r>
    </w:p>
    <w:p w:rsidR="001235CD" w:rsidRPr="00DE2F54" w:rsidRDefault="001235CD" w:rsidP="00DE2F54">
      <w:pPr>
        <w:autoSpaceDE w:val="0"/>
        <w:autoSpaceDN w:val="0"/>
        <w:adjustRightInd w:val="0"/>
        <w:spacing w:after="0" w:line="240" w:lineRule="auto"/>
        <w:rPr>
          <w:rFonts w:ascii="Times New Roman" w:hAnsi="Times New Roman" w:cs="Times New Roman"/>
          <w:b/>
          <w:bCs/>
          <w:color w:val="000000"/>
          <w:sz w:val="24"/>
          <w:szCs w:val="24"/>
        </w:rPr>
      </w:pPr>
    </w:p>
    <w:p w:rsidR="001E0BF8" w:rsidRPr="00DE2F54" w:rsidRDefault="002668A3" w:rsidP="00DE2F54">
      <w:pPr>
        <w:autoSpaceDE w:val="0"/>
        <w:autoSpaceDN w:val="0"/>
        <w:adjustRightInd w:val="0"/>
        <w:spacing w:after="0" w:line="240" w:lineRule="auto"/>
        <w:rPr>
          <w:rFonts w:ascii="Times New Roman" w:hAnsi="Times New Roman" w:cs="Times New Roman"/>
          <w:color w:val="000000"/>
          <w:sz w:val="24"/>
          <w:szCs w:val="24"/>
        </w:rPr>
      </w:pPr>
      <w:r w:rsidRPr="00DE2F54">
        <w:rPr>
          <w:rFonts w:ascii="Times New Roman" w:hAnsi="Times New Roman" w:cs="Times New Roman"/>
          <w:bCs/>
          <w:color w:val="000000"/>
          <w:sz w:val="24"/>
          <w:szCs w:val="24"/>
        </w:rPr>
        <w:t xml:space="preserve">The grant period will run from </w:t>
      </w:r>
      <w:r w:rsidR="001235CD" w:rsidRPr="00DE2F54">
        <w:rPr>
          <w:rFonts w:ascii="Times New Roman" w:hAnsi="Times New Roman" w:cs="Times New Roman"/>
          <w:bCs/>
          <w:color w:val="000000"/>
          <w:sz w:val="24"/>
          <w:szCs w:val="24"/>
        </w:rPr>
        <w:t>October 1</w:t>
      </w:r>
      <w:r w:rsidRPr="00DE2F54">
        <w:rPr>
          <w:rFonts w:ascii="Times New Roman" w:hAnsi="Times New Roman" w:cs="Times New Roman"/>
          <w:bCs/>
          <w:color w:val="000000"/>
          <w:sz w:val="24"/>
          <w:szCs w:val="24"/>
        </w:rPr>
        <w:t>, 2014 through June 15, 2015.</w:t>
      </w:r>
      <w:r w:rsidR="001235CD" w:rsidRPr="00DE2F54">
        <w:rPr>
          <w:rFonts w:ascii="Times New Roman" w:hAnsi="Times New Roman" w:cs="Times New Roman"/>
          <w:bCs/>
          <w:color w:val="000000"/>
          <w:sz w:val="24"/>
          <w:szCs w:val="24"/>
        </w:rPr>
        <w:t xml:space="preserve">  </w:t>
      </w:r>
      <w:r w:rsidR="00F96E31" w:rsidRPr="00DE2F54">
        <w:rPr>
          <w:rFonts w:ascii="Times New Roman" w:hAnsi="Times New Roman" w:cs="Times New Roman"/>
          <w:color w:val="000000"/>
          <w:sz w:val="24"/>
          <w:szCs w:val="24"/>
        </w:rPr>
        <w:t>Once an executed grant award agreement is in place, the Virginia Department of Education will issue payment for one</w:t>
      </w:r>
      <w:r w:rsidR="00B34A23" w:rsidRPr="00DE2F54">
        <w:rPr>
          <w:rFonts w:ascii="Times New Roman" w:hAnsi="Times New Roman" w:cs="Times New Roman"/>
          <w:color w:val="000000"/>
          <w:sz w:val="24"/>
          <w:szCs w:val="24"/>
        </w:rPr>
        <w:t>-</w:t>
      </w:r>
      <w:r w:rsidR="00F96E31" w:rsidRPr="00DE2F54">
        <w:rPr>
          <w:rFonts w:ascii="Times New Roman" w:hAnsi="Times New Roman" w:cs="Times New Roman"/>
          <w:color w:val="000000"/>
          <w:sz w:val="24"/>
          <w:szCs w:val="24"/>
        </w:rPr>
        <w:t xml:space="preserve">third of the award amount. </w:t>
      </w:r>
      <w:r w:rsidR="00564B8D">
        <w:rPr>
          <w:rFonts w:ascii="Times New Roman" w:hAnsi="Times New Roman" w:cs="Times New Roman"/>
          <w:color w:val="000000"/>
          <w:sz w:val="24"/>
          <w:szCs w:val="24"/>
        </w:rPr>
        <w:t xml:space="preserve"> </w:t>
      </w:r>
      <w:r w:rsidR="001E0BF8" w:rsidRPr="00DE2F54">
        <w:rPr>
          <w:rFonts w:ascii="Times New Roman" w:hAnsi="Times New Roman" w:cs="Times New Roman"/>
          <w:color w:val="000000"/>
          <w:sz w:val="24"/>
          <w:szCs w:val="24"/>
        </w:rPr>
        <w:t xml:space="preserve">A second payment installment of one-third of the award amount will be made approximately midway during the grant period after the first progress report is received.  The first progress report is due January 30, 2015. </w:t>
      </w:r>
      <w:r w:rsidR="00564B8D">
        <w:rPr>
          <w:rFonts w:ascii="Times New Roman" w:hAnsi="Times New Roman" w:cs="Times New Roman"/>
          <w:color w:val="000000"/>
          <w:sz w:val="24"/>
          <w:szCs w:val="24"/>
        </w:rPr>
        <w:t xml:space="preserve"> </w:t>
      </w:r>
      <w:r w:rsidR="001E0BF8" w:rsidRPr="00DE2F54">
        <w:rPr>
          <w:rFonts w:ascii="Times New Roman" w:hAnsi="Times New Roman" w:cs="Times New Roman"/>
          <w:color w:val="000000"/>
          <w:sz w:val="24"/>
          <w:szCs w:val="24"/>
        </w:rPr>
        <w:t>This report shall provide a brief description of the work performed, related activities, milestones achieved, any accomplishments during the reporting period, any problems encountered</w:t>
      </w:r>
      <w:r w:rsidR="00F466A8" w:rsidRPr="00DE2F54">
        <w:rPr>
          <w:rFonts w:ascii="Times New Roman" w:hAnsi="Times New Roman" w:cs="Times New Roman"/>
          <w:color w:val="000000"/>
          <w:sz w:val="24"/>
          <w:szCs w:val="24"/>
        </w:rPr>
        <w:t xml:space="preserve">, </w:t>
      </w:r>
      <w:r w:rsidR="005B28E8" w:rsidRPr="00DE2F54">
        <w:rPr>
          <w:rFonts w:ascii="Times New Roman" w:hAnsi="Times New Roman" w:cs="Times New Roman"/>
          <w:color w:val="000000"/>
          <w:sz w:val="24"/>
          <w:szCs w:val="24"/>
        </w:rPr>
        <w:t xml:space="preserve">and </w:t>
      </w:r>
      <w:r w:rsidR="00F466A8" w:rsidRPr="00DE2F54">
        <w:rPr>
          <w:rFonts w:ascii="Times New Roman" w:hAnsi="Times New Roman" w:cs="Times New Roman"/>
          <w:color w:val="000000"/>
          <w:sz w:val="24"/>
          <w:szCs w:val="24"/>
          <w:u w:val="single"/>
        </w:rPr>
        <w:t xml:space="preserve">any </w:t>
      </w:r>
      <w:r w:rsidR="00F466A8" w:rsidRPr="00DE2F54">
        <w:rPr>
          <w:rFonts w:ascii="Times New Roman" w:hAnsi="Times New Roman" w:cs="Times New Roman"/>
          <w:sz w:val="24"/>
          <w:szCs w:val="24"/>
          <w:u w:val="single"/>
        </w:rPr>
        <w:t>proposed changes in the budget or program</w:t>
      </w:r>
      <w:r w:rsidR="001E0BF8" w:rsidRPr="00DE2F54">
        <w:rPr>
          <w:rFonts w:ascii="Times New Roman" w:hAnsi="Times New Roman" w:cs="Times New Roman"/>
          <w:color w:val="000000"/>
          <w:sz w:val="24"/>
          <w:szCs w:val="24"/>
          <w:u w:val="single"/>
        </w:rPr>
        <w:t xml:space="preserve">. </w:t>
      </w:r>
      <w:r w:rsidR="00F466A8" w:rsidRPr="00DE2F54">
        <w:rPr>
          <w:rFonts w:ascii="Times New Roman" w:hAnsi="Times New Roman" w:cs="Times New Roman"/>
          <w:color w:val="000000"/>
          <w:sz w:val="24"/>
          <w:szCs w:val="24"/>
          <w:u w:val="single"/>
        </w:rPr>
        <w:t xml:space="preserve"> These changes must be approved by the </w:t>
      </w:r>
      <w:r w:rsidR="00564B8D">
        <w:rPr>
          <w:rFonts w:ascii="Times New Roman" w:hAnsi="Times New Roman" w:cs="Times New Roman"/>
          <w:color w:val="000000"/>
          <w:sz w:val="24"/>
          <w:szCs w:val="24"/>
          <w:u w:val="single"/>
        </w:rPr>
        <w:t>D</w:t>
      </w:r>
      <w:r w:rsidR="00F466A8" w:rsidRPr="00DE2F54">
        <w:rPr>
          <w:rFonts w:ascii="Times New Roman" w:hAnsi="Times New Roman" w:cs="Times New Roman"/>
          <w:color w:val="000000"/>
          <w:sz w:val="24"/>
          <w:szCs w:val="24"/>
          <w:u w:val="single"/>
        </w:rPr>
        <w:t>epartment.</w:t>
      </w:r>
      <w:r w:rsidR="00F466A8" w:rsidRPr="00DE2F54">
        <w:rPr>
          <w:rFonts w:ascii="Times New Roman" w:hAnsi="Times New Roman" w:cs="Times New Roman"/>
          <w:color w:val="000000"/>
          <w:sz w:val="24"/>
          <w:szCs w:val="24"/>
        </w:rPr>
        <w:t xml:space="preserve">  </w:t>
      </w:r>
      <w:r w:rsidR="001E0BF8" w:rsidRPr="00DE2F54">
        <w:rPr>
          <w:rFonts w:ascii="Times New Roman" w:hAnsi="Times New Roman" w:cs="Times New Roman"/>
          <w:color w:val="000000"/>
          <w:sz w:val="24"/>
          <w:szCs w:val="24"/>
        </w:rPr>
        <w:t>A report summary and a detailed expense report by line item must be submitted by May 15, 2015.  The final payment installment will be made by June 1, 2015.  A final report discussing the results of the planning project will be due no later than 90 days aft</w:t>
      </w:r>
      <w:r w:rsidR="009256CE">
        <w:rPr>
          <w:rFonts w:ascii="Times New Roman" w:hAnsi="Times New Roman" w:cs="Times New Roman"/>
          <w:color w:val="000000"/>
          <w:sz w:val="24"/>
          <w:szCs w:val="24"/>
        </w:rPr>
        <w:t xml:space="preserve">er June </w:t>
      </w:r>
      <w:r w:rsidR="009256CE" w:rsidRPr="00B1531D">
        <w:rPr>
          <w:rFonts w:ascii="Times New Roman" w:hAnsi="Times New Roman" w:cs="Times New Roman"/>
          <w:color w:val="000000"/>
          <w:sz w:val="24"/>
          <w:szCs w:val="24"/>
        </w:rPr>
        <w:t>1, 2015</w:t>
      </w:r>
      <w:r w:rsidR="001E0BF8" w:rsidRPr="00B1531D">
        <w:rPr>
          <w:rFonts w:ascii="Times New Roman" w:hAnsi="Times New Roman" w:cs="Times New Roman"/>
          <w:color w:val="000000"/>
          <w:sz w:val="24"/>
          <w:szCs w:val="24"/>
        </w:rPr>
        <w:t>.</w:t>
      </w:r>
      <w:r w:rsidR="001E0BF8" w:rsidRPr="00DE2F54">
        <w:rPr>
          <w:rFonts w:ascii="Times New Roman" w:hAnsi="Times New Roman" w:cs="Times New Roman"/>
          <w:color w:val="000000"/>
          <w:sz w:val="24"/>
          <w:szCs w:val="24"/>
        </w:rPr>
        <w:t xml:space="preserve"> </w:t>
      </w:r>
      <w:r w:rsidR="00F96E31" w:rsidRPr="00DE2F54">
        <w:rPr>
          <w:rFonts w:ascii="Times New Roman" w:hAnsi="Times New Roman" w:cs="Times New Roman"/>
          <w:color w:val="000000"/>
          <w:sz w:val="24"/>
          <w:szCs w:val="24"/>
        </w:rPr>
        <w:t xml:space="preserve"> </w:t>
      </w:r>
      <w:r w:rsidR="000C1FBA" w:rsidRPr="00DE2F54">
        <w:rPr>
          <w:rFonts w:ascii="Times New Roman" w:hAnsi="Times New Roman" w:cs="Times New Roman"/>
          <w:color w:val="000000"/>
          <w:sz w:val="24"/>
          <w:szCs w:val="24"/>
        </w:rPr>
        <w:t>The grant period will have no renewal opportunities available.</w:t>
      </w:r>
      <w:r w:rsidR="003D4C8B" w:rsidRPr="00DE2F54">
        <w:rPr>
          <w:rFonts w:ascii="Times New Roman" w:hAnsi="Times New Roman" w:cs="Times New Roman"/>
          <w:color w:val="000000"/>
          <w:sz w:val="24"/>
          <w:szCs w:val="24"/>
        </w:rPr>
        <w:t xml:space="preserve">  </w:t>
      </w:r>
    </w:p>
    <w:p w:rsidR="001235CD" w:rsidRPr="00DE2F54" w:rsidRDefault="001235CD" w:rsidP="00DE2F54">
      <w:pPr>
        <w:autoSpaceDE w:val="0"/>
        <w:autoSpaceDN w:val="0"/>
        <w:adjustRightInd w:val="0"/>
        <w:spacing w:after="0" w:line="240" w:lineRule="auto"/>
        <w:rPr>
          <w:rFonts w:ascii="Times New Roman" w:hAnsi="Times New Roman" w:cs="Times New Roman"/>
          <w:bCs/>
          <w:color w:val="000000"/>
          <w:sz w:val="24"/>
          <w:szCs w:val="24"/>
        </w:rPr>
      </w:pPr>
    </w:p>
    <w:p w:rsidR="001235CD" w:rsidRPr="00DE2F54" w:rsidRDefault="001235CD" w:rsidP="00DE2F54">
      <w:pPr>
        <w:autoSpaceDE w:val="0"/>
        <w:autoSpaceDN w:val="0"/>
        <w:adjustRightInd w:val="0"/>
        <w:spacing w:after="0" w:line="240" w:lineRule="auto"/>
        <w:rPr>
          <w:rFonts w:ascii="Times New Roman" w:hAnsi="Times New Roman" w:cs="Times New Roman"/>
          <w:color w:val="000000"/>
          <w:sz w:val="24"/>
          <w:szCs w:val="24"/>
        </w:rPr>
      </w:pPr>
    </w:p>
    <w:p w:rsidR="00AB7CEF" w:rsidRDefault="00AB7CEF" w:rsidP="00DE2F54">
      <w:pPr>
        <w:pStyle w:val="NormalWeb"/>
        <w:spacing w:before="0" w:beforeAutospacing="0" w:after="0" w:afterAutospacing="0"/>
        <w:rPr>
          <w:b/>
        </w:rPr>
      </w:pPr>
    </w:p>
    <w:p w:rsidR="00AB7CEF" w:rsidRDefault="00AB7CEF" w:rsidP="00DE2F54">
      <w:pPr>
        <w:pStyle w:val="NormalWeb"/>
        <w:spacing w:before="0" w:beforeAutospacing="0" w:after="0" w:afterAutospacing="0"/>
        <w:rPr>
          <w:b/>
        </w:rPr>
      </w:pPr>
    </w:p>
    <w:p w:rsidR="00BF404B" w:rsidRPr="00DE2F54" w:rsidRDefault="006A226C" w:rsidP="00DE2F54">
      <w:pPr>
        <w:pStyle w:val="NormalWeb"/>
        <w:spacing w:before="0" w:beforeAutospacing="0" w:after="0" w:afterAutospacing="0"/>
        <w:rPr>
          <w:b/>
        </w:rPr>
      </w:pPr>
      <w:r w:rsidRPr="00DE2F54">
        <w:rPr>
          <w:b/>
        </w:rPr>
        <w:lastRenderedPageBreak/>
        <w:t>Applicant’s Proposal</w:t>
      </w:r>
    </w:p>
    <w:p w:rsidR="00313271" w:rsidRPr="00DE2F54" w:rsidRDefault="00313271" w:rsidP="00DE2F54">
      <w:pPr>
        <w:pStyle w:val="NormalWeb"/>
        <w:spacing w:before="0" w:beforeAutospacing="0" w:after="0" w:afterAutospacing="0"/>
        <w:rPr>
          <w:b/>
        </w:rPr>
      </w:pPr>
    </w:p>
    <w:p w:rsidR="004E2A09" w:rsidRPr="00DE2F54" w:rsidRDefault="009B36E2" w:rsidP="00DE2F54">
      <w:pPr>
        <w:autoSpaceDE w:val="0"/>
        <w:autoSpaceDN w:val="0"/>
        <w:adjustRightInd w:val="0"/>
        <w:spacing w:after="0" w:line="240" w:lineRule="auto"/>
        <w:rPr>
          <w:rFonts w:ascii="Times New Roman" w:hAnsi="Times New Roman" w:cs="Times New Roman"/>
          <w:sz w:val="24"/>
          <w:szCs w:val="24"/>
        </w:rPr>
      </w:pPr>
      <w:r w:rsidRPr="00DE2F54">
        <w:rPr>
          <w:rFonts w:ascii="Times New Roman" w:hAnsi="Times New Roman" w:cs="Times New Roman"/>
          <w:sz w:val="24"/>
          <w:szCs w:val="24"/>
        </w:rPr>
        <w:t>The application must include an application table of contents, an assurances and signatures page, and an executive summary.  In addition, t</w:t>
      </w:r>
      <w:r w:rsidR="004E2A09" w:rsidRPr="00DE2F54">
        <w:rPr>
          <w:rFonts w:ascii="Times New Roman" w:hAnsi="Times New Roman" w:cs="Times New Roman"/>
          <w:sz w:val="24"/>
          <w:szCs w:val="24"/>
        </w:rPr>
        <w:t xml:space="preserve">he </w:t>
      </w:r>
      <w:r w:rsidR="003C7CA5" w:rsidRPr="00DE2F54">
        <w:rPr>
          <w:rFonts w:ascii="Times New Roman" w:hAnsi="Times New Roman" w:cs="Times New Roman"/>
          <w:sz w:val="24"/>
          <w:szCs w:val="24"/>
        </w:rPr>
        <w:t xml:space="preserve">applicant’s </w:t>
      </w:r>
      <w:r w:rsidR="006A226C" w:rsidRPr="00DE2F54">
        <w:rPr>
          <w:rFonts w:ascii="Times New Roman" w:hAnsi="Times New Roman" w:cs="Times New Roman"/>
          <w:sz w:val="24"/>
          <w:szCs w:val="24"/>
        </w:rPr>
        <w:t>proposal</w:t>
      </w:r>
      <w:r w:rsidR="004E2A09" w:rsidRPr="00DE2F54">
        <w:rPr>
          <w:rFonts w:ascii="Times New Roman" w:hAnsi="Times New Roman" w:cs="Times New Roman"/>
          <w:sz w:val="24"/>
          <w:szCs w:val="24"/>
        </w:rPr>
        <w:t xml:space="preserve"> must</w:t>
      </w:r>
      <w:r w:rsidR="00B2444E" w:rsidRPr="00DE2F54">
        <w:rPr>
          <w:rFonts w:ascii="Times New Roman" w:hAnsi="Times New Roman" w:cs="Times New Roman"/>
          <w:sz w:val="24"/>
          <w:szCs w:val="24"/>
        </w:rPr>
        <w:t xml:space="preserve"> provide </w:t>
      </w:r>
      <w:r w:rsidR="00582598" w:rsidRPr="00DE2F54">
        <w:rPr>
          <w:rFonts w:ascii="Times New Roman" w:hAnsi="Times New Roman" w:cs="Times New Roman"/>
          <w:sz w:val="24"/>
          <w:szCs w:val="24"/>
        </w:rPr>
        <w:t>a comprehensive description of the proposed planning project to include the following:</w:t>
      </w:r>
      <w:r w:rsidR="00B2444E" w:rsidRPr="00DE2F54">
        <w:rPr>
          <w:rFonts w:ascii="Times New Roman" w:hAnsi="Times New Roman" w:cs="Times New Roman"/>
          <w:sz w:val="24"/>
          <w:szCs w:val="24"/>
        </w:rPr>
        <w:t xml:space="preserve"> </w:t>
      </w:r>
    </w:p>
    <w:p w:rsidR="00B2444E" w:rsidRPr="00DE2F54" w:rsidRDefault="00B2444E" w:rsidP="00DE2F54">
      <w:pPr>
        <w:autoSpaceDE w:val="0"/>
        <w:autoSpaceDN w:val="0"/>
        <w:adjustRightInd w:val="0"/>
        <w:spacing w:after="0" w:line="240" w:lineRule="auto"/>
        <w:rPr>
          <w:rFonts w:ascii="Times New Roman" w:hAnsi="Times New Roman" w:cs="Times New Roman"/>
          <w:sz w:val="24"/>
          <w:szCs w:val="24"/>
        </w:rPr>
      </w:pPr>
    </w:p>
    <w:p w:rsidR="006D0BC8" w:rsidRPr="00DE2F54" w:rsidRDefault="006D0BC8" w:rsidP="00DE2F54">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DE2F54">
        <w:rPr>
          <w:rFonts w:ascii="Times New Roman" w:hAnsi="Times New Roman" w:cs="Times New Roman"/>
          <w:sz w:val="24"/>
          <w:szCs w:val="24"/>
        </w:rPr>
        <w:t>The name of the school division and any proposed participating schools, as well as their physical locations.</w:t>
      </w:r>
    </w:p>
    <w:p w:rsidR="00313271" w:rsidRPr="00DE2F54" w:rsidRDefault="00313271" w:rsidP="00DE2F54">
      <w:pPr>
        <w:pStyle w:val="ListParagraph"/>
        <w:autoSpaceDE w:val="0"/>
        <w:autoSpaceDN w:val="0"/>
        <w:adjustRightInd w:val="0"/>
        <w:spacing w:after="0" w:line="240" w:lineRule="auto"/>
        <w:ind w:left="1080"/>
        <w:rPr>
          <w:rFonts w:ascii="Times New Roman" w:hAnsi="Times New Roman" w:cs="Times New Roman"/>
          <w:sz w:val="24"/>
          <w:szCs w:val="24"/>
        </w:rPr>
      </w:pPr>
    </w:p>
    <w:p w:rsidR="000D7090" w:rsidRPr="00DE2F54" w:rsidRDefault="000D7090" w:rsidP="00DE2F54">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DE2F54">
        <w:rPr>
          <w:rFonts w:ascii="Times New Roman" w:hAnsi="Times New Roman" w:cs="Times New Roman"/>
          <w:sz w:val="24"/>
          <w:szCs w:val="24"/>
        </w:rPr>
        <w:t>The name and contact information for the grant coordinator.</w:t>
      </w:r>
    </w:p>
    <w:p w:rsidR="00313271" w:rsidRPr="00DE2F54" w:rsidRDefault="00313271" w:rsidP="00DE2F54">
      <w:pPr>
        <w:pStyle w:val="ListParagraph"/>
        <w:autoSpaceDE w:val="0"/>
        <w:autoSpaceDN w:val="0"/>
        <w:adjustRightInd w:val="0"/>
        <w:spacing w:after="0" w:line="240" w:lineRule="auto"/>
        <w:ind w:left="1080"/>
        <w:rPr>
          <w:rFonts w:ascii="Times New Roman" w:hAnsi="Times New Roman" w:cs="Times New Roman"/>
          <w:sz w:val="24"/>
          <w:szCs w:val="24"/>
        </w:rPr>
      </w:pPr>
    </w:p>
    <w:p w:rsidR="00883F41" w:rsidRPr="00DE2F54" w:rsidRDefault="00883F41" w:rsidP="00DE2F54">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DE2F54">
        <w:rPr>
          <w:rFonts w:ascii="Times New Roman" w:hAnsi="Times New Roman" w:cs="Times New Roman"/>
          <w:sz w:val="24"/>
          <w:szCs w:val="24"/>
        </w:rPr>
        <w:t xml:space="preserve">Names and descriptions of </w:t>
      </w:r>
      <w:r w:rsidR="008F0FD5" w:rsidRPr="00DE2F54">
        <w:rPr>
          <w:rFonts w:ascii="Times New Roman" w:hAnsi="Times New Roman" w:cs="Times New Roman"/>
          <w:sz w:val="24"/>
          <w:szCs w:val="24"/>
        </w:rPr>
        <w:t>any co</w:t>
      </w:r>
      <w:r w:rsidRPr="00DE2F54">
        <w:rPr>
          <w:rFonts w:ascii="Times New Roman" w:hAnsi="Times New Roman" w:cs="Times New Roman"/>
          <w:sz w:val="24"/>
          <w:szCs w:val="24"/>
        </w:rPr>
        <w:t>mmittees involved in the planning process.</w:t>
      </w:r>
    </w:p>
    <w:p w:rsidR="00313271" w:rsidRPr="00DE2F54" w:rsidRDefault="00313271" w:rsidP="00DE2F54">
      <w:pPr>
        <w:pStyle w:val="ListParagraph"/>
        <w:autoSpaceDE w:val="0"/>
        <w:autoSpaceDN w:val="0"/>
        <w:adjustRightInd w:val="0"/>
        <w:spacing w:after="0" w:line="240" w:lineRule="auto"/>
        <w:ind w:left="1080"/>
        <w:rPr>
          <w:rFonts w:ascii="Times New Roman" w:hAnsi="Times New Roman" w:cs="Times New Roman"/>
          <w:sz w:val="24"/>
          <w:szCs w:val="24"/>
        </w:rPr>
      </w:pPr>
    </w:p>
    <w:p w:rsidR="00E50C9A" w:rsidRPr="00DE2F54" w:rsidRDefault="00E50C9A" w:rsidP="00DE2F54">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DE2F54">
        <w:rPr>
          <w:rFonts w:ascii="Times New Roman" w:hAnsi="Times New Roman" w:cs="Times New Roman"/>
          <w:sz w:val="24"/>
          <w:szCs w:val="24"/>
        </w:rPr>
        <w:t xml:space="preserve">The purpose of the </w:t>
      </w:r>
      <w:r w:rsidR="00AB7CEF">
        <w:rPr>
          <w:rFonts w:ascii="Times New Roman" w:hAnsi="Times New Roman" w:cs="Times New Roman"/>
          <w:sz w:val="24"/>
          <w:szCs w:val="24"/>
        </w:rPr>
        <w:t xml:space="preserve">proposed </w:t>
      </w:r>
      <w:r w:rsidRPr="00DE2F54">
        <w:rPr>
          <w:rFonts w:ascii="Times New Roman" w:hAnsi="Times New Roman" w:cs="Times New Roman"/>
          <w:sz w:val="24"/>
          <w:szCs w:val="24"/>
        </w:rPr>
        <w:t xml:space="preserve">program and its goals and objectives, describing the enhancement </w:t>
      </w:r>
      <w:r w:rsidR="00302794" w:rsidRPr="00B1531D">
        <w:rPr>
          <w:rFonts w:ascii="Times New Roman" w:hAnsi="Times New Roman" w:cs="Times New Roman"/>
          <w:sz w:val="24"/>
          <w:szCs w:val="24"/>
        </w:rPr>
        <w:t>or expansion</w:t>
      </w:r>
      <w:r w:rsidR="00302794">
        <w:rPr>
          <w:rFonts w:ascii="Times New Roman" w:hAnsi="Times New Roman" w:cs="Times New Roman"/>
          <w:sz w:val="24"/>
          <w:szCs w:val="24"/>
        </w:rPr>
        <w:t xml:space="preserve"> </w:t>
      </w:r>
      <w:r w:rsidRPr="00DE2F54">
        <w:rPr>
          <w:rFonts w:ascii="Times New Roman" w:hAnsi="Times New Roman" w:cs="Times New Roman"/>
          <w:sz w:val="24"/>
          <w:szCs w:val="24"/>
        </w:rPr>
        <w:t xml:space="preserve">of the existing academic program and addressing the achievement gap, if any. </w:t>
      </w:r>
      <w:r w:rsidR="00564B8D">
        <w:rPr>
          <w:rFonts w:ascii="Times New Roman" w:hAnsi="Times New Roman" w:cs="Times New Roman"/>
          <w:sz w:val="24"/>
          <w:szCs w:val="24"/>
        </w:rPr>
        <w:t xml:space="preserve"> </w:t>
      </w:r>
      <w:r w:rsidRPr="00DE2F54">
        <w:rPr>
          <w:rFonts w:ascii="Times New Roman" w:hAnsi="Times New Roman" w:cs="Times New Roman"/>
          <w:sz w:val="24"/>
          <w:szCs w:val="24"/>
        </w:rPr>
        <w:t xml:space="preserve">Include the proposed title of the program or activity, a program description, including any intersession remediation or enrichment program to be provided, the rationale for the proposal, expected benefits, the names and roles of any other organizations, including colleges, universities, and other postsecondary organizations and community organizations that may be involved in the program, the proposed grades to be served, the names of any other school divisions involved in the </w:t>
      </w:r>
      <w:r w:rsidR="00307928">
        <w:rPr>
          <w:rFonts w:ascii="Times New Roman" w:hAnsi="Times New Roman" w:cs="Times New Roman"/>
          <w:sz w:val="24"/>
          <w:szCs w:val="24"/>
        </w:rPr>
        <w:t xml:space="preserve">proposed </w:t>
      </w:r>
      <w:r w:rsidRPr="00DE2F54">
        <w:rPr>
          <w:rFonts w:ascii="Times New Roman" w:hAnsi="Times New Roman" w:cs="Times New Roman"/>
          <w:sz w:val="24"/>
          <w:szCs w:val="24"/>
        </w:rPr>
        <w:t>program and their roles, and other relevant information.  Since you have an existing program, please explain how you will determine and review potential program differences and academic enhancements for these programs as part of the planning process.</w:t>
      </w:r>
    </w:p>
    <w:p w:rsidR="00313271" w:rsidRPr="00DE2F54" w:rsidRDefault="00313271" w:rsidP="00DE2F54">
      <w:pPr>
        <w:pStyle w:val="ListParagraph"/>
        <w:autoSpaceDE w:val="0"/>
        <w:autoSpaceDN w:val="0"/>
        <w:adjustRightInd w:val="0"/>
        <w:spacing w:after="0" w:line="240" w:lineRule="auto"/>
        <w:ind w:left="1080"/>
        <w:rPr>
          <w:rFonts w:ascii="Times New Roman" w:hAnsi="Times New Roman" w:cs="Times New Roman"/>
          <w:sz w:val="24"/>
          <w:szCs w:val="24"/>
        </w:rPr>
      </w:pPr>
    </w:p>
    <w:p w:rsidR="004E2A09" w:rsidRPr="00DE2F54" w:rsidRDefault="00582598" w:rsidP="00DE2F54">
      <w:pPr>
        <w:pStyle w:val="ListParagraph"/>
        <w:numPr>
          <w:ilvl w:val="0"/>
          <w:numId w:val="10"/>
        </w:numPr>
        <w:autoSpaceDE w:val="0"/>
        <w:autoSpaceDN w:val="0"/>
        <w:adjustRightInd w:val="0"/>
        <w:spacing w:after="0" w:line="240" w:lineRule="auto"/>
        <w:rPr>
          <w:rFonts w:ascii="Times New Roman" w:hAnsi="Times New Roman" w:cs="Times New Roman"/>
          <w:color w:val="0033CC"/>
          <w:sz w:val="24"/>
          <w:szCs w:val="24"/>
        </w:rPr>
      </w:pPr>
      <w:r w:rsidRPr="00DE2F54">
        <w:rPr>
          <w:rFonts w:ascii="Times New Roman" w:hAnsi="Times New Roman" w:cs="Times New Roman"/>
          <w:sz w:val="24"/>
          <w:szCs w:val="24"/>
        </w:rPr>
        <w:t xml:space="preserve">An explanation as to why this particular school division </w:t>
      </w:r>
      <w:r w:rsidR="000D7090" w:rsidRPr="00DE2F54">
        <w:rPr>
          <w:rFonts w:ascii="Times New Roman" w:hAnsi="Times New Roman" w:cs="Times New Roman"/>
          <w:sz w:val="24"/>
          <w:szCs w:val="24"/>
        </w:rPr>
        <w:t xml:space="preserve">or school wishes to pursue </w:t>
      </w:r>
      <w:r w:rsidR="00307928">
        <w:rPr>
          <w:rFonts w:ascii="Times New Roman" w:hAnsi="Times New Roman" w:cs="Times New Roman"/>
          <w:sz w:val="24"/>
          <w:szCs w:val="24"/>
        </w:rPr>
        <w:t xml:space="preserve">this grant funding.  Include the </w:t>
      </w:r>
      <w:r w:rsidR="004E2A09" w:rsidRPr="00DE2F54">
        <w:rPr>
          <w:rFonts w:ascii="Times New Roman" w:hAnsi="Times New Roman" w:cs="Times New Roman"/>
          <w:sz w:val="24"/>
          <w:szCs w:val="24"/>
        </w:rPr>
        <w:t>proposed</w:t>
      </w:r>
      <w:r w:rsidR="006A226C" w:rsidRPr="00DE2F54">
        <w:rPr>
          <w:rFonts w:ascii="Times New Roman" w:hAnsi="Times New Roman" w:cs="Times New Roman"/>
          <w:sz w:val="24"/>
          <w:szCs w:val="24"/>
        </w:rPr>
        <w:t xml:space="preserve"> </w:t>
      </w:r>
      <w:r w:rsidR="004E2A09" w:rsidRPr="00DE2F54">
        <w:rPr>
          <w:rFonts w:ascii="Times New Roman" w:hAnsi="Times New Roman" w:cs="Times New Roman"/>
          <w:sz w:val="24"/>
          <w:szCs w:val="24"/>
        </w:rPr>
        <w:t xml:space="preserve">school year calendar’s opening and closing dates as well as </w:t>
      </w:r>
      <w:r w:rsidR="00561AE0" w:rsidRPr="00DE2F54">
        <w:rPr>
          <w:rFonts w:ascii="Times New Roman" w:hAnsi="Times New Roman" w:cs="Times New Roman"/>
          <w:sz w:val="24"/>
          <w:szCs w:val="24"/>
        </w:rPr>
        <w:t>a copy of the proposed</w:t>
      </w:r>
      <w:r w:rsidR="006A226C" w:rsidRPr="00DE2F54">
        <w:rPr>
          <w:rFonts w:ascii="Times New Roman" w:hAnsi="Times New Roman" w:cs="Times New Roman"/>
          <w:sz w:val="24"/>
          <w:szCs w:val="24"/>
        </w:rPr>
        <w:t xml:space="preserve"> </w:t>
      </w:r>
      <w:r w:rsidR="004E2A09" w:rsidRPr="00DE2F54">
        <w:rPr>
          <w:rFonts w:ascii="Times New Roman" w:hAnsi="Times New Roman" w:cs="Times New Roman"/>
          <w:sz w:val="24"/>
          <w:szCs w:val="24"/>
        </w:rPr>
        <w:t>school calendar</w:t>
      </w:r>
      <w:r w:rsidR="00F37452">
        <w:rPr>
          <w:rFonts w:ascii="Times New Roman" w:hAnsi="Times New Roman" w:cs="Times New Roman"/>
          <w:sz w:val="24"/>
          <w:szCs w:val="24"/>
        </w:rPr>
        <w:t>.</w:t>
      </w:r>
      <w:r w:rsidR="004E2A09" w:rsidRPr="00DE2F54">
        <w:rPr>
          <w:rFonts w:ascii="Times New Roman" w:hAnsi="Times New Roman" w:cs="Times New Roman"/>
          <w:sz w:val="24"/>
          <w:szCs w:val="24"/>
        </w:rPr>
        <w:t xml:space="preserve"> </w:t>
      </w:r>
      <w:r w:rsidR="00EA0EF7" w:rsidRPr="00DE2F54">
        <w:rPr>
          <w:rFonts w:ascii="Times New Roman" w:hAnsi="Times New Roman" w:cs="Times New Roman"/>
          <w:sz w:val="24"/>
          <w:szCs w:val="24"/>
        </w:rPr>
        <w:t xml:space="preserve"> </w:t>
      </w:r>
    </w:p>
    <w:p w:rsidR="00313271" w:rsidRPr="00DE2F54" w:rsidRDefault="00313271" w:rsidP="00DE2F54">
      <w:pPr>
        <w:pStyle w:val="ListParagraph"/>
        <w:autoSpaceDE w:val="0"/>
        <w:autoSpaceDN w:val="0"/>
        <w:adjustRightInd w:val="0"/>
        <w:spacing w:after="0" w:line="240" w:lineRule="auto"/>
        <w:ind w:left="1080"/>
        <w:rPr>
          <w:rFonts w:ascii="Times New Roman" w:hAnsi="Times New Roman" w:cs="Times New Roman"/>
          <w:color w:val="0033CC"/>
          <w:sz w:val="24"/>
          <w:szCs w:val="24"/>
        </w:rPr>
      </w:pPr>
    </w:p>
    <w:p w:rsidR="00EE4E98" w:rsidRPr="00DE2F54" w:rsidRDefault="00EE4E98" w:rsidP="00DE2F54">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DE2F54">
        <w:rPr>
          <w:rFonts w:ascii="Times New Roman" w:hAnsi="Times New Roman" w:cs="Times New Roman"/>
          <w:sz w:val="24"/>
          <w:szCs w:val="24"/>
        </w:rPr>
        <w:t xml:space="preserve">Logistics for </w:t>
      </w:r>
      <w:r w:rsidR="00307928">
        <w:rPr>
          <w:rFonts w:ascii="Times New Roman" w:hAnsi="Times New Roman" w:cs="Times New Roman"/>
          <w:sz w:val="24"/>
          <w:szCs w:val="24"/>
        </w:rPr>
        <w:t xml:space="preserve">pupil </w:t>
      </w:r>
      <w:r w:rsidRPr="00DE2F54">
        <w:rPr>
          <w:rFonts w:ascii="Times New Roman" w:hAnsi="Times New Roman" w:cs="Times New Roman"/>
          <w:sz w:val="24"/>
          <w:szCs w:val="24"/>
        </w:rPr>
        <w:t xml:space="preserve">transportation and other support services affected by </w:t>
      </w:r>
      <w:r w:rsidR="00307928">
        <w:rPr>
          <w:rFonts w:ascii="Times New Roman" w:hAnsi="Times New Roman" w:cs="Times New Roman"/>
          <w:sz w:val="24"/>
          <w:szCs w:val="24"/>
        </w:rPr>
        <w:t>the proposed program</w:t>
      </w:r>
      <w:r w:rsidRPr="00DE2F54">
        <w:rPr>
          <w:rFonts w:ascii="Times New Roman" w:hAnsi="Times New Roman" w:cs="Times New Roman"/>
          <w:sz w:val="24"/>
          <w:szCs w:val="24"/>
        </w:rPr>
        <w:t>.</w:t>
      </w:r>
    </w:p>
    <w:p w:rsidR="00313271" w:rsidRPr="00DE2F54" w:rsidRDefault="00313271" w:rsidP="00DE2F54">
      <w:pPr>
        <w:pStyle w:val="ListParagraph"/>
        <w:rPr>
          <w:rFonts w:ascii="Times New Roman" w:hAnsi="Times New Roman" w:cs="Times New Roman"/>
          <w:sz w:val="24"/>
          <w:szCs w:val="24"/>
        </w:rPr>
      </w:pPr>
    </w:p>
    <w:p w:rsidR="004E2A09" w:rsidRPr="00DE2F54" w:rsidRDefault="004E2A09" w:rsidP="00DE2F54">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DE2F54">
        <w:rPr>
          <w:rFonts w:ascii="Times New Roman" w:hAnsi="Times New Roman" w:cs="Times New Roman"/>
          <w:sz w:val="24"/>
          <w:szCs w:val="24"/>
        </w:rPr>
        <w:t xml:space="preserve">Anticipated outcomes, including an explanation as to why the </w:t>
      </w:r>
      <w:r w:rsidR="00307928">
        <w:rPr>
          <w:rFonts w:ascii="Times New Roman" w:hAnsi="Times New Roman" w:cs="Times New Roman"/>
          <w:sz w:val="24"/>
          <w:szCs w:val="24"/>
        </w:rPr>
        <w:t xml:space="preserve">proposed </w:t>
      </w:r>
      <w:r w:rsidRPr="00DE2F54">
        <w:rPr>
          <w:rFonts w:ascii="Times New Roman" w:hAnsi="Times New Roman" w:cs="Times New Roman"/>
          <w:sz w:val="24"/>
          <w:szCs w:val="24"/>
        </w:rPr>
        <w:t>program will</w:t>
      </w:r>
      <w:r w:rsidR="006A226C" w:rsidRPr="00DE2F54">
        <w:rPr>
          <w:rFonts w:ascii="Times New Roman" w:hAnsi="Times New Roman" w:cs="Times New Roman"/>
          <w:sz w:val="24"/>
          <w:szCs w:val="24"/>
        </w:rPr>
        <w:t xml:space="preserve"> </w:t>
      </w:r>
      <w:r w:rsidRPr="00DE2F54">
        <w:rPr>
          <w:rFonts w:ascii="Times New Roman" w:hAnsi="Times New Roman" w:cs="Times New Roman"/>
          <w:sz w:val="24"/>
          <w:szCs w:val="24"/>
        </w:rPr>
        <w:t>be a success.</w:t>
      </w:r>
    </w:p>
    <w:p w:rsidR="00313271" w:rsidRPr="00DE2F54" w:rsidRDefault="00313271" w:rsidP="00DE2F54">
      <w:pPr>
        <w:pStyle w:val="ListParagraph"/>
        <w:rPr>
          <w:rFonts w:ascii="Times New Roman" w:hAnsi="Times New Roman" w:cs="Times New Roman"/>
          <w:sz w:val="24"/>
          <w:szCs w:val="24"/>
        </w:rPr>
      </w:pPr>
    </w:p>
    <w:p w:rsidR="004E2A09" w:rsidRPr="00DE2F54" w:rsidRDefault="000D7090" w:rsidP="00DE2F54">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DE2F54">
        <w:rPr>
          <w:rFonts w:ascii="Times New Roman" w:hAnsi="Times New Roman" w:cs="Times New Roman"/>
          <w:sz w:val="24"/>
          <w:szCs w:val="24"/>
        </w:rPr>
        <w:t xml:space="preserve">Number of </w:t>
      </w:r>
      <w:r w:rsidR="00B2444E" w:rsidRPr="00DE2F54">
        <w:rPr>
          <w:rFonts w:ascii="Times New Roman" w:hAnsi="Times New Roman" w:cs="Times New Roman"/>
          <w:sz w:val="24"/>
          <w:szCs w:val="24"/>
        </w:rPr>
        <w:t xml:space="preserve">proposed </w:t>
      </w:r>
      <w:r w:rsidRPr="00DE2F54">
        <w:rPr>
          <w:rFonts w:ascii="Times New Roman" w:hAnsi="Times New Roman" w:cs="Times New Roman"/>
          <w:sz w:val="24"/>
          <w:szCs w:val="24"/>
        </w:rPr>
        <w:t>student participants</w:t>
      </w:r>
      <w:r w:rsidR="004E2A09" w:rsidRPr="00DE2F54">
        <w:rPr>
          <w:rFonts w:ascii="Times New Roman" w:hAnsi="Times New Roman" w:cs="Times New Roman"/>
          <w:sz w:val="24"/>
          <w:szCs w:val="24"/>
        </w:rPr>
        <w:t>, including demographic information describing the students</w:t>
      </w:r>
      <w:r w:rsidR="006A226C" w:rsidRPr="00DE2F54">
        <w:rPr>
          <w:rFonts w:ascii="Times New Roman" w:hAnsi="Times New Roman" w:cs="Times New Roman"/>
          <w:sz w:val="24"/>
          <w:szCs w:val="24"/>
        </w:rPr>
        <w:t xml:space="preserve"> </w:t>
      </w:r>
      <w:r w:rsidR="004E2A09" w:rsidRPr="00DE2F54">
        <w:rPr>
          <w:rFonts w:ascii="Times New Roman" w:hAnsi="Times New Roman" w:cs="Times New Roman"/>
          <w:sz w:val="24"/>
          <w:szCs w:val="24"/>
        </w:rPr>
        <w:t xml:space="preserve">who will be attending </w:t>
      </w:r>
      <w:r w:rsidR="000F360E">
        <w:rPr>
          <w:rFonts w:ascii="Times New Roman" w:hAnsi="Times New Roman" w:cs="Times New Roman"/>
          <w:sz w:val="24"/>
          <w:szCs w:val="24"/>
        </w:rPr>
        <w:t xml:space="preserve">the proposed program </w:t>
      </w:r>
      <w:r w:rsidR="004E2A09" w:rsidRPr="00DE2F54">
        <w:rPr>
          <w:rFonts w:ascii="Times New Roman" w:hAnsi="Times New Roman" w:cs="Times New Roman"/>
          <w:sz w:val="24"/>
          <w:szCs w:val="24"/>
        </w:rPr>
        <w:t>and the community the school serves.</w:t>
      </w:r>
    </w:p>
    <w:p w:rsidR="00313271" w:rsidRPr="00DE2F54" w:rsidRDefault="00313271" w:rsidP="00DE2F54">
      <w:pPr>
        <w:pStyle w:val="ListParagraph"/>
        <w:rPr>
          <w:rFonts w:ascii="Times New Roman" w:hAnsi="Times New Roman" w:cs="Times New Roman"/>
          <w:sz w:val="24"/>
          <w:szCs w:val="24"/>
        </w:rPr>
      </w:pPr>
    </w:p>
    <w:p w:rsidR="000D7090" w:rsidRPr="00DE2F54" w:rsidRDefault="000D7090" w:rsidP="00DE2F54">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DE2F54">
        <w:rPr>
          <w:rFonts w:ascii="Times New Roman" w:hAnsi="Times New Roman" w:cs="Times New Roman"/>
          <w:sz w:val="24"/>
          <w:szCs w:val="24"/>
        </w:rPr>
        <w:t xml:space="preserve">A description of proposed </w:t>
      </w:r>
      <w:r w:rsidR="000F360E">
        <w:rPr>
          <w:rFonts w:ascii="Times New Roman" w:hAnsi="Times New Roman" w:cs="Times New Roman"/>
          <w:sz w:val="24"/>
          <w:szCs w:val="24"/>
        </w:rPr>
        <w:t xml:space="preserve">planning </w:t>
      </w:r>
      <w:r w:rsidRPr="00DE2F54">
        <w:rPr>
          <w:rFonts w:ascii="Times New Roman" w:hAnsi="Times New Roman" w:cs="Times New Roman"/>
          <w:sz w:val="24"/>
          <w:szCs w:val="24"/>
        </w:rPr>
        <w:t xml:space="preserve">activities </w:t>
      </w:r>
      <w:r w:rsidR="00B2444E" w:rsidRPr="00DE2F54">
        <w:rPr>
          <w:rFonts w:ascii="Times New Roman" w:hAnsi="Times New Roman" w:cs="Times New Roman"/>
          <w:sz w:val="24"/>
          <w:szCs w:val="24"/>
        </w:rPr>
        <w:t xml:space="preserve">that will involve </w:t>
      </w:r>
      <w:r w:rsidRPr="00DE2F54">
        <w:rPr>
          <w:rFonts w:ascii="Times New Roman" w:hAnsi="Times New Roman" w:cs="Times New Roman"/>
          <w:sz w:val="24"/>
          <w:szCs w:val="24"/>
        </w:rPr>
        <w:t>teacher, parental, and community involvement</w:t>
      </w:r>
      <w:r w:rsidR="00B2444E" w:rsidRPr="00DE2F54">
        <w:rPr>
          <w:rFonts w:ascii="Times New Roman" w:hAnsi="Times New Roman" w:cs="Times New Roman"/>
          <w:sz w:val="24"/>
          <w:szCs w:val="24"/>
        </w:rPr>
        <w:t xml:space="preserve"> </w:t>
      </w:r>
      <w:r w:rsidR="009B36E2" w:rsidRPr="00DE2F54">
        <w:rPr>
          <w:rFonts w:ascii="Times New Roman" w:hAnsi="Times New Roman" w:cs="Times New Roman"/>
          <w:sz w:val="24"/>
          <w:szCs w:val="24"/>
        </w:rPr>
        <w:t xml:space="preserve">in the </w:t>
      </w:r>
      <w:r w:rsidR="00E50C9A" w:rsidRPr="00DE2F54">
        <w:rPr>
          <w:rFonts w:ascii="Times New Roman" w:hAnsi="Times New Roman" w:cs="Times New Roman"/>
          <w:sz w:val="24"/>
          <w:szCs w:val="24"/>
        </w:rPr>
        <w:t>reorganization</w:t>
      </w:r>
      <w:r w:rsidR="009B36E2" w:rsidRPr="00DE2F54">
        <w:rPr>
          <w:rFonts w:ascii="Times New Roman" w:hAnsi="Times New Roman" w:cs="Times New Roman"/>
          <w:sz w:val="24"/>
          <w:szCs w:val="24"/>
        </w:rPr>
        <w:t xml:space="preserve"> and </w:t>
      </w:r>
      <w:r w:rsidR="00E737F4" w:rsidRPr="00DE2F54">
        <w:rPr>
          <w:rFonts w:ascii="Times New Roman" w:hAnsi="Times New Roman" w:cs="Times New Roman"/>
          <w:sz w:val="24"/>
          <w:szCs w:val="24"/>
        </w:rPr>
        <w:t>implementation</w:t>
      </w:r>
      <w:r w:rsidR="009B36E2" w:rsidRPr="00DE2F54">
        <w:rPr>
          <w:rFonts w:ascii="Times New Roman" w:hAnsi="Times New Roman" w:cs="Times New Roman"/>
          <w:b/>
          <w:color w:val="C00000"/>
          <w:sz w:val="24"/>
          <w:szCs w:val="24"/>
        </w:rPr>
        <w:t xml:space="preserve"> </w:t>
      </w:r>
      <w:r w:rsidR="009B36E2" w:rsidRPr="00DE2F54">
        <w:rPr>
          <w:rFonts w:ascii="Times New Roman" w:hAnsi="Times New Roman" w:cs="Times New Roman"/>
          <w:sz w:val="24"/>
          <w:szCs w:val="24"/>
        </w:rPr>
        <w:t xml:space="preserve">of the program </w:t>
      </w:r>
      <w:r w:rsidR="00B2444E" w:rsidRPr="00DE2F54">
        <w:rPr>
          <w:rFonts w:ascii="Times New Roman" w:hAnsi="Times New Roman" w:cs="Times New Roman"/>
          <w:sz w:val="24"/>
          <w:szCs w:val="24"/>
        </w:rPr>
        <w:t>and build partnerships in the business community</w:t>
      </w:r>
      <w:r w:rsidRPr="00DE2F54">
        <w:rPr>
          <w:rFonts w:ascii="Times New Roman" w:hAnsi="Times New Roman" w:cs="Times New Roman"/>
          <w:sz w:val="24"/>
          <w:szCs w:val="24"/>
        </w:rPr>
        <w:t>.</w:t>
      </w:r>
    </w:p>
    <w:p w:rsidR="00313271" w:rsidRPr="00DE2F54" w:rsidRDefault="00313271" w:rsidP="00DE2F54">
      <w:pPr>
        <w:pStyle w:val="ListParagraph"/>
        <w:rPr>
          <w:rFonts w:ascii="Times New Roman" w:hAnsi="Times New Roman" w:cs="Times New Roman"/>
          <w:sz w:val="24"/>
          <w:szCs w:val="24"/>
        </w:rPr>
      </w:pPr>
    </w:p>
    <w:p w:rsidR="004E2A09" w:rsidRPr="00DE2F54" w:rsidRDefault="004E2A09" w:rsidP="007077AD">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DE2F54">
        <w:rPr>
          <w:rFonts w:ascii="Times New Roman" w:hAnsi="Times New Roman" w:cs="Times New Roman"/>
          <w:sz w:val="24"/>
          <w:szCs w:val="24"/>
        </w:rPr>
        <w:lastRenderedPageBreak/>
        <w:t>Evaluation procedures including mechanisms for measuring goals and objectives, and</w:t>
      </w:r>
      <w:r w:rsidR="006A226C" w:rsidRPr="00DE2F54">
        <w:rPr>
          <w:rFonts w:ascii="Times New Roman" w:hAnsi="Times New Roman" w:cs="Times New Roman"/>
          <w:sz w:val="24"/>
          <w:szCs w:val="24"/>
        </w:rPr>
        <w:t xml:space="preserve"> </w:t>
      </w:r>
      <w:r w:rsidRPr="00DE2F54">
        <w:rPr>
          <w:rFonts w:ascii="Times New Roman" w:hAnsi="Times New Roman" w:cs="Times New Roman"/>
          <w:sz w:val="24"/>
          <w:szCs w:val="24"/>
        </w:rPr>
        <w:t xml:space="preserve">analysis of data, to determine how this </w:t>
      </w:r>
      <w:r w:rsidR="007E0534">
        <w:rPr>
          <w:rFonts w:ascii="Times New Roman" w:hAnsi="Times New Roman" w:cs="Times New Roman"/>
          <w:sz w:val="24"/>
          <w:szCs w:val="24"/>
        </w:rPr>
        <w:t xml:space="preserve">proposed </w:t>
      </w:r>
      <w:r w:rsidRPr="00DE2F54">
        <w:rPr>
          <w:rFonts w:ascii="Times New Roman" w:hAnsi="Times New Roman" w:cs="Times New Roman"/>
          <w:sz w:val="24"/>
          <w:szCs w:val="24"/>
        </w:rPr>
        <w:t>program will support an expected increase in</w:t>
      </w:r>
      <w:r w:rsidR="006A226C" w:rsidRPr="00DE2F54">
        <w:rPr>
          <w:rFonts w:ascii="Times New Roman" w:hAnsi="Times New Roman" w:cs="Times New Roman"/>
          <w:sz w:val="24"/>
          <w:szCs w:val="24"/>
        </w:rPr>
        <w:t xml:space="preserve"> </w:t>
      </w:r>
      <w:r w:rsidRPr="00DE2F54">
        <w:rPr>
          <w:rFonts w:ascii="Times New Roman" w:hAnsi="Times New Roman" w:cs="Times New Roman"/>
          <w:sz w:val="24"/>
          <w:szCs w:val="24"/>
        </w:rPr>
        <w:t xml:space="preserve">proficiency in student academic achievement and </w:t>
      </w:r>
      <w:r w:rsidR="00A2484D" w:rsidRPr="00DE2F54">
        <w:rPr>
          <w:rFonts w:ascii="Times New Roman" w:hAnsi="Times New Roman" w:cs="Times New Roman"/>
          <w:sz w:val="24"/>
          <w:szCs w:val="24"/>
        </w:rPr>
        <w:t xml:space="preserve">address </w:t>
      </w:r>
      <w:r w:rsidRPr="00DE2F54">
        <w:rPr>
          <w:rFonts w:ascii="Times New Roman" w:hAnsi="Times New Roman" w:cs="Times New Roman"/>
          <w:sz w:val="24"/>
          <w:szCs w:val="24"/>
        </w:rPr>
        <w:t>any achievement gap.</w:t>
      </w:r>
      <w:r w:rsidR="000D7090" w:rsidRPr="00DE2F54">
        <w:rPr>
          <w:rFonts w:ascii="Times New Roman" w:hAnsi="Times New Roman" w:cs="Times New Roman"/>
          <w:sz w:val="24"/>
          <w:szCs w:val="24"/>
        </w:rPr>
        <w:t xml:space="preserve">  </w:t>
      </w:r>
    </w:p>
    <w:p w:rsidR="00313271" w:rsidRPr="00DE2F54" w:rsidRDefault="00313271" w:rsidP="007077AD">
      <w:pPr>
        <w:pStyle w:val="ListParagraph"/>
        <w:spacing w:after="0"/>
        <w:rPr>
          <w:rFonts w:ascii="Times New Roman" w:hAnsi="Times New Roman" w:cs="Times New Roman"/>
          <w:sz w:val="24"/>
          <w:szCs w:val="24"/>
        </w:rPr>
      </w:pPr>
    </w:p>
    <w:p w:rsidR="000D7090" w:rsidRPr="00DE2F54" w:rsidRDefault="000D7090" w:rsidP="007077AD">
      <w:pPr>
        <w:pStyle w:val="ListParagraph"/>
        <w:numPr>
          <w:ilvl w:val="0"/>
          <w:numId w:val="10"/>
        </w:numPr>
        <w:tabs>
          <w:tab w:val="left" w:pos="540"/>
        </w:tabs>
        <w:autoSpaceDE w:val="0"/>
        <w:autoSpaceDN w:val="0"/>
        <w:adjustRightInd w:val="0"/>
        <w:spacing w:after="0" w:line="240" w:lineRule="auto"/>
        <w:rPr>
          <w:rFonts w:ascii="Times New Roman" w:hAnsi="Times New Roman" w:cs="Times New Roman"/>
          <w:sz w:val="24"/>
          <w:szCs w:val="24"/>
        </w:rPr>
      </w:pPr>
      <w:r w:rsidRPr="00DE2F54">
        <w:rPr>
          <w:rFonts w:ascii="Times New Roman" w:hAnsi="Times New Roman" w:cs="Times New Roman"/>
          <w:sz w:val="24"/>
          <w:szCs w:val="24"/>
        </w:rPr>
        <w:t xml:space="preserve">A </w:t>
      </w:r>
      <w:r w:rsidR="008F0FD5" w:rsidRPr="00DE2F54">
        <w:rPr>
          <w:rFonts w:ascii="Times New Roman" w:hAnsi="Times New Roman" w:cs="Times New Roman"/>
          <w:sz w:val="24"/>
          <w:szCs w:val="24"/>
        </w:rPr>
        <w:t xml:space="preserve">timeline and </w:t>
      </w:r>
      <w:r w:rsidRPr="00DE2F54">
        <w:rPr>
          <w:rFonts w:ascii="Times New Roman" w:hAnsi="Times New Roman" w:cs="Times New Roman"/>
          <w:sz w:val="24"/>
          <w:szCs w:val="24"/>
        </w:rPr>
        <w:t>description of the initiatives</w:t>
      </w:r>
      <w:r w:rsidR="008F0FD5" w:rsidRPr="00DE2F54">
        <w:rPr>
          <w:rFonts w:ascii="Times New Roman" w:hAnsi="Times New Roman" w:cs="Times New Roman"/>
          <w:sz w:val="24"/>
          <w:szCs w:val="24"/>
        </w:rPr>
        <w:t xml:space="preserve"> and</w:t>
      </w:r>
      <w:r w:rsidRPr="00DE2F54">
        <w:rPr>
          <w:rFonts w:ascii="Times New Roman" w:hAnsi="Times New Roman" w:cs="Times New Roman"/>
          <w:sz w:val="24"/>
          <w:szCs w:val="24"/>
        </w:rPr>
        <w:t xml:space="preserve"> tasks involved in the planning process.</w:t>
      </w:r>
    </w:p>
    <w:p w:rsidR="00281A1B" w:rsidRPr="00DE2F54" w:rsidRDefault="00281A1B" w:rsidP="007077AD">
      <w:pPr>
        <w:tabs>
          <w:tab w:val="left" w:pos="540"/>
        </w:tabs>
        <w:autoSpaceDE w:val="0"/>
        <w:autoSpaceDN w:val="0"/>
        <w:adjustRightInd w:val="0"/>
        <w:spacing w:after="0" w:line="240" w:lineRule="auto"/>
        <w:rPr>
          <w:rFonts w:ascii="Times New Roman" w:hAnsi="Times New Roman" w:cs="Times New Roman"/>
          <w:b/>
          <w:color w:val="000000"/>
          <w:sz w:val="24"/>
          <w:szCs w:val="24"/>
        </w:rPr>
      </w:pPr>
    </w:p>
    <w:p w:rsidR="005B4E4F" w:rsidRPr="00DE2F54" w:rsidRDefault="005B4E4F" w:rsidP="007077AD">
      <w:pPr>
        <w:tabs>
          <w:tab w:val="left" w:pos="540"/>
        </w:tabs>
        <w:autoSpaceDE w:val="0"/>
        <w:autoSpaceDN w:val="0"/>
        <w:adjustRightInd w:val="0"/>
        <w:spacing w:after="0" w:line="240" w:lineRule="auto"/>
        <w:rPr>
          <w:rFonts w:ascii="Times New Roman" w:hAnsi="Times New Roman" w:cs="Times New Roman"/>
          <w:b/>
          <w:color w:val="000000"/>
          <w:sz w:val="24"/>
          <w:szCs w:val="24"/>
        </w:rPr>
      </w:pPr>
      <w:r w:rsidRPr="00DE2F54">
        <w:rPr>
          <w:rFonts w:ascii="Times New Roman" w:hAnsi="Times New Roman" w:cs="Times New Roman"/>
          <w:b/>
          <w:color w:val="000000"/>
          <w:sz w:val="24"/>
          <w:szCs w:val="24"/>
        </w:rPr>
        <w:t>Budget</w:t>
      </w:r>
      <w:r w:rsidR="00525130" w:rsidRPr="00DE2F54">
        <w:rPr>
          <w:rFonts w:ascii="Times New Roman" w:hAnsi="Times New Roman" w:cs="Times New Roman"/>
          <w:b/>
          <w:color w:val="000000"/>
          <w:sz w:val="24"/>
          <w:szCs w:val="24"/>
        </w:rPr>
        <w:t xml:space="preserve"> </w:t>
      </w:r>
    </w:p>
    <w:p w:rsidR="008F0FD5" w:rsidRPr="00DE2F54" w:rsidRDefault="008F0FD5" w:rsidP="007077AD">
      <w:pPr>
        <w:autoSpaceDE w:val="0"/>
        <w:autoSpaceDN w:val="0"/>
        <w:adjustRightInd w:val="0"/>
        <w:spacing w:after="0" w:line="240" w:lineRule="auto"/>
        <w:rPr>
          <w:rFonts w:ascii="Times New Roman" w:hAnsi="Times New Roman" w:cs="Times New Roman"/>
          <w:color w:val="000000"/>
          <w:sz w:val="24"/>
          <w:szCs w:val="24"/>
        </w:rPr>
      </w:pPr>
    </w:p>
    <w:p w:rsidR="005B4E4F" w:rsidRPr="00DE2F54" w:rsidRDefault="005B4E4F" w:rsidP="007077AD">
      <w:pPr>
        <w:autoSpaceDE w:val="0"/>
        <w:autoSpaceDN w:val="0"/>
        <w:adjustRightInd w:val="0"/>
        <w:spacing w:after="0" w:line="240" w:lineRule="auto"/>
        <w:rPr>
          <w:rFonts w:ascii="Times New Roman" w:hAnsi="Times New Roman" w:cs="Times New Roman"/>
          <w:color w:val="000000"/>
          <w:sz w:val="24"/>
          <w:szCs w:val="24"/>
        </w:rPr>
      </w:pPr>
      <w:r w:rsidRPr="00DE2F54">
        <w:rPr>
          <w:rFonts w:ascii="Times New Roman" w:hAnsi="Times New Roman" w:cs="Times New Roman"/>
          <w:bCs/>
          <w:sz w:val="24"/>
          <w:szCs w:val="24"/>
        </w:rPr>
        <w:t>Each applicant must submit a budget (including a budget narrative) to include at least the following information.</w:t>
      </w:r>
      <w:r w:rsidRPr="00DE2F54">
        <w:rPr>
          <w:rFonts w:ascii="Times New Roman" w:hAnsi="Times New Roman" w:cs="Times New Roman"/>
          <w:b/>
          <w:bCs/>
          <w:sz w:val="24"/>
          <w:szCs w:val="24"/>
        </w:rPr>
        <w:t xml:space="preserve"> </w:t>
      </w:r>
    </w:p>
    <w:p w:rsidR="005B4E4F" w:rsidRPr="00DE2F54" w:rsidRDefault="005B4E4F" w:rsidP="007077AD">
      <w:pPr>
        <w:autoSpaceDE w:val="0"/>
        <w:autoSpaceDN w:val="0"/>
        <w:adjustRightInd w:val="0"/>
        <w:spacing w:after="0" w:line="240" w:lineRule="auto"/>
        <w:rPr>
          <w:rFonts w:ascii="Times New Roman" w:hAnsi="Times New Roman" w:cs="Times New Roman"/>
          <w:color w:val="000000"/>
          <w:sz w:val="24"/>
          <w:szCs w:val="24"/>
        </w:rPr>
      </w:pPr>
    </w:p>
    <w:p w:rsidR="005B4E4F" w:rsidRPr="00DE2F54" w:rsidRDefault="005B4E4F" w:rsidP="007077AD">
      <w:pPr>
        <w:autoSpaceDE w:val="0"/>
        <w:autoSpaceDN w:val="0"/>
        <w:adjustRightInd w:val="0"/>
        <w:spacing w:after="0" w:line="240" w:lineRule="auto"/>
        <w:rPr>
          <w:rFonts w:ascii="Times New Roman" w:hAnsi="Times New Roman" w:cs="Times New Roman"/>
          <w:color w:val="000000"/>
          <w:sz w:val="24"/>
          <w:szCs w:val="24"/>
        </w:rPr>
      </w:pPr>
      <w:r w:rsidRPr="00DE2F54">
        <w:rPr>
          <w:rFonts w:ascii="Times New Roman" w:hAnsi="Times New Roman" w:cs="Times New Roman"/>
          <w:b/>
          <w:bCs/>
          <w:color w:val="000000"/>
          <w:sz w:val="24"/>
          <w:szCs w:val="24"/>
        </w:rPr>
        <w:t xml:space="preserve">Direct Costs: </w:t>
      </w:r>
      <w:r w:rsidR="007077AD">
        <w:rPr>
          <w:rFonts w:ascii="Times New Roman" w:hAnsi="Times New Roman" w:cs="Times New Roman"/>
          <w:b/>
          <w:bCs/>
          <w:color w:val="000000"/>
          <w:sz w:val="24"/>
          <w:szCs w:val="24"/>
        </w:rPr>
        <w:t xml:space="preserve"> </w:t>
      </w:r>
      <w:r w:rsidRPr="00DE2F54">
        <w:rPr>
          <w:rFonts w:ascii="Times New Roman" w:hAnsi="Times New Roman" w:cs="Times New Roman"/>
          <w:color w:val="000000"/>
          <w:sz w:val="24"/>
          <w:szCs w:val="24"/>
        </w:rPr>
        <w:t xml:space="preserve">The applicant </w:t>
      </w:r>
      <w:r w:rsidR="00BE5C47" w:rsidRPr="00DE2F54">
        <w:rPr>
          <w:rFonts w:ascii="Times New Roman" w:hAnsi="Times New Roman" w:cs="Times New Roman"/>
          <w:color w:val="000000"/>
          <w:sz w:val="24"/>
          <w:szCs w:val="24"/>
        </w:rPr>
        <w:t>must</w:t>
      </w:r>
      <w:r w:rsidRPr="00DE2F54">
        <w:rPr>
          <w:rFonts w:ascii="Times New Roman" w:hAnsi="Times New Roman" w:cs="Times New Roman"/>
          <w:color w:val="000000"/>
          <w:sz w:val="24"/>
          <w:szCs w:val="24"/>
        </w:rPr>
        <w:t xml:space="preserve"> clearly list the direct costs associated with executing the </w:t>
      </w:r>
      <w:r w:rsidR="00BC6E09">
        <w:rPr>
          <w:rFonts w:ascii="Times New Roman" w:hAnsi="Times New Roman" w:cs="Times New Roman"/>
          <w:color w:val="000000"/>
          <w:sz w:val="24"/>
          <w:szCs w:val="24"/>
        </w:rPr>
        <w:t xml:space="preserve">proposed </w:t>
      </w:r>
      <w:r w:rsidRPr="00DE2F54">
        <w:rPr>
          <w:rFonts w:ascii="Times New Roman" w:hAnsi="Times New Roman" w:cs="Times New Roman"/>
          <w:color w:val="000000"/>
          <w:sz w:val="24"/>
          <w:szCs w:val="24"/>
        </w:rPr>
        <w:t xml:space="preserve">project activities and evaluation. </w:t>
      </w:r>
      <w:r w:rsidR="007077AD">
        <w:rPr>
          <w:rFonts w:ascii="Times New Roman" w:hAnsi="Times New Roman" w:cs="Times New Roman"/>
          <w:color w:val="000000"/>
          <w:sz w:val="24"/>
          <w:szCs w:val="24"/>
        </w:rPr>
        <w:t xml:space="preserve"> </w:t>
      </w:r>
      <w:r w:rsidR="00B54A53">
        <w:rPr>
          <w:rFonts w:ascii="Times New Roman" w:hAnsi="Times New Roman" w:cs="Times New Roman"/>
          <w:color w:val="000000"/>
          <w:sz w:val="24"/>
          <w:szCs w:val="24"/>
        </w:rPr>
        <w:t>Proposed p</w:t>
      </w:r>
      <w:r w:rsidRPr="00DE2F54">
        <w:rPr>
          <w:rFonts w:ascii="Times New Roman" w:hAnsi="Times New Roman" w:cs="Times New Roman"/>
          <w:color w:val="000000"/>
          <w:sz w:val="24"/>
          <w:szCs w:val="24"/>
        </w:rPr>
        <w:t xml:space="preserve">rogram costs must be categorized using the following headings and guidance: </w:t>
      </w:r>
    </w:p>
    <w:p w:rsidR="005B4E4F" w:rsidRPr="00DE2F54" w:rsidRDefault="005B4E4F" w:rsidP="00DE2F54">
      <w:pPr>
        <w:autoSpaceDE w:val="0"/>
        <w:autoSpaceDN w:val="0"/>
        <w:adjustRightInd w:val="0"/>
        <w:spacing w:after="0" w:line="240" w:lineRule="auto"/>
        <w:rPr>
          <w:rFonts w:ascii="Times New Roman" w:hAnsi="Times New Roman" w:cs="Times New Roman"/>
          <w:color w:val="000000"/>
          <w:sz w:val="24"/>
          <w:szCs w:val="24"/>
        </w:rPr>
      </w:pPr>
    </w:p>
    <w:p w:rsidR="00313271" w:rsidRDefault="005B4E4F" w:rsidP="00DE2F54">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352C6C">
        <w:rPr>
          <w:rFonts w:ascii="Times New Roman" w:hAnsi="Times New Roman" w:cs="Times New Roman"/>
          <w:color w:val="000000"/>
          <w:sz w:val="24"/>
          <w:szCs w:val="24"/>
        </w:rPr>
        <w:t>Salaries and Wages.</w:t>
      </w:r>
      <w:r w:rsidR="007077AD" w:rsidRPr="00352C6C">
        <w:rPr>
          <w:rFonts w:ascii="Times New Roman" w:hAnsi="Times New Roman" w:cs="Times New Roman"/>
          <w:color w:val="000000"/>
          <w:sz w:val="24"/>
          <w:szCs w:val="24"/>
        </w:rPr>
        <w:t xml:space="preserve"> </w:t>
      </w:r>
      <w:r w:rsidRPr="00352C6C">
        <w:rPr>
          <w:rFonts w:ascii="Times New Roman" w:hAnsi="Times New Roman" w:cs="Times New Roman"/>
          <w:color w:val="000000"/>
          <w:sz w:val="24"/>
          <w:szCs w:val="24"/>
        </w:rPr>
        <w:t xml:space="preserve"> Please include the role of key personnel and their responsibilities, qualifications</w:t>
      </w:r>
      <w:r w:rsidR="005E5AA0" w:rsidRPr="00352C6C">
        <w:rPr>
          <w:rFonts w:ascii="Times New Roman" w:hAnsi="Times New Roman" w:cs="Times New Roman"/>
          <w:color w:val="000000"/>
          <w:sz w:val="24"/>
          <w:szCs w:val="24"/>
        </w:rPr>
        <w:t>,</w:t>
      </w:r>
      <w:r w:rsidRPr="00352C6C">
        <w:rPr>
          <w:rFonts w:ascii="Times New Roman" w:hAnsi="Times New Roman" w:cs="Times New Roman"/>
          <w:color w:val="000000"/>
          <w:sz w:val="24"/>
          <w:szCs w:val="24"/>
        </w:rPr>
        <w:t xml:space="preserve"> and compensation. </w:t>
      </w:r>
      <w:r w:rsidR="007077AD" w:rsidRPr="00352C6C">
        <w:rPr>
          <w:rFonts w:ascii="Times New Roman" w:hAnsi="Times New Roman" w:cs="Times New Roman"/>
          <w:color w:val="000000"/>
          <w:sz w:val="24"/>
          <w:szCs w:val="24"/>
        </w:rPr>
        <w:t xml:space="preserve"> </w:t>
      </w:r>
      <w:r w:rsidRPr="00352C6C">
        <w:rPr>
          <w:rFonts w:ascii="Times New Roman" w:hAnsi="Times New Roman" w:cs="Times New Roman"/>
          <w:color w:val="000000"/>
          <w:sz w:val="24"/>
          <w:szCs w:val="24"/>
        </w:rPr>
        <w:t>Entries should identify project staff positions; names of individuals; the base rate of pay per hour, day, week, month, or year; and the total amount or percent of their work time to be charged to the project</w:t>
      </w:r>
      <w:r w:rsidRPr="00352C6C">
        <w:rPr>
          <w:rFonts w:ascii="Times New Roman" w:hAnsi="Times New Roman" w:cs="Times New Roman"/>
          <w:sz w:val="24"/>
          <w:szCs w:val="24"/>
        </w:rPr>
        <w:t xml:space="preserve">. </w:t>
      </w:r>
      <w:r w:rsidR="007077AD" w:rsidRPr="00352C6C">
        <w:rPr>
          <w:rFonts w:ascii="Times New Roman" w:hAnsi="Times New Roman" w:cs="Times New Roman"/>
          <w:sz w:val="24"/>
          <w:szCs w:val="24"/>
        </w:rPr>
        <w:t xml:space="preserve"> </w:t>
      </w:r>
    </w:p>
    <w:p w:rsidR="00352C6C" w:rsidRPr="00352C6C" w:rsidRDefault="00352C6C" w:rsidP="00352C6C">
      <w:pPr>
        <w:pStyle w:val="ListParagraph"/>
        <w:autoSpaceDE w:val="0"/>
        <w:autoSpaceDN w:val="0"/>
        <w:adjustRightInd w:val="0"/>
        <w:spacing w:after="0" w:line="240" w:lineRule="auto"/>
        <w:ind w:left="810"/>
        <w:rPr>
          <w:rFonts w:ascii="Times New Roman" w:hAnsi="Times New Roman" w:cs="Times New Roman"/>
          <w:sz w:val="24"/>
          <w:szCs w:val="24"/>
        </w:rPr>
      </w:pPr>
    </w:p>
    <w:p w:rsidR="005B4E4F" w:rsidRDefault="005B4E4F" w:rsidP="007077AD">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DE2F54">
        <w:rPr>
          <w:rFonts w:ascii="Times New Roman" w:hAnsi="Times New Roman" w:cs="Times New Roman"/>
          <w:color w:val="000000"/>
          <w:sz w:val="24"/>
          <w:szCs w:val="24"/>
        </w:rPr>
        <w:t xml:space="preserve">Employee Benefits. </w:t>
      </w:r>
      <w:r w:rsidR="007077AD">
        <w:rPr>
          <w:rFonts w:ascii="Times New Roman" w:hAnsi="Times New Roman" w:cs="Times New Roman"/>
          <w:color w:val="000000"/>
          <w:sz w:val="24"/>
          <w:szCs w:val="24"/>
        </w:rPr>
        <w:t xml:space="preserve"> </w:t>
      </w:r>
      <w:r w:rsidRPr="00DE2F54">
        <w:rPr>
          <w:rFonts w:ascii="Times New Roman" w:hAnsi="Times New Roman" w:cs="Times New Roman"/>
          <w:color w:val="000000"/>
          <w:sz w:val="24"/>
          <w:szCs w:val="24"/>
        </w:rPr>
        <w:t xml:space="preserve">Please note by name and amount and percentage any employee benefits associated with </w:t>
      </w:r>
      <w:r w:rsidR="00BC6E09">
        <w:rPr>
          <w:rFonts w:ascii="Times New Roman" w:hAnsi="Times New Roman" w:cs="Times New Roman"/>
          <w:color w:val="000000"/>
          <w:sz w:val="24"/>
          <w:szCs w:val="24"/>
        </w:rPr>
        <w:t xml:space="preserve">proposed </w:t>
      </w:r>
      <w:r w:rsidRPr="00DE2F54">
        <w:rPr>
          <w:rFonts w:ascii="Times New Roman" w:hAnsi="Times New Roman" w:cs="Times New Roman"/>
          <w:color w:val="000000"/>
          <w:sz w:val="24"/>
          <w:szCs w:val="24"/>
        </w:rPr>
        <w:t xml:space="preserve">program personnel positions. </w:t>
      </w:r>
    </w:p>
    <w:p w:rsidR="00234EDB" w:rsidRPr="00234EDB" w:rsidRDefault="00234EDB" w:rsidP="00234EDB">
      <w:pPr>
        <w:pStyle w:val="ListParagraph"/>
        <w:rPr>
          <w:rFonts w:ascii="Times New Roman" w:hAnsi="Times New Roman" w:cs="Times New Roman"/>
          <w:color w:val="000000"/>
          <w:sz w:val="24"/>
          <w:szCs w:val="24"/>
        </w:rPr>
      </w:pPr>
    </w:p>
    <w:p w:rsidR="00234EDB" w:rsidRPr="00234EDB" w:rsidRDefault="00234EDB" w:rsidP="00234EDB">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234EDB">
        <w:rPr>
          <w:rFonts w:ascii="Times New Roman" w:hAnsi="Times New Roman" w:cs="Times New Roman"/>
          <w:color w:val="000000"/>
          <w:sz w:val="24"/>
          <w:szCs w:val="24"/>
        </w:rPr>
        <w:t xml:space="preserve">Contractual costs </w:t>
      </w:r>
      <w:r>
        <w:rPr>
          <w:rFonts w:ascii="Times New Roman" w:hAnsi="Times New Roman" w:cs="Times New Roman"/>
          <w:color w:val="000000"/>
          <w:sz w:val="24"/>
          <w:szCs w:val="24"/>
        </w:rPr>
        <w:t>incurred.</w:t>
      </w:r>
      <w:r w:rsidR="00BE66FD">
        <w:rPr>
          <w:rFonts w:ascii="Times New Roman" w:hAnsi="Times New Roman" w:cs="Times New Roman"/>
          <w:color w:val="000000"/>
          <w:sz w:val="24"/>
          <w:szCs w:val="24"/>
        </w:rPr>
        <w:t xml:space="preserve">  Include contract or consultant costs in this section.</w:t>
      </w:r>
    </w:p>
    <w:p w:rsidR="00313271" w:rsidRPr="00DE2F54" w:rsidRDefault="00313271" w:rsidP="007077AD">
      <w:pPr>
        <w:pStyle w:val="ListParagraph"/>
        <w:spacing w:after="0"/>
        <w:rPr>
          <w:rFonts w:ascii="Times New Roman" w:hAnsi="Times New Roman" w:cs="Times New Roman"/>
          <w:color w:val="000000"/>
          <w:sz w:val="24"/>
          <w:szCs w:val="24"/>
        </w:rPr>
      </w:pPr>
    </w:p>
    <w:p w:rsidR="005B4E4F" w:rsidRPr="00DE2F54" w:rsidRDefault="005B4E4F" w:rsidP="007077AD">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DE2F54">
        <w:rPr>
          <w:rFonts w:ascii="Times New Roman" w:hAnsi="Times New Roman" w:cs="Times New Roman"/>
          <w:color w:val="000000"/>
          <w:sz w:val="24"/>
          <w:szCs w:val="24"/>
        </w:rPr>
        <w:t xml:space="preserve">Travel. Transportation, lodging, meals, and other appropriate travel expenses of </w:t>
      </w:r>
      <w:r w:rsidR="00234EDB">
        <w:rPr>
          <w:rFonts w:ascii="Times New Roman" w:hAnsi="Times New Roman" w:cs="Times New Roman"/>
          <w:color w:val="000000"/>
          <w:sz w:val="24"/>
          <w:szCs w:val="24"/>
        </w:rPr>
        <w:t xml:space="preserve">proposed </w:t>
      </w:r>
      <w:r w:rsidRPr="00DE2F54">
        <w:rPr>
          <w:rFonts w:ascii="Times New Roman" w:hAnsi="Times New Roman" w:cs="Times New Roman"/>
          <w:color w:val="000000"/>
          <w:sz w:val="24"/>
          <w:szCs w:val="24"/>
        </w:rPr>
        <w:t xml:space="preserve">project staff and consultants should be budgeted in accordance with institutional policies and regulations, based on the Commonwealth of Virginia's current travel regulations. All project travel must be directly related to the proposed grant activities. </w:t>
      </w:r>
    </w:p>
    <w:p w:rsidR="00313271" w:rsidRPr="00DE2F54" w:rsidRDefault="00313271" w:rsidP="007077AD">
      <w:pPr>
        <w:pStyle w:val="ListParagraph"/>
        <w:autoSpaceDE w:val="0"/>
        <w:autoSpaceDN w:val="0"/>
        <w:adjustRightInd w:val="0"/>
        <w:spacing w:after="0" w:line="240" w:lineRule="auto"/>
        <w:rPr>
          <w:rFonts w:ascii="Times New Roman" w:hAnsi="Times New Roman" w:cs="Times New Roman"/>
          <w:color w:val="000000"/>
          <w:sz w:val="24"/>
          <w:szCs w:val="24"/>
        </w:rPr>
      </w:pPr>
    </w:p>
    <w:p w:rsidR="005B4E4F" w:rsidRDefault="005B4E4F" w:rsidP="007077AD">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DE2F54">
        <w:rPr>
          <w:rFonts w:ascii="Times New Roman" w:hAnsi="Times New Roman" w:cs="Times New Roman"/>
          <w:color w:val="000000"/>
          <w:sz w:val="24"/>
          <w:szCs w:val="24"/>
        </w:rPr>
        <w:t>Materials and Supplies. Supplies, materials</w:t>
      </w:r>
      <w:r w:rsidR="005E5AA0" w:rsidRPr="00DE2F54">
        <w:rPr>
          <w:rFonts w:ascii="Times New Roman" w:hAnsi="Times New Roman" w:cs="Times New Roman"/>
          <w:color w:val="000000"/>
          <w:sz w:val="24"/>
          <w:szCs w:val="24"/>
        </w:rPr>
        <w:t>,</w:t>
      </w:r>
      <w:r w:rsidRPr="00DE2F54">
        <w:rPr>
          <w:rFonts w:ascii="Times New Roman" w:hAnsi="Times New Roman" w:cs="Times New Roman"/>
          <w:color w:val="000000"/>
          <w:sz w:val="24"/>
          <w:szCs w:val="24"/>
        </w:rPr>
        <w:t xml:space="preserve"> and services directly consumed in the course of the </w:t>
      </w:r>
      <w:r w:rsidR="00234EDB">
        <w:rPr>
          <w:rFonts w:ascii="Times New Roman" w:hAnsi="Times New Roman" w:cs="Times New Roman"/>
          <w:color w:val="000000"/>
          <w:sz w:val="24"/>
          <w:szCs w:val="24"/>
        </w:rPr>
        <w:t xml:space="preserve">proposed </w:t>
      </w:r>
      <w:r w:rsidRPr="00DE2F54">
        <w:rPr>
          <w:rFonts w:ascii="Times New Roman" w:hAnsi="Times New Roman" w:cs="Times New Roman"/>
          <w:color w:val="000000"/>
          <w:sz w:val="24"/>
          <w:szCs w:val="24"/>
        </w:rPr>
        <w:t>project</w:t>
      </w:r>
      <w:r w:rsidR="00445D1D" w:rsidRPr="00DE2F54">
        <w:rPr>
          <w:rFonts w:ascii="Times New Roman" w:hAnsi="Times New Roman" w:cs="Times New Roman"/>
          <w:color w:val="000000"/>
          <w:sz w:val="24"/>
          <w:szCs w:val="24"/>
        </w:rPr>
        <w:t xml:space="preserve"> may be budgeted</w:t>
      </w:r>
      <w:r w:rsidRPr="00DE2F54">
        <w:rPr>
          <w:rFonts w:ascii="Times New Roman" w:hAnsi="Times New Roman" w:cs="Times New Roman"/>
          <w:color w:val="000000"/>
          <w:sz w:val="24"/>
          <w:szCs w:val="24"/>
        </w:rPr>
        <w:t>. This category includes: office supplies; educational materials; books and audiovisual materials; communications (postage, local and long-distance telephone charges, etc.); printing, publication</w:t>
      </w:r>
      <w:r w:rsidR="009D7FE0" w:rsidRPr="00DE2F54">
        <w:rPr>
          <w:rFonts w:ascii="Times New Roman" w:hAnsi="Times New Roman" w:cs="Times New Roman"/>
          <w:color w:val="000000"/>
          <w:sz w:val="24"/>
          <w:szCs w:val="24"/>
        </w:rPr>
        <w:t>,</w:t>
      </w:r>
      <w:r w:rsidRPr="00DE2F54">
        <w:rPr>
          <w:rFonts w:ascii="Times New Roman" w:hAnsi="Times New Roman" w:cs="Times New Roman"/>
          <w:color w:val="000000"/>
          <w:sz w:val="24"/>
          <w:szCs w:val="24"/>
        </w:rPr>
        <w:t xml:space="preserve"> and photocopying services; and computer services. </w:t>
      </w:r>
    </w:p>
    <w:p w:rsidR="002707DF" w:rsidRPr="002707DF" w:rsidRDefault="002707DF" w:rsidP="002707DF">
      <w:pPr>
        <w:pStyle w:val="ListParagraph"/>
        <w:rPr>
          <w:rFonts w:ascii="Times New Roman" w:hAnsi="Times New Roman" w:cs="Times New Roman"/>
          <w:color w:val="000000"/>
          <w:sz w:val="24"/>
          <w:szCs w:val="24"/>
        </w:rPr>
      </w:pPr>
    </w:p>
    <w:p w:rsidR="005B4E4F" w:rsidRPr="00DE2F54" w:rsidRDefault="005B4E4F" w:rsidP="007077AD">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DE2F54">
        <w:rPr>
          <w:rFonts w:ascii="Times New Roman" w:hAnsi="Times New Roman" w:cs="Times New Roman"/>
          <w:color w:val="000000"/>
          <w:sz w:val="24"/>
          <w:szCs w:val="24"/>
        </w:rPr>
        <w:t xml:space="preserve">Amount and source of other financial contributions. </w:t>
      </w:r>
    </w:p>
    <w:p w:rsidR="00313271" w:rsidRPr="00DE2F54" w:rsidRDefault="00313271" w:rsidP="007077AD">
      <w:pPr>
        <w:pStyle w:val="ListParagraph"/>
        <w:autoSpaceDE w:val="0"/>
        <w:autoSpaceDN w:val="0"/>
        <w:adjustRightInd w:val="0"/>
        <w:spacing w:after="0" w:line="240" w:lineRule="auto"/>
        <w:rPr>
          <w:rFonts w:ascii="Times New Roman" w:hAnsi="Times New Roman" w:cs="Times New Roman"/>
          <w:color w:val="000000"/>
          <w:sz w:val="24"/>
          <w:szCs w:val="24"/>
        </w:rPr>
      </w:pPr>
    </w:p>
    <w:p w:rsidR="00D155CC" w:rsidRPr="00DE2F54" w:rsidRDefault="00D155CC" w:rsidP="007077AD">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DE2F54">
        <w:rPr>
          <w:rFonts w:ascii="Times New Roman" w:hAnsi="Times New Roman" w:cs="Times New Roman"/>
          <w:color w:val="000000"/>
          <w:sz w:val="24"/>
          <w:szCs w:val="24"/>
        </w:rPr>
        <w:t>Amount of planning grant funding requested.</w:t>
      </w:r>
    </w:p>
    <w:p w:rsidR="005B4E4F" w:rsidRPr="00DE2F54" w:rsidRDefault="005B4E4F" w:rsidP="007077AD">
      <w:pPr>
        <w:autoSpaceDE w:val="0"/>
        <w:autoSpaceDN w:val="0"/>
        <w:adjustRightInd w:val="0"/>
        <w:spacing w:after="0" w:line="240" w:lineRule="auto"/>
        <w:rPr>
          <w:rFonts w:ascii="Times New Roman" w:hAnsi="Times New Roman" w:cs="Times New Roman"/>
          <w:color w:val="000000"/>
          <w:sz w:val="24"/>
          <w:szCs w:val="24"/>
        </w:rPr>
      </w:pPr>
    </w:p>
    <w:p w:rsidR="00BE5C47" w:rsidRPr="00DE2F54" w:rsidRDefault="00BE5C47" w:rsidP="007077AD">
      <w:pPr>
        <w:autoSpaceDE w:val="0"/>
        <w:autoSpaceDN w:val="0"/>
        <w:adjustRightInd w:val="0"/>
        <w:spacing w:after="0" w:line="240" w:lineRule="auto"/>
        <w:rPr>
          <w:rFonts w:ascii="Times New Roman" w:hAnsi="Times New Roman" w:cs="Times New Roman"/>
          <w:sz w:val="24"/>
          <w:szCs w:val="24"/>
        </w:rPr>
      </w:pPr>
      <w:r w:rsidRPr="00DE2F54">
        <w:rPr>
          <w:rFonts w:ascii="Times New Roman" w:hAnsi="Times New Roman" w:cs="Times New Roman"/>
          <w:sz w:val="24"/>
          <w:szCs w:val="24"/>
        </w:rPr>
        <w:lastRenderedPageBreak/>
        <w:t xml:space="preserve">Please note that funds made available under the planning grant must relate directly to the planning activities to be conducted. </w:t>
      </w:r>
      <w:r w:rsidR="007077AD">
        <w:rPr>
          <w:rFonts w:ascii="Times New Roman" w:hAnsi="Times New Roman" w:cs="Times New Roman"/>
          <w:sz w:val="24"/>
          <w:szCs w:val="24"/>
        </w:rPr>
        <w:t xml:space="preserve"> </w:t>
      </w:r>
      <w:r w:rsidRPr="00DE2F54">
        <w:rPr>
          <w:rFonts w:ascii="Times New Roman" w:hAnsi="Times New Roman" w:cs="Times New Roman"/>
          <w:sz w:val="24"/>
          <w:szCs w:val="24"/>
        </w:rPr>
        <w:t xml:space="preserve">The grant proposal should not include indirect costs.  </w:t>
      </w:r>
    </w:p>
    <w:p w:rsidR="00BE5C47" w:rsidRPr="00DE2F54" w:rsidRDefault="00BE5C47" w:rsidP="007077AD">
      <w:pPr>
        <w:autoSpaceDE w:val="0"/>
        <w:autoSpaceDN w:val="0"/>
        <w:adjustRightInd w:val="0"/>
        <w:spacing w:after="0" w:line="240" w:lineRule="auto"/>
        <w:rPr>
          <w:rFonts w:ascii="Times New Roman" w:hAnsi="Times New Roman" w:cs="Times New Roman"/>
          <w:color w:val="000000"/>
          <w:sz w:val="24"/>
          <w:szCs w:val="24"/>
        </w:rPr>
      </w:pPr>
    </w:p>
    <w:p w:rsidR="00EB17FC" w:rsidRPr="00DE2F54" w:rsidRDefault="00EB17FC" w:rsidP="00DE2F54">
      <w:pPr>
        <w:autoSpaceDE w:val="0"/>
        <w:autoSpaceDN w:val="0"/>
        <w:adjustRightInd w:val="0"/>
        <w:spacing w:after="0" w:line="240" w:lineRule="auto"/>
        <w:rPr>
          <w:rFonts w:ascii="Times New Roman" w:hAnsi="Times New Roman" w:cs="Times New Roman"/>
          <w:color w:val="000000"/>
          <w:sz w:val="24"/>
          <w:szCs w:val="24"/>
        </w:rPr>
      </w:pPr>
      <w:r w:rsidRPr="00DE2F54">
        <w:rPr>
          <w:rFonts w:ascii="Times New Roman" w:hAnsi="Times New Roman" w:cs="Times New Roman"/>
          <w:bCs/>
          <w:color w:val="000000"/>
          <w:sz w:val="24"/>
          <w:szCs w:val="24"/>
        </w:rPr>
        <w:t xml:space="preserve">NOTE: </w:t>
      </w:r>
      <w:r w:rsidRPr="00DE2F54">
        <w:rPr>
          <w:rFonts w:ascii="Times New Roman" w:hAnsi="Times New Roman" w:cs="Times New Roman"/>
          <w:color w:val="000000"/>
          <w:sz w:val="24"/>
          <w:szCs w:val="24"/>
        </w:rPr>
        <w:t xml:space="preserve">Any amounts authorized pursuant to the planning grant which are unused by </w:t>
      </w:r>
      <w:r w:rsidR="005A1989" w:rsidRPr="00DE2F54">
        <w:rPr>
          <w:rFonts w:ascii="Times New Roman" w:hAnsi="Times New Roman" w:cs="Times New Roman"/>
          <w:color w:val="000000"/>
          <w:sz w:val="24"/>
          <w:szCs w:val="24"/>
        </w:rPr>
        <w:t>the applicant</w:t>
      </w:r>
      <w:r w:rsidRPr="00DE2F54">
        <w:rPr>
          <w:rFonts w:ascii="Times New Roman" w:hAnsi="Times New Roman" w:cs="Times New Roman"/>
          <w:color w:val="000000"/>
          <w:sz w:val="24"/>
          <w:szCs w:val="24"/>
        </w:rPr>
        <w:t xml:space="preserve"> shall be reimbursed to the </w:t>
      </w:r>
      <w:r w:rsidR="00AF591C" w:rsidRPr="00DE2F54">
        <w:rPr>
          <w:rFonts w:ascii="Times New Roman" w:hAnsi="Times New Roman" w:cs="Times New Roman"/>
          <w:sz w:val="24"/>
          <w:szCs w:val="24"/>
        </w:rPr>
        <w:t>Virginia Department of</w:t>
      </w:r>
      <w:r w:rsidR="00642F24" w:rsidRPr="00DE2F54">
        <w:rPr>
          <w:rFonts w:ascii="Times New Roman" w:hAnsi="Times New Roman" w:cs="Times New Roman"/>
          <w:sz w:val="24"/>
          <w:szCs w:val="24"/>
        </w:rPr>
        <w:t xml:space="preserve"> Education</w:t>
      </w:r>
      <w:r w:rsidRPr="00DE2F54">
        <w:rPr>
          <w:rFonts w:ascii="Times New Roman" w:hAnsi="Times New Roman" w:cs="Times New Roman"/>
          <w:color w:val="000000"/>
          <w:sz w:val="24"/>
          <w:szCs w:val="24"/>
        </w:rPr>
        <w:t xml:space="preserve"> upon submission of the </w:t>
      </w:r>
      <w:r w:rsidR="002767E0" w:rsidRPr="00DE2F54">
        <w:rPr>
          <w:rFonts w:ascii="Times New Roman" w:hAnsi="Times New Roman" w:cs="Times New Roman"/>
          <w:color w:val="000000"/>
          <w:sz w:val="24"/>
          <w:szCs w:val="24"/>
        </w:rPr>
        <w:t xml:space="preserve">final </w:t>
      </w:r>
      <w:r w:rsidRPr="00DE2F54">
        <w:rPr>
          <w:rFonts w:ascii="Times New Roman" w:hAnsi="Times New Roman" w:cs="Times New Roman"/>
          <w:color w:val="000000"/>
          <w:sz w:val="24"/>
          <w:szCs w:val="24"/>
        </w:rPr>
        <w:t xml:space="preserve">detailed expense report. </w:t>
      </w:r>
      <w:r w:rsidR="007077AD">
        <w:rPr>
          <w:rFonts w:ascii="Times New Roman" w:hAnsi="Times New Roman" w:cs="Times New Roman"/>
          <w:color w:val="000000"/>
          <w:sz w:val="24"/>
          <w:szCs w:val="24"/>
        </w:rPr>
        <w:t xml:space="preserve"> </w:t>
      </w:r>
      <w:r w:rsidRPr="00DE2F54">
        <w:rPr>
          <w:rFonts w:ascii="Times New Roman" w:hAnsi="Times New Roman" w:cs="Times New Roman"/>
          <w:color w:val="000000"/>
          <w:sz w:val="24"/>
          <w:szCs w:val="24"/>
        </w:rPr>
        <w:t xml:space="preserve">In addition, after having received the detailed expense report, if it is determined by the </w:t>
      </w:r>
      <w:r w:rsidR="007077AD">
        <w:rPr>
          <w:rFonts w:ascii="Times New Roman" w:hAnsi="Times New Roman" w:cs="Times New Roman"/>
          <w:color w:val="000000"/>
          <w:sz w:val="24"/>
          <w:szCs w:val="24"/>
        </w:rPr>
        <w:t>D</w:t>
      </w:r>
      <w:r w:rsidR="00813CEE" w:rsidRPr="00DE2F54">
        <w:rPr>
          <w:rFonts w:ascii="Times New Roman" w:hAnsi="Times New Roman" w:cs="Times New Roman"/>
          <w:color w:val="000000"/>
          <w:sz w:val="24"/>
          <w:szCs w:val="24"/>
        </w:rPr>
        <w:t xml:space="preserve">epartment </w:t>
      </w:r>
      <w:r w:rsidRPr="00DE2F54">
        <w:rPr>
          <w:rFonts w:ascii="Times New Roman" w:hAnsi="Times New Roman" w:cs="Times New Roman"/>
          <w:color w:val="000000"/>
          <w:sz w:val="24"/>
          <w:szCs w:val="24"/>
        </w:rPr>
        <w:t xml:space="preserve">that any amounts of the planning grant were used to pay for items outside the scope of the planning grant award agreement, </w:t>
      </w:r>
      <w:r w:rsidR="005A1989" w:rsidRPr="00DE2F54">
        <w:rPr>
          <w:rFonts w:ascii="Times New Roman" w:hAnsi="Times New Roman" w:cs="Times New Roman"/>
          <w:color w:val="000000"/>
          <w:sz w:val="24"/>
          <w:szCs w:val="24"/>
        </w:rPr>
        <w:t>the applicant</w:t>
      </w:r>
      <w:r w:rsidRPr="00DE2F54">
        <w:rPr>
          <w:rFonts w:ascii="Times New Roman" w:hAnsi="Times New Roman" w:cs="Times New Roman"/>
          <w:color w:val="000000"/>
          <w:sz w:val="24"/>
          <w:szCs w:val="24"/>
        </w:rPr>
        <w:t xml:space="preserve"> shall reimburse </w:t>
      </w:r>
      <w:r w:rsidR="00941C68" w:rsidRPr="00DE2F54">
        <w:rPr>
          <w:rFonts w:ascii="Times New Roman" w:hAnsi="Times New Roman" w:cs="Times New Roman"/>
          <w:color w:val="000000"/>
          <w:sz w:val="24"/>
          <w:szCs w:val="24"/>
        </w:rPr>
        <w:t xml:space="preserve">to the </w:t>
      </w:r>
      <w:r w:rsidR="007B6D9C">
        <w:rPr>
          <w:rFonts w:ascii="Times New Roman" w:hAnsi="Times New Roman" w:cs="Times New Roman"/>
          <w:sz w:val="24"/>
          <w:szCs w:val="24"/>
        </w:rPr>
        <w:t>Department</w:t>
      </w:r>
      <w:r w:rsidR="00941C68" w:rsidRPr="00DE2F54">
        <w:rPr>
          <w:rFonts w:ascii="Times New Roman" w:hAnsi="Times New Roman" w:cs="Times New Roman"/>
          <w:sz w:val="24"/>
          <w:szCs w:val="24"/>
        </w:rPr>
        <w:t xml:space="preserve"> </w:t>
      </w:r>
      <w:r w:rsidRPr="00DE2F54">
        <w:rPr>
          <w:rFonts w:ascii="Times New Roman" w:hAnsi="Times New Roman" w:cs="Times New Roman"/>
          <w:sz w:val="24"/>
          <w:szCs w:val="24"/>
        </w:rPr>
        <w:t xml:space="preserve">such funds </w:t>
      </w:r>
      <w:r w:rsidR="00642F24" w:rsidRPr="00DE2F54">
        <w:rPr>
          <w:rFonts w:ascii="Times New Roman" w:hAnsi="Times New Roman" w:cs="Times New Roman"/>
          <w:sz w:val="24"/>
          <w:szCs w:val="24"/>
        </w:rPr>
        <w:t>by check payable to the “Treasure</w:t>
      </w:r>
      <w:r w:rsidR="00121D30" w:rsidRPr="00DE2F54">
        <w:rPr>
          <w:rFonts w:ascii="Times New Roman" w:hAnsi="Times New Roman" w:cs="Times New Roman"/>
          <w:sz w:val="24"/>
          <w:szCs w:val="24"/>
        </w:rPr>
        <w:t xml:space="preserve">r </w:t>
      </w:r>
      <w:r w:rsidR="00642F24" w:rsidRPr="00DE2F54">
        <w:rPr>
          <w:rFonts w:ascii="Times New Roman" w:hAnsi="Times New Roman" w:cs="Times New Roman"/>
          <w:sz w:val="24"/>
          <w:szCs w:val="24"/>
        </w:rPr>
        <w:t xml:space="preserve">of Virginia” </w:t>
      </w:r>
      <w:r w:rsidR="00AA6023" w:rsidRPr="00DE2F54">
        <w:rPr>
          <w:rFonts w:ascii="Times New Roman" w:hAnsi="Times New Roman" w:cs="Times New Roman"/>
          <w:sz w:val="24"/>
          <w:szCs w:val="24"/>
        </w:rPr>
        <w:t xml:space="preserve">within </w:t>
      </w:r>
      <w:r w:rsidR="00642F24" w:rsidRPr="00DE2F54">
        <w:rPr>
          <w:rFonts w:ascii="Times New Roman" w:hAnsi="Times New Roman" w:cs="Times New Roman"/>
          <w:sz w:val="24"/>
          <w:szCs w:val="24"/>
        </w:rPr>
        <w:t>15</w:t>
      </w:r>
      <w:r w:rsidR="00AA6023" w:rsidRPr="00DE2F54">
        <w:rPr>
          <w:rFonts w:ascii="Times New Roman" w:hAnsi="Times New Roman" w:cs="Times New Roman"/>
          <w:color w:val="000000"/>
          <w:sz w:val="24"/>
          <w:szCs w:val="24"/>
        </w:rPr>
        <w:t xml:space="preserve"> days of such notification</w:t>
      </w:r>
      <w:r w:rsidRPr="00DE2F54">
        <w:rPr>
          <w:rFonts w:ascii="Times New Roman" w:hAnsi="Times New Roman" w:cs="Times New Roman"/>
          <w:color w:val="000000"/>
          <w:sz w:val="24"/>
          <w:szCs w:val="24"/>
        </w:rPr>
        <w:t xml:space="preserve">. </w:t>
      </w:r>
    </w:p>
    <w:p w:rsidR="005B4E4F" w:rsidRPr="00DE2F54" w:rsidRDefault="005B4E4F" w:rsidP="00DE2F54">
      <w:pPr>
        <w:autoSpaceDE w:val="0"/>
        <w:autoSpaceDN w:val="0"/>
        <w:adjustRightInd w:val="0"/>
        <w:spacing w:after="0" w:line="240" w:lineRule="auto"/>
        <w:rPr>
          <w:rFonts w:ascii="Times New Roman" w:hAnsi="Times New Roman" w:cs="Times New Roman"/>
          <w:color w:val="000000"/>
          <w:sz w:val="24"/>
          <w:szCs w:val="24"/>
        </w:rPr>
      </w:pPr>
    </w:p>
    <w:p w:rsidR="00245FC9" w:rsidRPr="00DE2F54" w:rsidRDefault="005B4E4F" w:rsidP="00DE2F54">
      <w:pPr>
        <w:pStyle w:val="Default"/>
        <w:rPr>
          <w:rFonts w:ascii="Times New Roman" w:hAnsi="Times New Roman" w:cs="Times New Roman"/>
          <w:b/>
        </w:rPr>
      </w:pPr>
      <w:r w:rsidRPr="00DE2F54">
        <w:rPr>
          <w:rFonts w:ascii="Times New Roman" w:hAnsi="Times New Roman" w:cs="Times New Roman"/>
          <w:b/>
        </w:rPr>
        <w:t>General Instructions</w:t>
      </w:r>
    </w:p>
    <w:p w:rsidR="009A2917" w:rsidRPr="00DE2F54" w:rsidRDefault="009A2917" w:rsidP="00DE2F54">
      <w:pPr>
        <w:pStyle w:val="Default"/>
        <w:rPr>
          <w:rFonts w:ascii="Times New Roman" w:hAnsi="Times New Roman" w:cs="Times New Roman"/>
          <w:b/>
        </w:rPr>
      </w:pPr>
    </w:p>
    <w:p w:rsidR="009A2917" w:rsidRPr="00DE2F54" w:rsidRDefault="009A2917" w:rsidP="00DE2F54">
      <w:pPr>
        <w:pStyle w:val="Default"/>
        <w:numPr>
          <w:ilvl w:val="0"/>
          <w:numId w:val="6"/>
        </w:numPr>
        <w:rPr>
          <w:rFonts w:ascii="Times New Roman" w:hAnsi="Times New Roman" w:cs="Times New Roman"/>
        </w:rPr>
      </w:pPr>
      <w:r w:rsidRPr="00DE2F54">
        <w:rPr>
          <w:rFonts w:ascii="Times New Roman" w:hAnsi="Times New Roman" w:cs="Times New Roman"/>
        </w:rPr>
        <w:t xml:space="preserve">Proposals shall be signed by the school </w:t>
      </w:r>
      <w:r w:rsidR="007077AD">
        <w:rPr>
          <w:rFonts w:ascii="Times New Roman" w:hAnsi="Times New Roman" w:cs="Times New Roman"/>
        </w:rPr>
        <w:t xml:space="preserve">division </w:t>
      </w:r>
      <w:r w:rsidRPr="00DE2F54">
        <w:rPr>
          <w:rFonts w:ascii="Times New Roman" w:hAnsi="Times New Roman" w:cs="Times New Roman"/>
        </w:rPr>
        <w:t xml:space="preserve">superintendent </w:t>
      </w:r>
      <w:r w:rsidRPr="00DE2F54">
        <w:rPr>
          <w:rFonts w:ascii="Times New Roman" w:hAnsi="Times New Roman" w:cs="Times New Roman"/>
          <w:u w:val="single"/>
        </w:rPr>
        <w:t>and</w:t>
      </w:r>
      <w:r w:rsidRPr="00DE2F54">
        <w:rPr>
          <w:rFonts w:ascii="Times New Roman" w:hAnsi="Times New Roman" w:cs="Times New Roman"/>
        </w:rPr>
        <w:t xml:space="preserve"> the chairman of the local school board.</w:t>
      </w:r>
    </w:p>
    <w:p w:rsidR="00896675" w:rsidRPr="00DE2F54" w:rsidRDefault="00896675" w:rsidP="00DE2F54">
      <w:pPr>
        <w:pStyle w:val="Default"/>
        <w:ind w:left="720"/>
        <w:rPr>
          <w:rFonts w:ascii="Times New Roman" w:hAnsi="Times New Roman" w:cs="Times New Roman"/>
        </w:rPr>
      </w:pPr>
    </w:p>
    <w:p w:rsidR="009A2917" w:rsidRPr="00DE2F54" w:rsidRDefault="009A2917" w:rsidP="00DE2F54">
      <w:pPr>
        <w:pStyle w:val="Default"/>
        <w:numPr>
          <w:ilvl w:val="0"/>
          <w:numId w:val="6"/>
        </w:numPr>
        <w:rPr>
          <w:rFonts w:ascii="Times New Roman" w:hAnsi="Times New Roman" w:cs="Times New Roman"/>
        </w:rPr>
      </w:pPr>
      <w:r w:rsidRPr="00DE2F54">
        <w:rPr>
          <w:rFonts w:ascii="Times New Roman" w:hAnsi="Times New Roman" w:cs="Times New Roman"/>
        </w:rPr>
        <w:t xml:space="preserve">Proposals should be prepared simply and economically, providing a concise description of capabilities to satisfy the requirements of the planning grant application. </w:t>
      </w:r>
      <w:r w:rsidR="008D0562">
        <w:rPr>
          <w:rFonts w:ascii="Times New Roman" w:hAnsi="Times New Roman" w:cs="Times New Roman"/>
        </w:rPr>
        <w:t xml:space="preserve"> </w:t>
      </w:r>
      <w:r w:rsidRPr="00DE2F54">
        <w:rPr>
          <w:rFonts w:ascii="Times New Roman" w:hAnsi="Times New Roman" w:cs="Times New Roman"/>
        </w:rPr>
        <w:t>Emphasis should be placed on completeness and clarity of content.</w:t>
      </w:r>
    </w:p>
    <w:p w:rsidR="00E922A4" w:rsidRPr="00DE2F54" w:rsidRDefault="00E922A4" w:rsidP="00DE2F54">
      <w:pPr>
        <w:pStyle w:val="Default"/>
        <w:ind w:left="720"/>
        <w:rPr>
          <w:rFonts w:ascii="Times New Roman" w:hAnsi="Times New Roman" w:cs="Times New Roman"/>
        </w:rPr>
      </w:pPr>
    </w:p>
    <w:p w:rsidR="009309FE" w:rsidRPr="00DE2F54" w:rsidRDefault="009309FE" w:rsidP="00DE2F54">
      <w:pPr>
        <w:pStyle w:val="Default"/>
        <w:numPr>
          <w:ilvl w:val="0"/>
          <w:numId w:val="6"/>
        </w:numPr>
        <w:rPr>
          <w:rFonts w:ascii="Times New Roman" w:hAnsi="Times New Roman" w:cs="Times New Roman"/>
        </w:rPr>
      </w:pPr>
      <w:r w:rsidRPr="00DE2F54">
        <w:rPr>
          <w:rFonts w:ascii="Times New Roman" w:hAnsi="Times New Roman" w:cs="Times New Roman"/>
        </w:rPr>
        <w:t>All pages should be numbered.</w:t>
      </w:r>
    </w:p>
    <w:p w:rsidR="00E922A4" w:rsidRPr="00DE2F54" w:rsidRDefault="00E922A4" w:rsidP="00DE2F54">
      <w:pPr>
        <w:pStyle w:val="ListParagraph"/>
        <w:spacing w:after="0" w:line="240" w:lineRule="auto"/>
        <w:rPr>
          <w:rFonts w:ascii="Times New Roman" w:hAnsi="Times New Roman" w:cs="Times New Roman"/>
        </w:rPr>
      </w:pPr>
    </w:p>
    <w:p w:rsidR="009309FE" w:rsidRPr="00DE2F54" w:rsidRDefault="009309FE" w:rsidP="00DE2F54">
      <w:pPr>
        <w:pStyle w:val="Default"/>
        <w:numPr>
          <w:ilvl w:val="0"/>
          <w:numId w:val="6"/>
        </w:numPr>
        <w:rPr>
          <w:rFonts w:ascii="Times New Roman" w:hAnsi="Times New Roman" w:cs="Times New Roman"/>
        </w:rPr>
      </w:pPr>
      <w:r w:rsidRPr="00DE2F54">
        <w:rPr>
          <w:rFonts w:ascii="Times New Roman" w:hAnsi="Times New Roman" w:cs="Times New Roman"/>
        </w:rPr>
        <w:t xml:space="preserve">The applicant should use a standard 12-point </w:t>
      </w:r>
      <w:r w:rsidR="00D83EE3" w:rsidRPr="00DE2F54">
        <w:rPr>
          <w:rFonts w:ascii="Times New Roman" w:hAnsi="Times New Roman" w:cs="Times New Roman"/>
        </w:rPr>
        <w:t xml:space="preserve">Arial </w:t>
      </w:r>
      <w:r w:rsidRPr="00DE2F54">
        <w:rPr>
          <w:rFonts w:ascii="Times New Roman" w:hAnsi="Times New Roman" w:cs="Times New Roman"/>
        </w:rPr>
        <w:t>font</w:t>
      </w:r>
      <w:r w:rsidR="00D83EE3" w:rsidRPr="00DE2F54">
        <w:rPr>
          <w:rFonts w:ascii="Times New Roman" w:hAnsi="Times New Roman" w:cs="Times New Roman"/>
        </w:rPr>
        <w:t xml:space="preserve"> </w:t>
      </w:r>
      <w:r w:rsidRPr="00DE2F54">
        <w:rPr>
          <w:rFonts w:ascii="Times New Roman" w:hAnsi="Times New Roman" w:cs="Times New Roman"/>
        </w:rPr>
        <w:t>for the proposal and any additional materials.</w:t>
      </w:r>
    </w:p>
    <w:p w:rsidR="00E922A4" w:rsidRPr="00DE2F54" w:rsidRDefault="00E922A4" w:rsidP="00DE2F54">
      <w:pPr>
        <w:pStyle w:val="ListParagraph"/>
        <w:spacing w:after="0" w:line="240" w:lineRule="auto"/>
        <w:rPr>
          <w:rFonts w:ascii="Times New Roman" w:hAnsi="Times New Roman" w:cs="Times New Roman"/>
        </w:rPr>
      </w:pPr>
    </w:p>
    <w:p w:rsidR="009309FE" w:rsidRPr="00DE2F54" w:rsidRDefault="009309FE" w:rsidP="00DE2F54">
      <w:pPr>
        <w:pStyle w:val="Default"/>
        <w:numPr>
          <w:ilvl w:val="0"/>
          <w:numId w:val="6"/>
        </w:numPr>
        <w:rPr>
          <w:rFonts w:ascii="Times New Roman" w:hAnsi="Times New Roman" w:cs="Times New Roman"/>
        </w:rPr>
      </w:pPr>
      <w:r w:rsidRPr="00DE2F54">
        <w:rPr>
          <w:rFonts w:ascii="Times New Roman" w:hAnsi="Times New Roman" w:cs="Times New Roman"/>
        </w:rPr>
        <w:t>Each proposal should contain an executive summary</w:t>
      </w:r>
      <w:r w:rsidR="002767E0" w:rsidRPr="00DE2F54">
        <w:rPr>
          <w:rFonts w:ascii="Times New Roman" w:hAnsi="Times New Roman" w:cs="Times New Roman"/>
        </w:rPr>
        <w:t>,</w:t>
      </w:r>
      <w:r w:rsidRPr="00DE2F54">
        <w:rPr>
          <w:rFonts w:ascii="Times New Roman" w:hAnsi="Times New Roman" w:cs="Times New Roman"/>
        </w:rPr>
        <w:t xml:space="preserve"> </w:t>
      </w:r>
      <w:r w:rsidR="002767E0" w:rsidRPr="00DE2F54">
        <w:rPr>
          <w:rFonts w:ascii="Times New Roman" w:hAnsi="Times New Roman" w:cs="Times New Roman"/>
        </w:rPr>
        <w:t xml:space="preserve">a </w:t>
      </w:r>
      <w:r w:rsidRPr="00DE2F54">
        <w:rPr>
          <w:rFonts w:ascii="Times New Roman" w:hAnsi="Times New Roman" w:cs="Times New Roman"/>
        </w:rPr>
        <w:t>table of contents</w:t>
      </w:r>
      <w:r w:rsidR="002767E0" w:rsidRPr="00DE2F54">
        <w:rPr>
          <w:rFonts w:ascii="Times New Roman" w:hAnsi="Times New Roman" w:cs="Times New Roman"/>
        </w:rPr>
        <w:t>, and a completed application</w:t>
      </w:r>
      <w:r w:rsidRPr="00DE2F54">
        <w:rPr>
          <w:rFonts w:ascii="Times New Roman" w:hAnsi="Times New Roman" w:cs="Times New Roman"/>
        </w:rPr>
        <w:t xml:space="preserve">.  </w:t>
      </w:r>
      <w:r w:rsidR="008D2650" w:rsidRPr="00DE2F54">
        <w:rPr>
          <w:rFonts w:ascii="Times New Roman" w:hAnsi="Times New Roman" w:cs="Times New Roman"/>
        </w:rPr>
        <w:t xml:space="preserve">The application is located on the </w:t>
      </w:r>
      <w:r w:rsidR="00E922A4" w:rsidRPr="00DE2F54">
        <w:rPr>
          <w:rFonts w:ascii="Times New Roman" w:hAnsi="Times New Roman" w:cs="Times New Roman"/>
        </w:rPr>
        <w:t>D</w:t>
      </w:r>
      <w:r w:rsidR="008D2650" w:rsidRPr="00DE2F54">
        <w:rPr>
          <w:rFonts w:ascii="Times New Roman" w:hAnsi="Times New Roman" w:cs="Times New Roman"/>
        </w:rPr>
        <w:t>epartment’s Web</w:t>
      </w:r>
      <w:r w:rsidR="00E922A4" w:rsidRPr="00DE2F54">
        <w:rPr>
          <w:rFonts w:ascii="Times New Roman" w:hAnsi="Times New Roman" w:cs="Times New Roman"/>
        </w:rPr>
        <w:t xml:space="preserve"> </w:t>
      </w:r>
      <w:r w:rsidR="008D2650" w:rsidRPr="00DE2F54">
        <w:rPr>
          <w:rFonts w:ascii="Times New Roman" w:hAnsi="Times New Roman" w:cs="Times New Roman"/>
        </w:rPr>
        <w:t>site at</w:t>
      </w:r>
      <w:r w:rsidR="00F333E7" w:rsidRPr="00DE2F54">
        <w:rPr>
          <w:rFonts w:ascii="Times New Roman" w:hAnsi="Times New Roman" w:cs="Times New Roman"/>
        </w:rPr>
        <w:t xml:space="preserve"> </w:t>
      </w:r>
      <w:hyperlink r:id="rId13" w:history="1">
        <w:r w:rsidR="00223F37" w:rsidRPr="00DE2F54">
          <w:rPr>
            <w:rStyle w:val="Hyperlink"/>
            <w:rFonts w:ascii="Times New Roman" w:hAnsi="Times New Roman" w:cs="Times New Roman"/>
          </w:rPr>
          <w:t>http://www.doe.virginia.gov/instruction/year-round/index.shtml</w:t>
        </w:r>
      </w:hyperlink>
      <w:r w:rsidR="00F333E7" w:rsidRPr="00DE2F54">
        <w:rPr>
          <w:rFonts w:ascii="Times New Roman" w:hAnsi="Times New Roman" w:cs="Times New Roman"/>
        </w:rPr>
        <w:t xml:space="preserve"> un</w:t>
      </w:r>
      <w:r w:rsidR="00DE1241" w:rsidRPr="00DE2F54">
        <w:rPr>
          <w:rFonts w:ascii="Times New Roman" w:hAnsi="Times New Roman" w:cs="Times New Roman"/>
        </w:rPr>
        <w:t xml:space="preserve">der </w:t>
      </w:r>
      <w:r w:rsidR="00DE1241" w:rsidRPr="00DE2F54">
        <w:rPr>
          <w:rFonts w:ascii="Times New Roman" w:hAnsi="Times New Roman" w:cs="Times New Roman"/>
          <w:u w:val="single"/>
        </w:rPr>
        <w:t>Additional Information</w:t>
      </w:r>
      <w:r w:rsidR="00B400FA" w:rsidRPr="00DE2F54">
        <w:rPr>
          <w:rFonts w:ascii="Times New Roman" w:hAnsi="Times New Roman" w:cs="Times New Roman"/>
          <w:u w:val="single"/>
        </w:rPr>
        <w:t xml:space="preserve"> - Solicitation for Application for a Planning Grant for Existing Year-</w:t>
      </w:r>
      <w:r w:rsidR="003D69ED" w:rsidRPr="00DE2F54">
        <w:rPr>
          <w:rFonts w:ascii="Times New Roman" w:hAnsi="Times New Roman" w:cs="Times New Roman"/>
          <w:u w:val="single"/>
        </w:rPr>
        <w:t>R</w:t>
      </w:r>
      <w:r w:rsidR="00B400FA" w:rsidRPr="00DE2F54">
        <w:rPr>
          <w:rFonts w:ascii="Times New Roman" w:hAnsi="Times New Roman" w:cs="Times New Roman"/>
          <w:u w:val="single"/>
        </w:rPr>
        <w:t xml:space="preserve">ound </w:t>
      </w:r>
      <w:r w:rsidR="006D4955" w:rsidRPr="00DE2F54">
        <w:rPr>
          <w:rFonts w:ascii="Times New Roman" w:hAnsi="Times New Roman" w:cs="Times New Roman"/>
          <w:u w:val="single"/>
        </w:rPr>
        <w:t>P</w:t>
      </w:r>
      <w:r w:rsidR="00B400FA" w:rsidRPr="00DE2F54">
        <w:rPr>
          <w:rFonts w:ascii="Times New Roman" w:hAnsi="Times New Roman" w:cs="Times New Roman"/>
          <w:u w:val="single"/>
        </w:rPr>
        <w:t>rograms</w:t>
      </w:r>
      <w:r w:rsidR="00DE1241" w:rsidRPr="00DE2F54">
        <w:rPr>
          <w:rFonts w:ascii="Times New Roman" w:hAnsi="Times New Roman" w:cs="Times New Roman"/>
        </w:rPr>
        <w:t>.</w:t>
      </w:r>
      <w:r w:rsidR="008D2650" w:rsidRPr="00DE2F54">
        <w:rPr>
          <w:rFonts w:ascii="Times New Roman" w:hAnsi="Times New Roman" w:cs="Times New Roman"/>
        </w:rPr>
        <w:t xml:space="preserve">  </w:t>
      </w:r>
      <w:r w:rsidRPr="00DE2F54">
        <w:rPr>
          <w:rFonts w:ascii="Times New Roman" w:hAnsi="Times New Roman" w:cs="Times New Roman"/>
        </w:rPr>
        <w:t xml:space="preserve">Any additional material provided </w:t>
      </w:r>
      <w:r w:rsidR="00DE1241" w:rsidRPr="00DE2F54">
        <w:rPr>
          <w:rFonts w:ascii="Times New Roman" w:hAnsi="Times New Roman" w:cs="Times New Roman"/>
        </w:rPr>
        <w:t xml:space="preserve">with the application </w:t>
      </w:r>
      <w:r w:rsidRPr="00DE2F54">
        <w:rPr>
          <w:rFonts w:ascii="Times New Roman" w:hAnsi="Times New Roman" w:cs="Times New Roman"/>
        </w:rPr>
        <w:t xml:space="preserve">should be clearly referenced in the table of contents as an appendix in the order in which it is referenced in the application.  </w:t>
      </w:r>
    </w:p>
    <w:p w:rsidR="00E922A4" w:rsidRPr="00DE2F54" w:rsidRDefault="00E922A4" w:rsidP="00DE2F54">
      <w:pPr>
        <w:pStyle w:val="ListParagraph"/>
        <w:spacing w:after="0" w:line="240" w:lineRule="auto"/>
        <w:rPr>
          <w:rFonts w:ascii="Times New Roman" w:hAnsi="Times New Roman" w:cs="Times New Roman"/>
        </w:rPr>
      </w:pPr>
    </w:p>
    <w:p w:rsidR="009A2917" w:rsidRPr="00DE2F54" w:rsidRDefault="009A2917" w:rsidP="00DE2F54">
      <w:pPr>
        <w:pStyle w:val="Default"/>
        <w:numPr>
          <w:ilvl w:val="0"/>
          <w:numId w:val="6"/>
        </w:numPr>
        <w:rPr>
          <w:rFonts w:ascii="Times New Roman" w:hAnsi="Times New Roman" w:cs="Times New Roman"/>
        </w:rPr>
      </w:pPr>
      <w:r w:rsidRPr="00DE2F54">
        <w:rPr>
          <w:rFonts w:ascii="Times New Roman" w:hAnsi="Times New Roman" w:cs="Times New Roman"/>
        </w:rPr>
        <w:t xml:space="preserve">Proposals which are incomplete may be rejected by the </w:t>
      </w:r>
      <w:r w:rsidR="008D0562">
        <w:rPr>
          <w:rFonts w:ascii="Times New Roman" w:hAnsi="Times New Roman" w:cs="Times New Roman"/>
        </w:rPr>
        <w:t>D</w:t>
      </w:r>
      <w:r w:rsidRPr="00DE2F54">
        <w:rPr>
          <w:rFonts w:ascii="Times New Roman" w:hAnsi="Times New Roman" w:cs="Times New Roman"/>
        </w:rPr>
        <w:t>epartment.</w:t>
      </w:r>
    </w:p>
    <w:p w:rsidR="00E922A4" w:rsidRPr="00DE2F54" w:rsidRDefault="00E922A4" w:rsidP="00DE2F54">
      <w:pPr>
        <w:pStyle w:val="ListParagraph"/>
        <w:spacing w:after="0" w:line="240" w:lineRule="auto"/>
        <w:rPr>
          <w:rFonts w:ascii="Times New Roman" w:hAnsi="Times New Roman" w:cs="Times New Roman"/>
        </w:rPr>
      </w:pPr>
    </w:p>
    <w:p w:rsidR="00AA6501" w:rsidRPr="00DE2F54" w:rsidRDefault="00AA6501" w:rsidP="00DE2F54">
      <w:pPr>
        <w:pStyle w:val="NormalWeb"/>
        <w:spacing w:before="0" w:beforeAutospacing="0" w:after="0" w:afterAutospacing="0"/>
      </w:pPr>
      <w:r w:rsidRPr="00DE2F54">
        <w:t xml:space="preserve">Any school divisions interested in pursuing a planning grant </w:t>
      </w:r>
      <w:r w:rsidR="005E2B56" w:rsidRPr="00DE2F54">
        <w:t>for existing</w:t>
      </w:r>
      <w:r w:rsidRPr="00DE2F54">
        <w:t xml:space="preserve"> year-round </w:t>
      </w:r>
      <w:r w:rsidR="00B400FA" w:rsidRPr="00DE2F54">
        <w:t>programs</w:t>
      </w:r>
      <w:r w:rsidRPr="00DE2F54">
        <w:t xml:space="preserve"> must submit a completed PDF version of the application and related materials to the Office of Policy at </w:t>
      </w:r>
      <w:hyperlink r:id="rId14" w:history="1">
        <w:r w:rsidR="00187235" w:rsidRPr="000360E1">
          <w:rPr>
            <w:rStyle w:val="Hyperlink"/>
          </w:rPr>
          <w:t>Policy@doe.virginia.gov</w:t>
        </w:r>
      </w:hyperlink>
      <w:r w:rsidRPr="00DE2F54">
        <w:t xml:space="preserve"> by 5 p.m.</w:t>
      </w:r>
      <w:r w:rsidR="009879DE" w:rsidRPr="00DE2F54">
        <w:t>,</w:t>
      </w:r>
      <w:r w:rsidRPr="00DE2F54">
        <w:t xml:space="preserve"> </w:t>
      </w:r>
      <w:r w:rsidR="005E2B56" w:rsidRPr="00DE2F54">
        <w:t xml:space="preserve">September </w:t>
      </w:r>
      <w:r w:rsidR="00234EDB">
        <w:t>12</w:t>
      </w:r>
      <w:r w:rsidRPr="00DE2F54">
        <w:t>, 201</w:t>
      </w:r>
      <w:r w:rsidR="00F466A8" w:rsidRPr="00DE2F54">
        <w:t>4</w:t>
      </w:r>
      <w:r w:rsidRPr="00DE2F54">
        <w:t xml:space="preserve">.  If the application is not received by that </w:t>
      </w:r>
      <w:r w:rsidR="00302794" w:rsidRPr="00B1531D">
        <w:t>date</w:t>
      </w:r>
      <w:r w:rsidRPr="00DE2F54">
        <w:t xml:space="preserve">, it may not be considered.   </w:t>
      </w:r>
    </w:p>
    <w:p w:rsidR="00896675" w:rsidRPr="00DE2F54" w:rsidRDefault="00896675" w:rsidP="00DE2F54">
      <w:pPr>
        <w:pStyle w:val="NormalWeb"/>
        <w:spacing w:before="0" w:beforeAutospacing="0" w:after="0" w:afterAutospacing="0"/>
        <w:rPr>
          <w:b/>
        </w:rPr>
      </w:pPr>
    </w:p>
    <w:p w:rsidR="005B4E4F" w:rsidRPr="00DE2F54" w:rsidRDefault="009A2917" w:rsidP="00DE2F54">
      <w:pPr>
        <w:pStyle w:val="Default"/>
        <w:rPr>
          <w:rFonts w:ascii="Times New Roman" w:hAnsi="Times New Roman" w:cs="Times New Roman"/>
          <w:b/>
        </w:rPr>
      </w:pPr>
      <w:r w:rsidRPr="00DE2F54">
        <w:rPr>
          <w:rFonts w:ascii="Times New Roman" w:hAnsi="Times New Roman" w:cs="Times New Roman"/>
          <w:b/>
        </w:rPr>
        <w:t>Contact Information</w:t>
      </w:r>
    </w:p>
    <w:p w:rsidR="00F96E31" w:rsidRPr="00DE2F54" w:rsidRDefault="00F96E31" w:rsidP="00DE2F54">
      <w:pPr>
        <w:pStyle w:val="Default"/>
        <w:rPr>
          <w:rFonts w:ascii="Times New Roman" w:hAnsi="Times New Roman" w:cs="Times New Roman"/>
          <w:b/>
        </w:rPr>
      </w:pPr>
    </w:p>
    <w:p w:rsidR="007D6CF6" w:rsidRPr="00313271" w:rsidRDefault="005A1989" w:rsidP="00DE2F54">
      <w:pPr>
        <w:pStyle w:val="Default"/>
        <w:rPr>
          <w:rFonts w:ascii="Times New Roman" w:hAnsi="Times New Roman" w:cs="Times New Roman"/>
        </w:rPr>
      </w:pPr>
      <w:r w:rsidRPr="00DE2F54">
        <w:rPr>
          <w:rFonts w:ascii="Times New Roman" w:hAnsi="Times New Roman" w:cs="Times New Roman"/>
        </w:rPr>
        <w:t>Please contact the Office of Policy by e</w:t>
      </w:r>
      <w:r w:rsidR="009E2909" w:rsidRPr="00DE2F54">
        <w:rPr>
          <w:rFonts w:ascii="Times New Roman" w:hAnsi="Times New Roman" w:cs="Times New Roman"/>
        </w:rPr>
        <w:t>-</w:t>
      </w:r>
      <w:r w:rsidRPr="00DE2F54">
        <w:rPr>
          <w:rFonts w:ascii="Times New Roman" w:hAnsi="Times New Roman" w:cs="Times New Roman"/>
        </w:rPr>
        <w:t xml:space="preserve">mail at </w:t>
      </w:r>
      <w:hyperlink r:id="rId15" w:history="1">
        <w:r w:rsidR="00DA05C3" w:rsidRPr="00DE2F54">
          <w:rPr>
            <w:rStyle w:val="Hyperlink"/>
            <w:rFonts w:ascii="Times New Roman" w:hAnsi="Times New Roman" w:cs="Times New Roman"/>
          </w:rPr>
          <w:t>policy@doe.virginia.gov</w:t>
        </w:r>
      </w:hyperlink>
      <w:r w:rsidRPr="00DE2F54">
        <w:rPr>
          <w:rFonts w:ascii="Times New Roman" w:hAnsi="Times New Roman" w:cs="Times New Roman"/>
        </w:rPr>
        <w:t xml:space="preserve"> or at 804-225-2092 if you have any questions about this process.</w:t>
      </w:r>
    </w:p>
    <w:sectPr w:rsidR="007D6CF6" w:rsidRPr="00313271" w:rsidSect="00B5055B">
      <w:headerReference w:type="default" r:id="rId16"/>
      <w:footerReference w:type="default" r:id="rId17"/>
      <w:headerReference w:type="first" r:id="rId18"/>
      <w:pgSz w:w="12240" w:h="15840"/>
      <w:pgMar w:top="1440" w:right="1440" w:bottom="1440" w:left="1440"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74F" w:rsidRDefault="00F5474F" w:rsidP="00842CA8">
      <w:pPr>
        <w:spacing w:after="0" w:line="240" w:lineRule="auto"/>
      </w:pPr>
      <w:r>
        <w:separator/>
      </w:r>
    </w:p>
  </w:endnote>
  <w:endnote w:type="continuationSeparator" w:id="0">
    <w:p w:rsidR="00F5474F" w:rsidRDefault="00F5474F" w:rsidP="00842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6FD" w:rsidRPr="00842CA8" w:rsidRDefault="00BE66FD" w:rsidP="00842CA8">
    <w:pPr>
      <w:pBdr>
        <w:top w:val="double" w:sz="4" w:space="1" w:color="auto"/>
      </w:pBdr>
      <w:spacing w:line="240" w:lineRule="auto"/>
      <w:contextualSpacing/>
      <w:rPr>
        <w:rFonts w:ascii="Arial" w:hAnsi="Arial" w:cs="Arial"/>
        <w:sz w:val="20"/>
        <w:szCs w:val="20"/>
      </w:rPr>
    </w:pPr>
    <w:r w:rsidRPr="00DE1241">
      <w:rPr>
        <w:rFonts w:ascii="Arial" w:hAnsi="Arial" w:cs="Arial"/>
        <w:sz w:val="20"/>
        <w:szCs w:val="20"/>
      </w:rPr>
      <w:t>Instructions for</w:t>
    </w:r>
    <w:r>
      <w:rPr>
        <w:rFonts w:ascii="Arial" w:hAnsi="Arial" w:cs="Arial"/>
        <w:b/>
        <w:color w:val="006666"/>
        <w:sz w:val="20"/>
        <w:szCs w:val="20"/>
      </w:rPr>
      <w:t xml:space="preserve"> </w:t>
    </w:r>
    <w:r w:rsidRPr="00842CA8">
      <w:rPr>
        <w:rFonts w:ascii="Arial" w:hAnsi="Arial" w:cs="Arial"/>
        <w:sz w:val="20"/>
        <w:szCs w:val="20"/>
      </w:rPr>
      <w:t xml:space="preserve">Application for a Planning Grant for </w:t>
    </w:r>
    <w:r>
      <w:rPr>
        <w:rFonts w:ascii="Arial" w:hAnsi="Arial" w:cs="Arial"/>
        <w:sz w:val="20"/>
        <w:szCs w:val="20"/>
      </w:rPr>
      <w:t xml:space="preserve">Existing </w:t>
    </w:r>
    <w:r w:rsidRPr="00842CA8">
      <w:rPr>
        <w:rFonts w:ascii="Arial" w:hAnsi="Arial" w:cs="Arial"/>
        <w:sz w:val="20"/>
        <w:szCs w:val="20"/>
      </w:rPr>
      <w:t xml:space="preserve">Year-Round School Programs </w:t>
    </w:r>
    <w:r>
      <w:rPr>
        <w:rFonts w:ascii="Arial" w:hAnsi="Arial" w:cs="Arial"/>
        <w:sz w:val="20"/>
        <w:szCs w:val="20"/>
      </w:rPr>
      <w:t>in</w:t>
    </w:r>
    <w:r w:rsidRPr="00842CA8">
      <w:rPr>
        <w:rFonts w:ascii="Arial" w:hAnsi="Arial" w:cs="Arial"/>
        <w:sz w:val="20"/>
        <w:szCs w:val="20"/>
      </w:rPr>
      <w:t xml:space="preserve"> </w:t>
    </w:r>
    <w:r>
      <w:rPr>
        <w:rFonts w:ascii="Arial" w:hAnsi="Arial" w:cs="Arial"/>
        <w:sz w:val="20"/>
        <w:szCs w:val="20"/>
      </w:rPr>
      <w:t xml:space="preserve">School </w:t>
    </w:r>
    <w:r w:rsidRPr="00842CA8">
      <w:rPr>
        <w:rFonts w:ascii="Arial" w:hAnsi="Arial" w:cs="Arial"/>
        <w:sz w:val="20"/>
        <w:szCs w:val="20"/>
      </w:rPr>
      <w:t>Divisions</w:t>
    </w:r>
    <w:r>
      <w:rPr>
        <w:rFonts w:ascii="Arial" w:hAnsi="Arial" w:cs="Arial"/>
        <w:sz w:val="20"/>
        <w:szCs w:val="20"/>
      </w:rPr>
      <w:t xml:space="preserve"> – Due September 12, 2014</w:t>
    </w:r>
  </w:p>
  <w:p w:rsidR="00BE66FD" w:rsidRPr="00842CA8" w:rsidRDefault="00BE66FD" w:rsidP="00842C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74F" w:rsidRDefault="00F5474F" w:rsidP="00842CA8">
      <w:pPr>
        <w:spacing w:after="0" w:line="240" w:lineRule="auto"/>
      </w:pPr>
      <w:r>
        <w:separator/>
      </w:r>
    </w:p>
  </w:footnote>
  <w:footnote w:type="continuationSeparator" w:id="0">
    <w:p w:rsidR="00F5474F" w:rsidRDefault="00F5474F" w:rsidP="00842C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6FD" w:rsidRPr="00DA05C3" w:rsidRDefault="00BE66FD" w:rsidP="00EA0EF7">
    <w:pPr>
      <w:pStyle w:val="Header"/>
      <w:rPr>
        <w:rFonts w:ascii="Times New Roman" w:hAnsi="Times New Roman" w:cs="Times New Roman"/>
        <w:sz w:val="24"/>
        <w:szCs w:val="24"/>
      </w:rPr>
    </w:pPr>
    <w:r>
      <w:tab/>
    </w:r>
    <w:r>
      <w:tab/>
    </w:r>
    <w:r>
      <w:rPr>
        <w:rFonts w:ascii="Times New Roman" w:hAnsi="Times New Roman" w:cs="Times New Roman"/>
        <w:sz w:val="24"/>
        <w:szCs w:val="24"/>
      </w:rPr>
      <w:t xml:space="preserve">Attachment A, Memo </w:t>
    </w:r>
    <w:r w:rsidR="0078276B">
      <w:rPr>
        <w:rFonts w:ascii="Times New Roman" w:hAnsi="Times New Roman" w:cs="Times New Roman"/>
        <w:sz w:val="24"/>
        <w:szCs w:val="24"/>
      </w:rPr>
      <w:t>224</w:t>
    </w:r>
    <w:r>
      <w:rPr>
        <w:rFonts w:ascii="Times New Roman" w:hAnsi="Times New Roman" w:cs="Times New Roman"/>
        <w:sz w:val="24"/>
        <w:szCs w:val="24"/>
      </w:rPr>
      <w:t>-14</w:t>
    </w:r>
  </w:p>
  <w:p w:rsidR="00BE66FD" w:rsidRPr="00DA05C3" w:rsidRDefault="00BE66FD" w:rsidP="00EA0EF7">
    <w:pPr>
      <w:pStyle w:val="Head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August 15</w:t>
    </w:r>
    <w:r w:rsidRPr="000825D3">
      <w:rPr>
        <w:rFonts w:ascii="Times New Roman" w:hAnsi="Times New Roman" w:cs="Times New Roman"/>
        <w:sz w:val="24"/>
        <w:szCs w:val="24"/>
      </w:rPr>
      <w:t>, 2014</w:t>
    </w:r>
  </w:p>
  <w:p w:rsidR="00BE66FD" w:rsidRDefault="00BE66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6FD" w:rsidRPr="00DA05C3" w:rsidRDefault="00BE66FD">
    <w:pPr>
      <w:pStyle w:val="Header"/>
      <w:rPr>
        <w:rFonts w:ascii="Times New Roman" w:hAnsi="Times New Roman" w:cs="Times New Roman"/>
        <w:sz w:val="24"/>
        <w:szCs w:val="24"/>
      </w:rPr>
    </w:pPr>
    <w:r>
      <w:tab/>
    </w:r>
    <w:r>
      <w:tab/>
    </w:r>
    <w:r w:rsidRPr="00DA05C3">
      <w:rPr>
        <w:rFonts w:ascii="Times New Roman" w:hAnsi="Times New Roman" w:cs="Times New Roman"/>
        <w:sz w:val="24"/>
        <w:szCs w:val="24"/>
      </w:rPr>
      <w:t xml:space="preserve">Attachment A, Memo </w:t>
    </w:r>
    <w:r>
      <w:rPr>
        <w:rFonts w:ascii="Times New Roman" w:hAnsi="Times New Roman" w:cs="Times New Roman"/>
        <w:sz w:val="24"/>
        <w:szCs w:val="24"/>
      </w:rPr>
      <w:t>____</w:t>
    </w:r>
  </w:p>
  <w:p w:rsidR="00BE66FD" w:rsidRPr="00DA05C3" w:rsidRDefault="00BE66FD">
    <w:pPr>
      <w:pStyle w:val="Head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June 27, 2014</w:t>
    </w:r>
  </w:p>
  <w:p w:rsidR="00BE66FD" w:rsidRPr="00DA05C3" w:rsidRDefault="00BE66FD">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802F7"/>
    <w:multiLevelType w:val="hybridMultilevel"/>
    <w:tmpl w:val="BBEE0A5E"/>
    <w:lvl w:ilvl="0" w:tplc="24F8A922">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7147C2"/>
    <w:multiLevelType w:val="hybridMultilevel"/>
    <w:tmpl w:val="96687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0B1D9B"/>
    <w:multiLevelType w:val="hybridMultilevel"/>
    <w:tmpl w:val="E3AA91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86CB5"/>
    <w:multiLevelType w:val="hybridMultilevel"/>
    <w:tmpl w:val="BBEE0A5E"/>
    <w:lvl w:ilvl="0" w:tplc="24F8A922">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5D792C"/>
    <w:multiLevelType w:val="multilevel"/>
    <w:tmpl w:val="D5524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4C0EA9"/>
    <w:multiLevelType w:val="hybridMultilevel"/>
    <w:tmpl w:val="532E8C12"/>
    <w:lvl w:ilvl="0" w:tplc="24F8A922">
      <w:start w:val="1"/>
      <w:numFmt w:val="decimal"/>
      <w:lvlText w:val="%1."/>
      <w:lvlJc w:val="left"/>
      <w:pPr>
        <w:ind w:left="108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9E4601"/>
    <w:multiLevelType w:val="hybridMultilevel"/>
    <w:tmpl w:val="D370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953363"/>
    <w:multiLevelType w:val="hybridMultilevel"/>
    <w:tmpl w:val="D3286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133B91"/>
    <w:multiLevelType w:val="hybridMultilevel"/>
    <w:tmpl w:val="D0CE21D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AD64FA"/>
    <w:multiLevelType w:val="hybridMultilevel"/>
    <w:tmpl w:val="2D14B3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9"/>
  </w:num>
  <w:num w:numId="5">
    <w:abstractNumId w:val="8"/>
  </w:num>
  <w:num w:numId="6">
    <w:abstractNumId w:val="1"/>
  </w:num>
  <w:num w:numId="7">
    <w:abstractNumId w:val="7"/>
  </w:num>
  <w:num w:numId="8">
    <w:abstractNumId w:val="3"/>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hdrShapeDefaults>
    <o:shapedefaults v:ext="edit" spidmax="117761"/>
  </w:hdrShapeDefaults>
  <w:footnotePr>
    <w:footnote w:id="-1"/>
    <w:footnote w:id="0"/>
  </w:footnotePr>
  <w:endnotePr>
    <w:endnote w:id="-1"/>
    <w:endnote w:id="0"/>
  </w:endnotePr>
  <w:compat/>
  <w:rsids>
    <w:rsidRoot w:val="001C23B5"/>
    <w:rsid w:val="0001059C"/>
    <w:rsid w:val="00015A5F"/>
    <w:rsid w:val="00016C5C"/>
    <w:rsid w:val="00021279"/>
    <w:rsid w:val="000367F2"/>
    <w:rsid w:val="000825D3"/>
    <w:rsid w:val="000A3DDF"/>
    <w:rsid w:val="000A4F80"/>
    <w:rsid w:val="000B3F92"/>
    <w:rsid w:val="000C1FBA"/>
    <w:rsid w:val="000D7090"/>
    <w:rsid w:val="000E714A"/>
    <w:rsid w:val="000F25E4"/>
    <w:rsid w:val="000F360E"/>
    <w:rsid w:val="0010461A"/>
    <w:rsid w:val="0011410B"/>
    <w:rsid w:val="00121D30"/>
    <w:rsid w:val="001235CD"/>
    <w:rsid w:val="0014556F"/>
    <w:rsid w:val="00152EFE"/>
    <w:rsid w:val="00154B77"/>
    <w:rsid w:val="00165253"/>
    <w:rsid w:val="00165A3A"/>
    <w:rsid w:val="001804A1"/>
    <w:rsid w:val="0018424B"/>
    <w:rsid w:val="00187235"/>
    <w:rsid w:val="001A088A"/>
    <w:rsid w:val="001A4421"/>
    <w:rsid w:val="001C146F"/>
    <w:rsid w:val="001C23B5"/>
    <w:rsid w:val="001E0BF8"/>
    <w:rsid w:val="002207C3"/>
    <w:rsid w:val="00223F37"/>
    <w:rsid w:val="002300AC"/>
    <w:rsid w:val="00234EDB"/>
    <w:rsid w:val="00245FC9"/>
    <w:rsid w:val="002668A3"/>
    <w:rsid w:val="00267781"/>
    <w:rsid w:val="002707DF"/>
    <w:rsid w:val="002767E0"/>
    <w:rsid w:val="00276BCB"/>
    <w:rsid w:val="00281A1B"/>
    <w:rsid w:val="00284B86"/>
    <w:rsid w:val="002B2E6C"/>
    <w:rsid w:val="002D4579"/>
    <w:rsid w:val="002D7623"/>
    <w:rsid w:val="00302794"/>
    <w:rsid w:val="00307928"/>
    <w:rsid w:val="00313271"/>
    <w:rsid w:val="0031534E"/>
    <w:rsid w:val="003159F5"/>
    <w:rsid w:val="00342C43"/>
    <w:rsid w:val="0035219C"/>
    <w:rsid w:val="00352742"/>
    <w:rsid w:val="00352C6C"/>
    <w:rsid w:val="00353D71"/>
    <w:rsid w:val="003710FF"/>
    <w:rsid w:val="00371B8F"/>
    <w:rsid w:val="003749B1"/>
    <w:rsid w:val="003C7CA5"/>
    <w:rsid w:val="003D0692"/>
    <w:rsid w:val="003D4C8B"/>
    <w:rsid w:val="003D69ED"/>
    <w:rsid w:val="00427A19"/>
    <w:rsid w:val="004433E5"/>
    <w:rsid w:val="00445D1D"/>
    <w:rsid w:val="00470855"/>
    <w:rsid w:val="004821A2"/>
    <w:rsid w:val="00484543"/>
    <w:rsid w:val="00491D24"/>
    <w:rsid w:val="004979B2"/>
    <w:rsid w:val="004A13A0"/>
    <w:rsid w:val="004B0306"/>
    <w:rsid w:val="004B69B1"/>
    <w:rsid w:val="004C3959"/>
    <w:rsid w:val="004E08EE"/>
    <w:rsid w:val="004E2A09"/>
    <w:rsid w:val="004E697C"/>
    <w:rsid w:val="004F78D2"/>
    <w:rsid w:val="00504E59"/>
    <w:rsid w:val="0051214C"/>
    <w:rsid w:val="00513846"/>
    <w:rsid w:val="005148AB"/>
    <w:rsid w:val="0051532A"/>
    <w:rsid w:val="00515459"/>
    <w:rsid w:val="00525130"/>
    <w:rsid w:val="00553C6F"/>
    <w:rsid w:val="00561AE0"/>
    <w:rsid w:val="00564B8D"/>
    <w:rsid w:val="00565C24"/>
    <w:rsid w:val="00567D8F"/>
    <w:rsid w:val="00582598"/>
    <w:rsid w:val="005A1989"/>
    <w:rsid w:val="005A3B6B"/>
    <w:rsid w:val="005B28E8"/>
    <w:rsid w:val="005B4E4F"/>
    <w:rsid w:val="005C6CC6"/>
    <w:rsid w:val="005E2B56"/>
    <w:rsid w:val="005E5AA0"/>
    <w:rsid w:val="005F142F"/>
    <w:rsid w:val="006002B4"/>
    <w:rsid w:val="00616123"/>
    <w:rsid w:val="00627B63"/>
    <w:rsid w:val="00642F24"/>
    <w:rsid w:val="00651625"/>
    <w:rsid w:val="00670FB8"/>
    <w:rsid w:val="00672928"/>
    <w:rsid w:val="00673FF7"/>
    <w:rsid w:val="0068190C"/>
    <w:rsid w:val="006A226C"/>
    <w:rsid w:val="006B30D7"/>
    <w:rsid w:val="006C7753"/>
    <w:rsid w:val="006D0BC8"/>
    <w:rsid w:val="006D4955"/>
    <w:rsid w:val="006F6618"/>
    <w:rsid w:val="00704902"/>
    <w:rsid w:val="007077AD"/>
    <w:rsid w:val="007224B3"/>
    <w:rsid w:val="007579AB"/>
    <w:rsid w:val="00780A40"/>
    <w:rsid w:val="0078276B"/>
    <w:rsid w:val="007A10A3"/>
    <w:rsid w:val="007B593B"/>
    <w:rsid w:val="007B6304"/>
    <w:rsid w:val="007B6D9C"/>
    <w:rsid w:val="007C2431"/>
    <w:rsid w:val="007D6CF6"/>
    <w:rsid w:val="007E0534"/>
    <w:rsid w:val="007E7594"/>
    <w:rsid w:val="007F524B"/>
    <w:rsid w:val="00813CEE"/>
    <w:rsid w:val="0082157E"/>
    <w:rsid w:val="00822DA5"/>
    <w:rsid w:val="008233C7"/>
    <w:rsid w:val="00842CA8"/>
    <w:rsid w:val="00845A16"/>
    <w:rsid w:val="00872A9F"/>
    <w:rsid w:val="00883F41"/>
    <w:rsid w:val="008859C1"/>
    <w:rsid w:val="00893137"/>
    <w:rsid w:val="008948E2"/>
    <w:rsid w:val="00894CFD"/>
    <w:rsid w:val="00896675"/>
    <w:rsid w:val="00897959"/>
    <w:rsid w:val="008B1A86"/>
    <w:rsid w:val="008C145A"/>
    <w:rsid w:val="008D0562"/>
    <w:rsid w:val="008D2650"/>
    <w:rsid w:val="008F0FD5"/>
    <w:rsid w:val="00911ABF"/>
    <w:rsid w:val="0091656F"/>
    <w:rsid w:val="00921A88"/>
    <w:rsid w:val="009256CE"/>
    <w:rsid w:val="00927B97"/>
    <w:rsid w:val="009309FE"/>
    <w:rsid w:val="00941C68"/>
    <w:rsid w:val="00944B2D"/>
    <w:rsid w:val="00947694"/>
    <w:rsid w:val="00967B49"/>
    <w:rsid w:val="009879DE"/>
    <w:rsid w:val="00990867"/>
    <w:rsid w:val="0099549A"/>
    <w:rsid w:val="009A1607"/>
    <w:rsid w:val="009A2917"/>
    <w:rsid w:val="009A6F7D"/>
    <w:rsid w:val="009B36E2"/>
    <w:rsid w:val="009B6B62"/>
    <w:rsid w:val="009D7FE0"/>
    <w:rsid w:val="009E2909"/>
    <w:rsid w:val="00A05956"/>
    <w:rsid w:val="00A2484D"/>
    <w:rsid w:val="00A26CF7"/>
    <w:rsid w:val="00A26DB3"/>
    <w:rsid w:val="00A27A19"/>
    <w:rsid w:val="00A56023"/>
    <w:rsid w:val="00A56584"/>
    <w:rsid w:val="00A651C8"/>
    <w:rsid w:val="00A66081"/>
    <w:rsid w:val="00A9092C"/>
    <w:rsid w:val="00A909F2"/>
    <w:rsid w:val="00AA6023"/>
    <w:rsid w:val="00AA6501"/>
    <w:rsid w:val="00AB28EA"/>
    <w:rsid w:val="00AB6641"/>
    <w:rsid w:val="00AB6759"/>
    <w:rsid w:val="00AB7CEF"/>
    <w:rsid w:val="00AC0C47"/>
    <w:rsid w:val="00AC6624"/>
    <w:rsid w:val="00AE5DCB"/>
    <w:rsid w:val="00AF3BCB"/>
    <w:rsid w:val="00AF591C"/>
    <w:rsid w:val="00B04208"/>
    <w:rsid w:val="00B043E7"/>
    <w:rsid w:val="00B04D3C"/>
    <w:rsid w:val="00B11944"/>
    <w:rsid w:val="00B1531D"/>
    <w:rsid w:val="00B2444E"/>
    <w:rsid w:val="00B25A6B"/>
    <w:rsid w:val="00B27130"/>
    <w:rsid w:val="00B34A23"/>
    <w:rsid w:val="00B400FA"/>
    <w:rsid w:val="00B46959"/>
    <w:rsid w:val="00B5055B"/>
    <w:rsid w:val="00B54A53"/>
    <w:rsid w:val="00B56487"/>
    <w:rsid w:val="00B62CB3"/>
    <w:rsid w:val="00B80268"/>
    <w:rsid w:val="00BC6E09"/>
    <w:rsid w:val="00BE5C47"/>
    <w:rsid w:val="00BE66FD"/>
    <w:rsid w:val="00BF404B"/>
    <w:rsid w:val="00C1120C"/>
    <w:rsid w:val="00C26CC1"/>
    <w:rsid w:val="00C638BF"/>
    <w:rsid w:val="00C749F4"/>
    <w:rsid w:val="00C840CD"/>
    <w:rsid w:val="00C904F0"/>
    <w:rsid w:val="00CB5405"/>
    <w:rsid w:val="00CE0F64"/>
    <w:rsid w:val="00D06393"/>
    <w:rsid w:val="00D11376"/>
    <w:rsid w:val="00D155CC"/>
    <w:rsid w:val="00D33992"/>
    <w:rsid w:val="00D368D8"/>
    <w:rsid w:val="00D4541B"/>
    <w:rsid w:val="00D74A8F"/>
    <w:rsid w:val="00D82F8D"/>
    <w:rsid w:val="00D83EE3"/>
    <w:rsid w:val="00D944A8"/>
    <w:rsid w:val="00DA05C3"/>
    <w:rsid w:val="00DB07E2"/>
    <w:rsid w:val="00DB45F0"/>
    <w:rsid w:val="00DD28EA"/>
    <w:rsid w:val="00DD79BC"/>
    <w:rsid w:val="00DE1241"/>
    <w:rsid w:val="00DE2F54"/>
    <w:rsid w:val="00DE311D"/>
    <w:rsid w:val="00E3629E"/>
    <w:rsid w:val="00E40204"/>
    <w:rsid w:val="00E443F5"/>
    <w:rsid w:val="00E50C9A"/>
    <w:rsid w:val="00E521D0"/>
    <w:rsid w:val="00E53E4F"/>
    <w:rsid w:val="00E66EA7"/>
    <w:rsid w:val="00E66EE5"/>
    <w:rsid w:val="00E737F4"/>
    <w:rsid w:val="00E922A4"/>
    <w:rsid w:val="00EA0EF7"/>
    <w:rsid w:val="00EA4E65"/>
    <w:rsid w:val="00EA5441"/>
    <w:rsid w:val="00EB113B"/>
    <w:rsid w:val="00EB17FC"/>
    <w:rsid w:val="00EB180D"/>
    <w:rsid w:val="00EC2CBE"/>
    <w:rsid w:val="00EC4854"/>
    <w:rsid w:val="00EC598F"/>
    <w:rsid w:val="00EE4E98"/>
    <w:rsid w:val="00F333E7"/>
    <w:rsid w:val="00F37452"/>
    <w:rsid w:val="00F466A8"/>
    <w:rsid w:val="00F47292"/>
    <w:rsid w:val="00F5474F"/>
    <w:rsid w:val="00F5729A"/>
    <w:rsid w:val="00F61C8E"/>
    <w:rsid w:val="00F64084"/>
    <w:rsid w:val="00F96D72"/>
    <w:rsid w:val="00F96E31"/>
    <w:rsid w:val="00FA4B48"/>
    <w:rsid w:val="00FA6357"/>
    <w:rsid w:val="00FD640A"/>
    <w:rsid w:val="00FE3613"/>
    <w:rsid w:val="00FF3B83"/>
    <w:rsid w:val="00FF69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7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5A6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B25A6B"/>
    <w:rPr>
      <w:color w:val="0000FF" w:themeColor="hyperlink"/>
      <w:u w:val="single"/>
    </w:rPr>
  </w:style>
  <w:style w:type="character" w:styleId="Emphasis">
    <w:name w:val="Emphasis"/>
    <w:basedOn w:val="DefaultParagraphFont"/>
    <w:uiPriority w:val="20"/>
    <w:qFormat/>
    <w:rsid w:val="00AB6759"/>
    <w:rPr>
      <w:b w:val="0"/>
      <w:bCs w:val="0"/>
      <w:i/>
      <w:iCs/>
      <w:sz w:val="24"/>
      <w:szCs w:val="24"/>
    </w:rPr>
  </w:style>
  <w:style w:type="paragraph" w:customStyle="1" w:styleId="Default">
    <w:name w:val="Default"/>
    <w:rsid w:val="0068190C"/>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semiHidden/>
    <w:unhideWhenUsed/>
    <w:rsid w:val="00842C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2CA8"/>
  </w:style>
  <w:style w:type="paragraph" w:styleId="Footer">
    <w:name w:val="footer"/>
    <w:basedOn w:val="Normal"/>
    <w:link w:val="FooterChar"/>
    <w:uiPriority w:val="99"/>
    <w:semiHidden/>
    <w:unhideWhenUsed/>
    <w:rsid w:val="00842C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2CA8"/>
  </w:style>
  <w:style w:type="paragraph" w:styleId="ListParagraph">
    <w:name w:val="List Paragraph"/>
    <w:basedOn w:val="Normal"/>
    <w:uiPriority w:val="34"/>
    <w:qFormat/>
    <w:rsid w:val="006A226C"/>
    <w:pPr>
      <w:ind w:left="720"/>
      <w:contextualSpacing/>
    </w:pPr>
  </w:style>
  <w:style w:type="character" w:styleId="FollowedHyperlink">
    <w:name w:val="FollowedHyperlink"/>
    <w:basedOn w:val="DefaultParagraphFont"/>
    <w:uiPriority w:val="99"/>
    <w:semiHidden/>
    <w:unhideWhenUsed/>
    <w:rsid w:val="00DB45F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79130482">
      <w:bodyDiv w:val="1"/>
      <w:marLeft w:val="0"/>
      <w:marRight w:val="0"/>
      <w:marTop w:val="0"/>
      <w:marBottom w:val="0"/>
      <w:divBdr>
        <w:top w:val="none" w:sz="0" w:space="0" w:color="auto"/>
        <w:left w:val="none" w:sz="0" w:space="0" w:color="auto"/>
        <w:bottom w:val="none" w:sz="0" w:space="0" w:color="auto"/>
        <w:right w:val="none" w:sz="0" w:space="0" w:color="auto"/>
      </w:divBdr>
      <w:divsChild>
        <w:div w:id="1343624945">
          <w:marLeft w:val="0"/>
          <w:marRight w:val="0"/>
          <w:marTop w:val="0"/>
          <w:marBottom w:val="0"/>
          <w:divBdr>
            <w:top w:val="none" w:sz="0" w:space="0" w:color="auto"/>
            <w:left w:val="none" w:sz="0" w:space="0" w:color="auto"/>
            <w:bottom w:val="none" w:sz="0" w:space="0" w:color="auto"/>
            <w:right w:val="none" w:sz="0" w:space="0" w:color="auto"/>
          </w:divBdr>
          <w:divsChild>
            <w:div w:id="1755272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62646106">
      <w:bodyDiv w:val="1"/>
      <w:marLeft w:val="0"/>
      <w:marRight w:val="0"/>
      <w:marTop w:val="0"/>
      <w:marBottom w:val="0"/>
      <w:divBdr>
        <w:top w:val="none" w:sz="0" w:space="0" w:color="auto"/>
        <w:left w:val="none" w:sz="0" w:space="0" w:color="auto"/>
        <w:bottom w:val="none" w:sz="0" w:space="0" w:color="auto"/>
        <w:right w:val="none" w:sz="0" w:space="0" w:color="auto"/>
      </w:divBdr>
      <w:divsChild>
        <w:div w:id="344937757">
          <w:marLeft w:val="0"/>
          <w:marRight w:val="0"/>
          <w:marTop w:val="0"/>
          <w:marBottom w:val="0"/>
          <w:divBdr>
            <w:top w:val="none" w:sz="0" w:space="0" w:color="auto"/>
            <w:left w:val="none" w:sz="0" w:space="0" w:color="auto"/>
            <w:bottom w:val="none" w:sz="0" w:space="0" w:color="auto"/>
            <w:right w:val="none" w:sz="0" w:space="0" w:color="auto"/>
          </w:divBdr>
          <w:divsChild>
            <w:div w:id="246229419">
              <w:marLeft w:val="0"/>
              <w:marRight w:val="0"/>
              <w:marTop w:val="0"/>
              <w:marBottom w:val="0"/>
              <w:divBdr>
                <w:top w:val="none" w:sz="0" w:space="0" w:color="auto"/>
                <w:left w:val="none" w:sz="0" w:space="0" w:color="auto"/>
                <w:bottom w:val="none" w:sz="0" w:space="0" w:color="auto"/>
                <w:right w:val="none" w:sz="0" w:space="0" w:color="auto"/>
              </w:divBdr>
              <w:divsChild>
                <w:div w:id="1821798989">
                  <w:marLeft w:val="0"/>
                  <w:marRight w:val="0"/>
                  <w:marTop w:val="0"/>
                  <w:marBottom w:val="0"/>
                  <w:divBdr>
                    <w:top w:val="none" w:sz="0" w:space="0" w:color="auto"/>
                    <w:left w:val="none" w:sz="0" w:space="0" w:color="auto"/>
                    <w:bottom w:val="none" w:sz="0" w:space="0" w:color="auto"/>
                    <w:right w:val="none" w:sz="0" w:space="0" w:color="auto"/>
                  </w:divBdr>
                  <w:divsChild>
                    <w:div w:id="1203177839">
                      <w:marLeft w:val="0"/>
                      <w:marRight w:val="0"/>
                      <w:marTop w:val="0"/>
                      <w:marBottom w:val="0"/>
                      <w:divBdr>
                        <w:top w:val="none" w:sz="0" w:space="0" w:color="auto"/>
                        <w:left w:val="none" w:sz="0" w:space="0" w:color="auto"/>
                        <w:bottom w:val="none" w:sz="0" w:space="0" w:color="auto"/>
                        <w:right w:val="none" w:sz="0" w:space="0" w:color="auto"/>
                      </w:divBdr>
                      <w:divsChild>
                        <w:div w:id="46804136">
                          <w:marLeft w:val="2501"/>
                          <w:marRight w:val="0"/>
                          <w:marTop w:val="0"/>
                          <w:marBottom w:val="0"/>
                          <w:divBdr>
                            <w:top w:val="none" w:sz="0" w:space="0" w:color="auto"/>
                            <w:left w:val="none" w:sz="0" w:space="0" w:color="auto"/>
                            <w:bottom w:val="none" w:sz="0" w:space="0" w:color="auto"/>
                            <w:right w:val="none" w:sz="0" w:space="0" w:color="auto"/>
                          </w:divBdr>
                          <w:divsChild>
                            <w:div w:id="1632250526">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22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s.virginia.gov/cgi-bin/legp604.exe?000+cod+22.1-79.1" TargetMode="External"/><Relationship Id="rId13" Type="http://schemas.openxmlformats.org/officeDocument/2006/relationships/hyperlink" Target="http://www.doe.virginia.gov/instruction/year-round/index.shtml"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lis.virginia.gov/cgi-bin/legp604.exe?000+cod+22.1-79.1" TargetMode="External"/><Relationship Id="rId12" Type="http://schemas.openxmlformats.org/officeDocument/2006/relationships/hyperlink" Target="mailto:Policy@doe.virginia.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s.virginia.gov/cgi-bin/legp604.exe?142+bud+21-135" TargetMode="External"/><Relationship Id="rId5" Type="http://schemas.openxmlformats.org/officeDocument/2006/relationships/footnotes" Target="footnotes.xml"/><Relationship Id="rId15" Type="http://schemas.openxmlformats.org/officeDocument/2006/relationships/hyperlink" Target="mailto:policy@doe.virginia.gov" TargetMode="External"/><Relationship Id="rId10" Type="http://schemas.openxmlformats.org/officeDocument/2006/relationships/hyperlink" Target="http://lis.virginia.gov/cgi-bin/legp604.exe?142+bud+21-13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larc.virginia.gov/reports/Rpt430.pdf" TargetMode="External"/><Relationship Id="rId14" Type="http://schemas.openxmlformats.org/officeDocument/2006/relationships/hyperlink" Target="mailto:Policy@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dov26699</dc:creator>
  <cp:lastModifiedBy>dov26699</cp:lastModifiedBy>
  <cp:revision>5</cp:revision>
  <cp:lastPrinted>2014-08-15T13:34:00Z</cp:lastPrinted>
  <dcterms:created xsi:type="dcterms:W3CDTF">2014-08-13T21:51:00Z</dcterms:created>
  <dcterms:modified xsi:type="dcterms:W3CDTF">2014-08-15T13:52:00Z</dcterms:modified>
</cp:coreProperties>
</file>