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493" w:rsidRDefault="00E87493" w:rsidP="001C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7493">
        <w:rPr>
          <w:rFonts w:ascii="Arial" w:hAnsi="Arial" w:cs="Arial"/>
          <w:b/>
          <w:sz w:val="56"/>
          <w:szCs w:val="56"/>
        </w:rPr>
        <w:t>Virginia Department of Education</w:t>
      </w:r>
    </w:p>
    <w:p w:rsidR="001C2E3F" w:rsidRDefault="001C2E3F" w:rsidP="001C2E3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87493" w:rsidRDefault="00E87493" w:rsidP="00D2757A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 w:rsidRPr="00523F5E">
        <w:rPr>
          <w:rFonts w:ascii="Arial" w:hAnsi="Arial" w:cs="Arial"/>
          <w:b/>
          <w:sz w:val="36"/>
          <w:szCs w:val="36"/>
        </w:rPr>
        <w:t xml:space="preserve">Application for a </w:t>
      </w:r>
      <w:r w:rsidR="00D2757A">
        <w:rPr>
          <w:rFonts w:ascii="Arial" w:hAnsi="Arial" w:cs="Arial"/>
          <w:b/>
          <w:sz w:val="36"/>
          <w:szCs w:val="36"/>
        </w:rPr>
        <w:t xml:space="preserve">Start-Up Grant </w:t>
      </w:r>
      <w:r w:rsidRPr="00523F5E">
        <w:rPr>
          <w:rFonts w:ascii="Arial" w:hAnsi="Arial" w:cs="Arial"/>
          <w:b/>
          <w:sz w:val="36"/>
          <w:szCs w:val="36"/>
        </w:rPr>
        <w:t xml:space="preserve">for </w:t>
      </w:r>
      <w:r w:rsidR="00052061">
        <w:rPr>
          <w:rFonts w:ascii="Arial" w:hAnsi="Arial" w:cs="Arial"/>
          <w:b/>
          <w:sz w:val="36"/>
          <w:szCs w:val="36"/>
        </w:rPr>
        <w:t>a</w:t>
      </w:r>
      <w:r w:rsidR="00506E7C">
        <w:rPr>
          <w:rFonts w:ascii="Arial" w:hAnsi="Arial" w:cs="Arial"/>
          <w:b/>
          <w:sz w:val="36"/>
          <w:szCs w:val="36"/>
        </w:rPr>
        <w:t xml:space="preserve">n </w:t>
      </w:r>
      <w:r w:rsidR="00D2757A">
        <w:rPr>
          <w:rFonts w:ascii="Arial" w:hAnsi="Arial" w:cs="Arial"/>
          <w:b/>
          <w:sz w:val="36"/>
          <w:szCs w:val="36"/>
        </w:rPr>
        <w:t>Extended</w:t>
      </w:r>
      <w:r w:rsidR="00117D17">
        <w:rPr>
          <w:rFonts w:ascii="Arial" w:hAnsi="Arial" w:cs="Arial"/>
          <w:b/>
          <w:sz w:val="36"/>
          <w:szCs w:val="36"/>
        </w:rPr>
        <w:t xml:space="preserve"> School Year or </w:t>
      </w:r>
      <w:r w:rsidR="00E02050">
        <w:rPr>
          <w:rFonts w:ascii="Arial" w:hAnsi="Arial" w:cs="Arial"/>
          <w:b/>
          <w:sz w:val="36"/>
          <w:szCs w:val="36"/>
        </w:rPr>
        <w:t>Year-Round School Program for School Divisions or Individual Schools</w:t>
      </w:r>
    </w:p>
    <w:p w:rsidR="00E02050" w:rsidRDefault="00E02050" w:rsidP="00D2757A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</w:p>
    <w:p w:rsidR="00E02050" w:rsidRPr="00523F5E" w:rsidRDefault="00E02050" w:rsidP="00D2757A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FY 2015 - 2016</w:t>
      </w:r>
    </w:p>
    <w:p w:rsidR="00E87493" w:rsidRPr="00E87493" w:rsidRDefault="00E87493" w:rsidP="001C2E3F">
      <w:pPr>
        <w:spacing w:after="0" w:line="240" w:lineRule="auto"/>
        <w:contextualSpacing/>
        <w:rPr>
          <w:rFonts w:ascii="Arial" w:hAnsi="Arial" w:cs="Arial"/>
          <w:b/>
          <w:sz w:val="36"/>
          <w:szCs w:val="36"/>
        </w:rPr>
      </w:pPr>
    </w:p>
    <w:p w:rsidR="00D34C1B" w:rsidRPr="00D34C1B" w:rsidRDefault="00D34C1B" w:rsidP="001C2E3F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87493" w:rsidRDefault="00E87493" w:rsidP="00506E7C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0A1291">
        <w:rPr>
          <w:rFonts w:ascii="Arial" w:hAnsi="Arial" w:cs="Arial"/>
          <w:b/>
          <w:sz w:val="36"/>
          <w:szCs w:val="36"/>
        </w:rPr>
        <w:t>School Division:</w:t>
      </w:r>
      <w:r>
        <w:rPr>
          <w:rFonts w:ascii="Arial" w:hAnsi="Arial" w:cs="Arial"/>
          <w:b/>
          <w:sz w:val="40"/>
          <w:szCs w:val="40"/>
        </w:rPr>
        <w:t xml:space="preserve"> ___________________</w:t>
      </w:r>
      <w:r w:rsidR="00D64B84">
        <w:rPr>
          <w:rFonts w:ascii="Arial" w:hAnsi="Arial" w:cs="Arial"/>
          <w:b/>
          <w:sz w:val="40"/>
          <w:szCs w:val="40"/>
        </w:rPr>
        <w:t>_</w:t>
      </w:r>
      <w:r>
        <w:rPr>
          <w:rFonts w:ascii="Arial" w:hAnsi="Arial" w:cs="Arial"/>
          <w:b/>
          <w:sz w:val="40"/>
          <w:szCs w:val="40"/>
        </w:rPr>
        <w:t>________</w:t>
      </w:r>
    </w:p>
    <w:p w:rsidR="001C2E3F" w:rsidRDefault="001C2E3F" w:rsidP="00506E7C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E87493" w:rsidRDefault="00117D17" w:rsidP="00506E7C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Division</w:t>
      </w:r>
      <w:r w:rsidR="00E87493" w:rsidRPr="000A1291">
        <w:rPr>
          <w:rFonts w:ascii="Arial" w:hAnsi="Arial" w:cs="Arial"/>
          <w:b/>
          <w:sz w:val="36"/>
          <w:szCs w:val="36"/>
        </w:rPr>
        <w:t xml:space="preserve"> Superintendent:</w:t>
      </w:r>
      <w:r w:rsidR="00E87493">
        <w:rPr>
          <w:rFonts w:ascii="Arial" w:hAnsi="Arial" w:cs="Arial"/>
          <w:b/>
          <w:sz w:val="40"/>
          <w:szCs w:val="40"/>
        </w:rPr>
        <w:t xml:space="preserve"> _______________</w:t>
      </w:r>
      <w:r w:rsidR="00D64B84">
        <w:rPr>
          <w:rFonts w:ascii="Arial" w:hAnsi="Arial" w:cs="Arial"/>
          <w:b/>
          <w:sz w:val="40"/>
          <w:szCs w:val="40"/>
        </w:rPr>
        <w:t>_</w:t>
      </w:r>
      <w:r w:rsidR="00E87493">
        <w:rPr>
          <w:rFonts w:ascii="Arial" w:hAnsi="Arial" w:cs="Arial"/>
          <w:b/>
          <w:sz w:val="40"/>
          <w:szCs w:val="40"/>
        </w:rPr>
        <w:t>______</w:t>
      </w:r>
    </w:p>
    <w:p w:rsidR="001C2E3F" w:rsidRDefault="001C2E3F" w:rsidP="00506E7C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A247B1" w:rsidRPr="001C2E3F" w:rsidRDefault="00A247B1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 w:rsidRPr="000A1291">
        <w:rPr>
          <w:rFonts w:ascii="Arial" w:hAnsi="Arial" w:cs="Arial"/>
          <w:b/>
          <w:sz w:val="36"/>
          <w:szCs w:val="36"/>
        </w:rPr>
        <w:t>Date of Submission:</w:t>
      </w:r>
      <w:r>
        <w:rPr>
          <w:rFonts w:ascii="Arial" w:hAnsi="Arial" w:cs="Arial"/>
          <w:b/>
          <w:sz w:val="40"/>
          <w:szCs w:val="40"/>
        </w:rPr>
        <w:t xml:space="preserve"> ______</w:t>
      </w:r>
      <w:r w:rsidR="00C27FFC">
        <w:rPr>
          <w:rFonts w:ascii="Arial" w:hAnsi="Arial" w:cs="Arial"/>
          <w:b/>
          <w:sz w:val="40"/>
          <w:szCs w:val="40"/>
        </w:rPr>
        <w:t>__</w:t>
      </w:r>
    </w:p>
    <w:p w:rsidR="00117D17" w:rsidRPr="00117D17" w:rsidRDefault="00117D17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E87493" w:rsidRPr="001C2E3F" w:rsidRDefault="008F25B7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Division Contact:</w:t>
      </w:r>
      <w:r w:rsidR="001C2E3F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______</w:t>
      </w:r>
      <w:r w:rsidR="000A1291">
        <w:rPr>
          <w:rFonts w:ascii="Arial" w:hAnsi="Arial" w:cs="Arial"/>
          <w:b/>
          <w:sz w:val="36"/>
          <w:szCs w:val="36"/>
        </w:rPr>
        <w:t>______________</w:t>
      </w:r>
      <w:r>
        <w:rPr>
          <w:rFonts w:ascii="Arial" w:hAnsi="Arial" w:cs="Arial"/>
          <w:b/>
          <w:sz w:val="36"/>
          <w:szCs w:val="36"/>
        </w:rPr>
        <w:t>_________</w:t>
      </w:r>
      <w:r w:rsidR="00C27FFC">
        <w:rPr>
          <w:rFonts w:ascii="Arial" w:hAnsi="Arial" w:cs="Arial"/>
          <w:b/>
          <w:sz w:val="36"/>
          <w:szCs w:val="36"/>
        </w:rPr>
        <w:t>_</w:t>
      </w:r>
    </w:p>
    <w:p w:rsidR="00117D17" w:rsidRPr="00117D17" w:rsidRDefault="00117D17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8F25B7" w:rsidRPr="001C2E3F" w:rsidRDefault="00C27FFC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>Telephone</w:t>
      </w:r>
      <w:r w:rsidR="00F62ED9">
        <w:rPr>
          <w:rFonts w:ascii="Arial" w:hAnsi="Arial" w:cs="Arial"/>
          <w:b/>
          <w:sz w:val="36"/>
          <w:szCs w:val="36"/>
        </w:rPr>
        <w:t>:</w:t>
      </w:r>
      <w:r w:rsidR="001C2E3F">
        <w:rPr>
          <w:rFonts w:ascii="Arial" w:hAnsi="Arial" w:cs="Arial"/>
          <w:b/>
          <w:sz w:val="36"/>
          <w:szCs w:val="36"/>
        </w:rPr>
        <w:t xml:space="preserve"> </w:t>
      </w:r>
      <w:r w:rsidR="008F25B7">
        <w:rPr>
          <w:rFonts w:ascii="Arial" w:hAnsi="Arial" w:cs="Arial"/>
          <w:b/>
          <w:sz w:val="36"/>
          <w:szCs w:val="36"/>
        </w:rPr>
        <w:t>___________</w:t>
      </w:r>
      <w:r w:rsidR="000A1291">
        <w:rPr>
          <w:rFonts w:ascii="Arial" w:hAnsi="Arial" w:cs="Arial"/>
          <w:b/>
          <w:sz w:val="36"/>
          <w:szCs w:val="36"/>
        </w:rPr>
        <w:t>___________</w:t>
      </w:r>
      <w:r w:rsidR="008F25B7">
        <w:rPr>
          <w:rFonts w:ascii="Arial" w:hAnsi="Arial" w:cs="Arial"/>
          <w:b/>
          <w:sz w:val="36"/>
          <w:szCs w:val="36"/>
        </w:rPr>
        <w:t>___________</w:t>
      </w:r>
      <w:r>
        <w:rPr>
          <w:rFonts w:ascii="Arial" w:hAnsi="Arial" w:cs="Arial"/>
          <w:b/>
          <w:sz w:val="36"/>
          <w:szCs w:val="36"/>
        </w:rPr>
        <w:t>___</w:t>
      </w:r>
    </w:p>
    <w:p w:rsidR="00117D17" w:rsidRPr="00117D17" w:rsidRDefault="00117D17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</w:p>
    <w:p w:rsidR="008F25B7" w:rsidRPr="00D34C1B" w:rsidRDefault="000A1291" w:rsidP="00117D17">
      <w:pPr>
        <w:spacing w:after="0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E-mail:  </w:t>
      </w:r>
      <w:r w:rsidR="008F25B7">
        <w:rPr>
          <w:rFonts w:ascii="Arial" w:hAnsi="Arial" w:cs="Arial"/>
          <w:b/>
          <w:sz w:val="36"/>
          <w:szCs w:val="36"/>
        </w:rPr>
        <w:t>____________</w:t>
      </w:r>
      <w:r>
        <w:rPr>
          <w:rFonts w:ascii="Arial" w:hAnsi="Arial" w:cs="Arial"/>
          <w:b/>
          <w:sz w:val="36"/>
          <w:szCs w:val="36"/>
        </w:rPr>
        <w:t>_________________</w:t>
      </w:r>
      <w:r w:rsidR="008F25B7">
        <w:rPr>
          <w:rFonts w:ascii="Arial" w:hAnsi="Arial" w:cs="Arial"/>
          <w:b/>
          <w:sz w:val="36"/>
          <w:szCs w:val="36"/>
        </w:rPr>
        <w:t>__________</w:t>
      </w:r>
    </w:p>
    <w:p w:rsidR="00117D17" w:rsidRPr="00117D17" w:rsidRDefault="00117D17" w:rsidP="00117D17">
      <w:pPr>
        <w:spacing w:after="0"/>
        <w:rPr>
          <w:rFonts w:ascii="Arial" w:hAnsi="Arial" w:cs="Arial"/>
          <w:b/>
          <w:color w:val="000000"/>
          <w:sz w:val="24"/>
          <w:szCs w:val="24"/>
        </w:rPr>
      </w:pPr>
    </w:p>
    <w:p w:rsidR="00506E7C" w:rsidRDefault="003C04D5" w:rsidP="00117D17">
      <w:pPr>
        <w:spacing w:after="0"/>
        <w:rPr>
          <w:rFonts w:ascii="Arial" w:hAnsi="Arial" w:cs="Arial"/>
          <w:b/>
          <w:sz w:val="40"/>
          <w:szCs w:val="40"/>
        </w:rPr>
      </w:pPr>
      <w:r w:rsidRPr="00506E7C">
        <w:rPr>
          <w:rFonts w:ascii="Arial" w:hAnsi="Arial" w:cs="Arial"/>
          <w:b/>
          <w:color w:val="000000"/>
          <w:sz w:val="36"/>
          <w:szCs w:val="36"/>
        </w:rPr>
        <w:t>Amount of Funding Requested</w:t>
      </w:r>
      <w:r w:rsidR="00117D17">
        <w:rPr>
          <w:rFonts w:ascii="Arial" w:hAnsi="Arial" w:cs="Arial"/>
          <w:b/>
          <w:color w:val="000000"/>
          <w:sz w:val="36"/>
          <w:szCs w:val="36"/>
        </w:rPr>
        <w:t>:</w:t>
      </w:r>
      <w:r>
        <w:rPr>
          <w:rFonts w:ascii="Arial" w:hAnsi="Arial" w:cs="Arial"/>
          <w:color w:val="000000"/>
          <w:sz w:val="36"/>
          <w:szCs w:val="36"/>
        </w:rPr>
        <w:t xml:space="preserve"> </w:t>
      </w:r>
      <w:r w:rsidR="00117D17" w:rsidRPr="009B1AFB">
        <w:rPr>
          <w:rFonts w:ascii="Arial" w:hAnsi="Arial" w:cs="Arial"/>
          <w:color w:val="000000"/>
          <w:sz w:val="36"/>
          <w:szCs w:val="36"/>
        </w:rPr>
        <w:t>($300,000 maximum; $400,000 maximum for Accreditation Denied schools)</w:t>
      </w:r>
      <w:r w:rsidR="00117D17">
        <w:rPr>
          <w:rFonts w:ascii="Arial" w:hAnsi="Arial" w:cs="Arial"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sz w:val="40"/>
          <w:szCs w:val="40"/>
        </w:rPr>
        <w:t>__________</w:t>
      </w:r>
      <w:r w:rsidR="00D2333E">
        <w:rPr>
          <w:rFonts w:ascii="Arial" w:hAnsi="Arial" w:cs="Arial"/>
          <w:b/>
          <w:sz w:val="40"/>
          <w:szCs w:val="40"/>
        </w:rPr>
        <w:t>____</w:t>
      </w:r>
    </w:p>
    <w:p w:rsidR="00506E7C" w:rsidRPr="00117D17" w:rsidRDefault="00506E7C" w:rsidP="00506E7C">
      <w:pPr>
        <w:spacing w:after="0"/>
        <w:rPr>
          <w:rFonts w:ascii="Arial" w:hAnsi="Arial" w:cs="Arial"/>
          <w:b/>
          <w:sz w:val="24"/>
          <w:szCs w:val="24"/>
        </w:rPr>
      </w:pPr>
    </w:p>
    <w:p w:rsidR="00117D17" w:rsidRPr="00117D17" w:rsidRDefault="00506E7C" w:rsidP="00117D17">
      <w:pPr>
        <w:spacing w:after="0" w:line="240" w:lineRule="auto"/>
        <w:contextualSpacing/>
        <w:rPr>
          <w:rFonts w:ascii="Arial" w:hAnsi="Arial" w:cs="Arial"/>
        </w:rPr>
      </w:pPr>
      <w:r w:rsidRPr="00117D17">
        <w:rPr>
          <w:rFonts w:ascii="Arial" w:hAnsi="Arial" w:cs="Arial"/>
        </w:rPr>
        <w:t>Applicants</w:t>
      </w:r>
      <w:r w:rsidRPr="00117D17">
        <w:rPr>
          <w:rFonts w:ascii="Arial" w:hAnsi="Arial" w:cs="Arial"/>
          <w:b/>
        </w:rPr>
        <w:t xml:space="preserve"> </w:t>
      </w:r>
      <w:r w:rsidRPr="00117D17">
        <w:rPr>
          <w:rFonts w:ascii="Arial" w:hAnsi="Arial" w:cs="Arial"/>
        </w:rPr>
        <w:t>must read the Applicat</w:t>
      </w:r>
      <w:r w:rsidR="008C5CBC" w:rsidRPr="00117D17">
        <w:rPr>
          <w:rFonts w:ascii="Arial" w:hAnsi="Arial" w:cs="Arial"/>
        </w:rPr>
        <w:t>ion Instructions for the FY 2015 - 2016</w:t>
      </w:r>
      <w:r w:rsidRPr="00117D17">
        <w:rPr>
          <w:rFonts w:ascii="Arial" w:hAnsi="Arial" w:cs="Arial"/>
        </w:rPr>
        <w:t xml:space="preserve"> Start-Up Grant for </w:t>
      </w:r>
      <w:r w:rsidR="00183391" w:rsidRPr="00117D17">
        <w:rPr>
          <w:rFonts w:ascii="Arial" w:hAnsi="Arial" w:cs="Arial"/>
        </w:rPr>
        <w:t xml:space="preserve">an </w:t>
      </w:r>
      <w:r w:rsidRPr="00117D17">
        <w:rPr>
          <w:rFonts w:ascii="Arial" w:hAnsi="Arial" w:cs="Arial"/>
        </w:rPr>
        <w:t xml:space="preserve">Extended School Year </w:t>
      </w:r>
      <w:r w:rsidR="00117D17" w:rsidRPr="00117D17">
        <w:rPr>
          <w:rFonts w:ascii="Arial" w:hAnsi="Arial" w:cs="Arial"/>
        </w:rPr>
        <w:t xml:space="preserve">or </w:t>
      </w:r>
      <w:r w:rsidR="008C5CBC" w:rsidRPr="00117D17">
        <w:rPr>
          <w:rFonts w:ascii="Arial" w:hAnsi="Arial" w:cs="Arial"/>
        </w:rPr>
        <w:t xml:space="preserve">Year-Round School </w:t>
      </w:r>
      <w:r w:rsidR="00183391" w:rsidRPr="00117D17">
        <w:rPr>
          <w:rFonts w:ascii="Arial" w:hAnsi="Arial" w:cs="Arial"/>
        </w:rPr>
        <w:t>Program</w:t>
      </w:r>
      <w:r w:rsidRPr="00117D17">
        <w:rPr>
          <w:rFonts w:ascii="Arial" w:hAnsi="Arial" w:cs="Arial"/>
        </w:rPr>
        <w:t xml:space="preserve">, found at </w:t>
      </w:r>
      <w:hyperlink r:id="rId9" w:history="1">
        <w:r w:rsidRPr="00117D17">
          <w:rPr>
            <w:rStyle w:val="Hyperlink"/>
            <w:rFonts w:ascii="Arial" w:hAnsi="Arial" w:cs="Arial"/>
          </w:rPr>
          <w:t>http://www.doe.virginia.gov/instruction/year-round/index.shtml</w:t>
        </w:r>
      </w:hyperlink>
      <w:r w:rsidRPr="00117D17">
        <w:rPr>
          <w:rFonts w:ascii="Arial" w:hAnsi="Arial" w:cs="Arial"/>
        </w:rPr>
        <w:t xml:space="preserve"> under </w:t>
      </w:r>
      <w:r w:rsidRPr="00117D17">
        <w:rPr>
          <w:rFonts w:ascii="Arial" w:hAnsi="Arial" w:cs="Arial"/>
          <w:u w:val="single"/>
        </w:rPr>
        <w:t>Additional Information</w:t>
      </w:r>
      <w:r w:rsidRPr="00117D17">
        <w:rPr>
          <w:rFonts w:ascii="Arial" w:hAnsi="Arial" w:cs="Arial"/>
        </w:rPr>
        <w:t>.  Each application must comport with this process.  The completed PDF version of the application and related materials must be e-mailed to the Virginia Department of Education</w:t>
      </w:r>
      <w:r w:rsidR="000E5EB7">
        <w:rPr>
          <w:rFonts w:ascii="Arial" w:hAnsi="Arial" w:cs="Arial"/>
        </w:rPr>
        <w:t>,</w:t>
      </w:r>
      <w:r w:rsidRPr="00117D17">
        <w:rPr>
          <w:rFonts w:ascii="Arial" w:hAnsi="Arial" w:cs="Arial"/>
        </w:rPr>
        <w:t xml:space="preserve"> </w:t>
      </w:r>
      <w:r w:rsidR="000E5EB7">
        <w:rPr>
          <w:rFonts w:ascii="Arial" w:hAnsi="Arial" w:cs="Arial"/>
        </w:rPr>
        <w:t>Division</w:t>
      </w:r>
      <w:r w:rsidRPr="00117D17">
        <w:rPr>
          <w:rFonts w:ascii="Arial" w:hAnsi="Arial" w:cs="Arial"/>
        </w:rPr>
        <w:t xml:space="preserve"> of </w:t>
      </w:r>
      <w:r w:rsidR="00117D17">
        <w:rPr>
          <w:rFonts w:ascii="Arial" w:hAnsi="Arial" w:cs="Arial"/>
        </w:rPr>
        <w:t>Instruction</w:t>
      </w:r>
      <w:r w:rsidR="000E5EB7">
        <w:rPr>
          <w:rFonts w:ascii="Arial" w:hAnsi="Arial" w:cs="Arial"/>
        </w:rPr>
        <w:t>,</w:t>
      </w:r>
      <w:r w:rsidRPr="00117D17">
        <w:rPr>
          <w:rFonts w:ascii="Arial" w:hAnsi="Arial" w:cs="Arial"/>
        </w:rPr>
        <w:t xml:space="preserve"> </w:t>
      </w:r>
      <w:r w:rsidR="0050250C" w:rsidRPr="00117D17">
        <w:rPr>
          <w:rFonts w:ascii="Arial" w:hAnsi="Arial" w:cs="Arial"/>
          <w:b/>
        </w:rPr>
        <w:t>by 5 p.m. July 24, 2015</w:t>
      </w:r>
      <w:r w:rsidRPr="00117D17">
        <w:rPr>
          <w:rFonts w:ascii="Arial" w:hAnsi="Arial" w:cs="Arial"/>
          <w:b/>
        </w:rPr>
        <w:t xml:space="preserve"> </w:t>
      </w:r>
      <w:r w:rsidRPr="00117D17">
        <w:rPr>
          <w:rFonts w:ascii="Arial" w:hAnsi="Arial" w:cs="Arial"/>
        </w:rPr>
        <w:t xml:space="preserve">at </w:t>
      </w:r>
      <w:hyperlink r:id="rId10" w:history="1">
        <w:r w:rsidR="006F45FB" w:rsidRPr="00117D17">
          <w:rPr>
            <w:rStyle w:val="Hyperlink"/>
            <w:rFonts w:ascii="Arial" w:hAnsi="Arial" w:cs="Arial"/>
          </w:rPr>
          <w:t>instruction@doe.virginia.gov</w:t>
        </w:r>
      </w:hyperlink>
      <w:r w:rsidRPr="00117D17">
        <w:rPr>
          <w:rFonts w:ascii="Arial" w:hAnsi="Arial" w:cs="Arial"/>
        </w:rPr>
        <w:t>.  If an application is not received by that timeline, it may not be considered. An incomplete application may be rejected.</w:t>
      </w:r>
    </w:p>
    <w:p w:rsidR="00117D17" w:rsidRDefault="00117D17" w:rsidP="00117D17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506E7C" w:rsidRPr="00117D17" w:rsidRDefault="0050250C" w:rsidP="00117D17">
      <w:pPr>
        <w:spacing w:after="0" w:line="240" w:lineRule="auto"/>
        <w:contextualSpacing/>
        <w:rPr>
          <w:rFonts w:ascii="Arial" w:hAnsi="Arial" w:cs="Arial"/>
        </w:rPr>
      </w:pPr>
      <w:r w:rsidRPr="00117D17">
        <w:rPr>
          <w:rFonts w:ascii="Arial" w:hAnsi="Arial" w:cs="Arial"/>
        </w:rPr>
        <w:t xml:space="preserve">Please contact </w:t>
      </w:r>
      <w:r w:rsidR="006F45FB" w:rsidRPr="00117D17">
        <w:rPr>
          <w:rFonts w:ascii="Arial" w:hAnsi="Arial" w:cs="Arial"/>
        </w:rPr>
        <w:t xml:space="preserve">Dr. John W. “Billy” Haun at </w:t>
      </w:r>
      <w:hyperlink r:id="rId11" w:history="1">
        <w:r w:rsidR="006F45FB" w:rsidRPr="00117D17">
          <w:rPr>
            <w:rStyle w:val="Hyperlink"/>
            <w:rFonts w:ascii="Arial" w:hAnsi="Arial" w:cs="Arial"/>
          </w:rPr>
          <w:t>Billy.Haun@doe.virginia.gov</w:t>
        </w:r>
      </w:hyperlink>
      <w:r w:rsidR="006F45FB" w:rsidRPr="00117D17">
        <w:rPr>
          <w:rFonts w:ascii="Arial" w:hAnsi="Arial" w:cs="Arial"/>
        </w:rPr>
        <w:t xml:space="preserve"> </w:t>
      </w:r>
      <w:r w:rsidRPr="00117D17">
        <w:rPr>
          <w:rFonts w:ascii="Arial" w:hAnsi="Arial" w:cs="Arial"/>
        </w:rPr>
        <w:t xml:space="preserve">or 804-225-2034 </w:t>
      </w:r>
      <w:r w:rsidR="006F45FB" w:rsidRPr="00117D17">
        <w:rPr>
          <w:rFonts w:ascii="Arial" w:hAnsi="Arial" w:cs="Arial"/>
        </w:rPr>
        <w:t xml:space="preserve">at </w:t>
      </w:r>
      <w:r w:rsidR="00506E7C" w:rsidRPr="00117D17">
        <w:rPr>
          <w:rFonts w:ascii="Arial" w:hAnsi="Arial" w:cs="Arial"/>
        </w:rPr>
        <w:t xml:space="preserve">the Virginia Department of </w:t>
      </w:r>
      <w:r w:rsidR="006F45FB" w:rsidRPr="00117D17">
        <w:rPr>
          <w:rFonts w:ascii="Arial" w:hAnsi="Arial" w:cs="Arial"/>
        </w:rPr>
        <w:t>Education</w:t>
      </w:r>
      <w:r w:rsidRPr="00117D17">
        <w:rPr>
          <w:rFonts w:ascii="Arial" w:hAnsi="Arial" w:cs="Arial"/>
        </w:rPr>
        <w:t xml:space="preserve"> if you have any </w:t>
      </w:r>
      <w:r w:rsidR="00506E7C" w:rsidRPr="00117D17">
        <w:rPr>
          <w:rFonts w:ascii="Arial" w:hAnsi="Arial" w:cs="Arial"/>
        </w:rPr>
        <w:t xml:space="preserve">questions about the application process.          </w:t>
      </w:r>
    </w:p>
    <w:p w:rsidR="00506E7C" w:rsidRPr="009B1AFB" w:rsidRDefault="00762C8D" w:rsidP="009B1AFB">
      <w:pPr>
        <w:pStyle w:val="Default"/>
        <w:rPr>
          <w:rFonts w:ascii="Arial" w:hAnsi="Arial" w:cs="Arial"/>
        </w:rPr>
      </w:pPr>
      <w:r w:rsidRPr="00C27FFC">
        <w:rPr>
          <w:rFonts w:ascii="Arial" w:hAnsi="Arial" w:cs="Arial"/>
          <w:b/>
          <w:sz w:val="28"/>
          <w:szCs w:val="28"/>
        </w:rPr>
        <w:lastRenderedPageBreak/>
        <w:t>A</w:t>
      </w:r>
      <w:r w:rsidR="00506E7C" w:rsidRPr="00C27FFC">
        <w:rPr>
          <w:rFonts w:ascii="Arial" w:hAnsi="Arial" w:cs="Arial"/>
          <w:b/>
          <w:sz w:val="28"/>
          <w:szCs w:val="28"/>
        </w:rPr>
        <w:t>pplication</w:t>
      </w:r>
    </w:p>
    <w:p w:rsidR="008D592F" w:rsidRDefault="00F75F06" w:rsidP="00506E7C">
      <w:pPr>
        <w:pStyle w:val="Default"/>
        <w:spacing w:line="276" w:lineRule="auto"/>
        <w:rPr>
          <w:rFonts w:ascii="Arial" w:hAnsi="Arial" w:cs="Arial"/>
        </w:rPr>
      </w:pPr>
      <w:r w:rsidRPr="00506E7C">
        <w:rPr>
          <w:rFonts w:ascii="Arial" w:hAnsi="Arial" w:cs="Arial"/>
        </w:rPr>
        <w:t>Each application must include the following:</w:t>
      </w:r>
    </w:p>
    <w:p w:rsidR="00506E7C" w:rsidRPr="00506E7C" w:rsidRDefault="00506E7C" w:rsidP="00506E7C">
      <w:pPr>
        <w:pStyle w:val="Default"/>
        <w:spacing w:line="276" w:lineRule="auto"/>
        <w:rPr>
          <w:rFonts w:ascii="Arial" w:hAnsi="Arial" w:cs="Arial"/>
        </w:rPr>
      </w:pPr>
    </w:p>
    <w:p w:rsidR="00727135" w:rsidRPr="00506E7C" w:rsidRDefault="00727135" w:rsidP="00762C8D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06E7C">
        <w:rPr>
          <w:rFonts w:ascii="Arial" w:hAnsi="Arial" w:cs="Arial"/>
        </w:rPr>
        <w:t>Assurances and Signat</w:t>
      </w:r>
      <w:r w:rsidR="003908C8" w:rsidRPr="00506E7C">
        <w:rPr>
          <w:rFonts w:ascii="Arial" w:hAnsi="Arial" w:cs="Arial"/>
        </w:rPr>
        <w:t>ures</w:t>
      </w:r>
    </w:p>
    <w:p w:rsidR="00727135" w:rsidRPr="00506E7C" w:rsidRDefault="00727135" w:rsidP="00762C8D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06E7C">
        <w:rPr>
          <w:rFonts w:ascii="Arial" w:hAnsi="Arial" w:cs="Arial"/>
        </w:rPr>
        <w:t>Executive Summary</w:t>
      </w:r>
    </w:p>
    <w:p w:rsidR="00762C8D" w:rsidRPr="00506E7C" w:rsidRDefault="00762C8D" w:rsidP="00762C8D">
      <w:pPr>
        <w:pStyle w:val="Default"/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506E7C">
        <w:rPr>
          <w:rFonts w:ascii="Arial" w:hAnsi="Arial" w:cs="Arial"/>
        </w:rPr>
        <w:t>Comprehensive Description of the year-round or extended year project</w:t>
      </w: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The name and address of the school division, participating schools, and grant coordinator contact information.</w:t>
      </w:r>
    </w:p>
    <w:p w:rsidR="00762C8D" w:rsidRPr="00506E7C" w:rsidRDefault="00762C8D" w:rsidP="00762C8D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The purpose, title, and description of the program, including goals and objectives and anticipated outcomes based upon the start-up work completed.</w:t>
      </w:r>
    </w:p>
    <w:p w:rsidR="00762C8D" w:rsidRPr="00506E7C" w:rsidRDefault="00762C8D" w:rsidP="00762C8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The names and roles of any other organizations or school divisions involved in the program and other relevant information.</w:t>
      </w:r>
    </w:p>
    <w:p w:rsidR="00762C8D" w:rsidRPr="00506E7C" w:rsidRDefault="00762C8D" w:rsidP="00762C8D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Information on the necessity of opening prior to Labor Day</w:t>
      </w:r>
      <w:r w:rsidR="0050250C">
        <w:rPr>
          <w:rFonts w:ascii="Arial" w:hAnsi="Arial" w:cs="Arial"/>
          <w:sz w:val="24"/>
          <w:szCs w:val="24"/>
        </w:rPr>
        <w:t xml:space="preserve"> (if applicable)</w:t>
      </w:r>
      <w:r w:rsidRPr="00506E7C">
        <w:rPr>
          <w:rFonts w:ascii="Arial" w:hAnsi="Arial" w:cs="Arial"/>
          <w:sz w:val="24"/>
          <w:szCs w:val="24"/>
        </w:rPr>
        <w:t xml:space="preserve">, including opening and closing dates as well as a copy of the school calendar and duration of the waiver.  </w:t>
      </w:r>
      <w:r w:rsidR="009B1AFB" w:rsidRPr="009B1AFB">
        <w:rPr>
          <w:rFonts w:ascii="Arial" w:hAnsi="Arial" w:cs="Arial"/>
          <w:sz w:val="24"/>
          <w:szCs w:val="24"/>
        </w:rPr>
        <w:t xml:space="preserve">(Note: </w:t>
      </w:r>
      <w:r w:rsidR="009B1AFB" w:rsidRPr="009B1AFB">
        <w:rPr>
          <w:rFonts w:ascii="Arial" w:hAnsi="Arial" w:cs="Arial"/>
          <w:color w:val="000000"/>
          <w:sz w:val="24"/>
          <w:szCs w:val="24"/>
        </w:rPr>
        <w:t>School divisions that do not currently open schools prior to Labor Day but seek to implement an Extended School Year or Year-Round School program in a school opening prior to Labor Day will need to submit a waiver to the Board of Education prior to the adoption of an Extended School Year or Year-Round School calendar. This waiver would apply to the applicant school only.)</w:t>
      </w:r>
      <w:r w:rsidR="009B1AFB">
        <w:rPr>
          <w:rFonts w:ascii="Arial" w:hAnsi="Arial" w:cs="Arial"/>
          <w:color w:val="000000"/>
          <w:sz w:val="24"/>
          <w:szCs w:val="24"/>
        </w:rPr>
        <w:t xml:space="preserve"> </w:t>
      </w:r>
      <w:r w:rsidRPr="00506E7C">
        <w:rPr>
          <w:rFonts w:ascii="Arial" w:hAnsi="Arial" w:cs="Arial"/>
          <w:sz w:val="24"/>
          <w:szCs w:val="24"/>
        </w:rPr>
        <w:t xml:space="preserve">This explanation must show that this request is expected to meet the “good cause” requirements of § </w:t>
      </w:r>
      <w:hyperlink r:id="rId12" w:history="1">
        <w:r w:rsidRPr="00506E7C">
          <w:rPr>
            <w:rStyle w:val="Hyperlink"/>
            <w:rFonts w:ascii="Arial" w:hAnsi="Arial" w:cs="Arial"/>
            <w:color w:val="auto"/>
            <w:sz w:val="24"/>
            <w:szCs w:val="24"/>
          </w:rPr>
          <w:t>22.1-79.1.B.3</w:t>
        </w:r>
      </w:hyperlink>
      <w:r w:rsidRPr="00506E7C">
        <w:rPr>
          <w:rFonts w:ascii="Arial" w:hAnsi="Arial" w:cs="Arial"/>
          <w:sz w:val="24"/>
          <w:szCs w:val="24"/>
        </w:rPr>
        <w:t xml:space="preserve">, </w:t>
      </w:r>
      <w:r w:rsidRPr="00506E7C">
        <w:rPr>
          <w:rFonts w:ascii="Arial" w:hAnsi="Arial" w:cs="Arial"/>
          <w:i/>
          <w:iCs/>
          <w:sz w:val="24"/>
          <w:szCs w:val="24"/>
        </w:rPr>
        <w:t>Code of Virginia</w:t>
      </w:r>
      <w:r w:rsidRPr="00506E7C">
        <w:rPr>
          <w:rFonts w:ascii="Arial" w:hAnsi="Arial" w:cs="Arial"/>
          <w:iCs/>
          <w:sz w:val="24"/>
          <w:szCs w:val="24"/>
        </w:rPr>
        <w:t>,</w:t>
      </w:r>
      <w:r w:rsidRPr="00506E7C">
        <w:rPr>
          <w:rFonts w:ascii="Arial" w:hAnsi="Arial" w:cs="Arial"/>
          <w:i/>
          <w:iCs/>
          <w:sz w:val="24"/>
          <w:szCs w:val="24"/>
        </w:rPr>
        <w:t xml:space="preserve"> </w:t>
      </w:r>
      <w:r w:rsidRPr="00506E7C">
        <w:rPr>
          <w:rFonts w:ascii="Arial" w:hAnsi="Arial" w:cs="Arial"/>
          <w:iCs/>
          <w:sz w:val="24"/>
          <w:szCs w:val="24"/>
        </w:rPr>
        <w:t>related to year-round schools.</w:t>
      </w:r>
      <w:r w:rsidRPr="00506E7C">
        <w:rPr>
          <w:rFonts w:ascii="Arial" w:hAnsi="Arial" w:cs="Arial"/>
          <w:b/>
          <w:color w:val="0033CC"/>
          <w:sz w:val="24"/>
          <w:szCs w:val="24"/>
        </w:rPr>
        <w:t xml:space="preserve"> </w:t>
      </w:r>
    </w:p>
    <w:p w:rsidR="00762C8D" w:rsidRPr="00506E7C" w:rsidRDefault="00762C8D" w:rsidP="00762C8D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ascii="Arial" w:hAnsi="Arial" w:cs="Arial"/>
          <w:color w:val="0033CC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Logistics for transportation and other support services affected by a year-round or extended year program.</w:t>
      </w:r>
    </w:p>
    <w:p w:rsidR="00762C8D" w:rsidRPr="00506E7C" w:rsidRDefault="00762C8D" w:rsidP="00762C8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Estimated student enrollment, including projected demographic information and the community served, and grades to be served.</w:t>
      </w:r>
    </w:p>
    <w:p w:rsidR="00762C8D" w:rsidRPr="00506E7C" w:rsidRDefault="00762C8D" w:rsidP="00762C8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A description of proposed community engagement and partnership activities to build support for the program and ensure sustainability.</w:t>
      </w:r>
    </w:p>
    <w:p w:rsidR="00762C8D" w:rsidRPr="00506E7C" w:rsidRDefault="00762C8D" w:rsidP="00762C8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762C8D" w:rsidRPr="006F45FB" w:rsidRDefault="003571CA" w:rsidP="006F45FB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Evaluation procedures, including mechanisms for </w:t>
      </w:r>
      <w:proofErr w:type="gramStart"/>
      <w:r>
        <w:rPr>
          <w:rFonts w:ascii="Arial" w:hAnsi="Arial" w:cs="Arial"/>
          <w:sz w:val="24"/>
          <w:szCs w:val="24"/>
        </w:rPr>
        <w:t>measuring  goals</w:t>
      </w:r>
      <w:proofErr w:type="gramEnd"/>
      <w:r>
        <w:rPr>
          <w:rFonts w:ascii="Arial" w:hAnsi="Arial" w:cs="Arial"/>
          <w:sz w:val="24"/>
          <w:szCs w:val="24"/>
        </w:rPr>
        <w:t>, objectives, and data included on t</w:t>
      </w:r>
      <w:r w:rsidR="006F45FB">
        <w:rPr>
          <w:rFonts w:ascii="Arial" w:hAnsi="Arial" w:cs="Arial"/>
          <w:sz w:val="24"/>
          <w:szCs w:val="24"/>
        </w:rPr>
        <w:t xml:space="preserve">he </w:t>
      </w:r>
      <w:r w:rsidR="006F45FB">
        <w:rPr>
          <w:rFonts w:ascii="Arial" w:hAnsi="Arial" w:cs="Arial"/>
          <w:i/>
          <w:sz w:val="24"/>
          <w:szCs w:val="24"/>
        </w:rPr>
        <w:t>Year Round Education and Extended School Year Annual Report Evaluation Matrix</w:t>
      </w:r>
      <w:r>
        <w:rPr>
          <w:rFonts w:ascii="Arial" w:hAnsi="Arial" w:cs="Arial"/>
          <w:i/>
          <w:sz w:val="24"/>
          <w:szCs w:val="24"/>
        </w:rPr>
        <w:t>.</w:t>
      </w:r>
    </w:p>
    <w:p w:rsidR="006F45FB" w:rsidRPr="006F45FB" w:rsidRDefault="006F45FB" w:rsidP="006F45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62C8D" w:rsidRPr="00506E7C" w:rsidRDefault="00762C8D" w:rsidP="00762C8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t>A timeline and description of the initiatives and tasks involved in the start-up process.</w:t>
      </w:r>
    </w:p>
    <w:p w:rsidR="00432918" w:rsidRDefault="00432918" w:rsidP="00762C8D">
      <w:pPr>
        <w:spacing w:after="0" w:line="48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</w:rPr>
        <w:br w:type="page"/>
      </w:r>
    </w:p>
    <w:p w:rsidR="00656BAF" w:rsidRDefault="00CD2DF6" w:rsidP="00506E7C">
      <w:pPr>
        <w:pStyle w:val="Default"/>
        <w:numPr>
          <w:ilvl w:val="0"/>
          <w:numId w:val="15"/>
        </w:numPr>
        <w:rPr>
          <w:rFonts w:ascii="Arial" w:hAnsi="Arial" w:cs="Arial"/>
        </w:rPr>
      </w:pPr>
      <w:r w:rsidRPr="002B6C21">
        <w:rPr>
          <w:rFonts w:ascii="Arial" w:hAnsi="Arial" w:cs="Arial"/>
        </w:rPr>
        <w:lastRenderedPageBreak/>
        <w:t>Assurances and Signatures</w:t>
      </w:r>
      <w:r w:rsidR="00F75F06">
        <w:rPr>
          <w:rFonts w:ascii="Arial" w:hAnsi="Arial" w:cs="Arial"/>
        </w:rPr>
        <w:t>.</w:t>
      </w:r>
    </w:p>
    <w:p w:rsidR="0086535D" w:rsidRPr="002B6C21" w:rsidRDefault="0086535D" w:rsidP="0086535D">
      <w:pPr>
        <w:pStyle w:val="Default"/>
        <w:ind w:left="360"/>
        <w:rPr>
          <w:rFonts w:ascii="Arial" w:hAnsi="Arial" w:cs="Arial"/>
        </w:rPr>
      </w:pPr>
    </w:p>
    <w:p w:rsidR="00506E7C" w:rsidRDefault="00CD2DF6" w:rsidP="00506E7C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By signing and submitting this application, the applicant assures that it will </w:t>
      </w:r>
      <w:r w:rsidRPr="00EB17FC">
        <w:rPr>
          <w:rFonts w:ascii="Arial" w:hAnsi="Arial" w:cs="Arial"/>
        </w:rPr>
        <w:t xml:space="preserve">adhere to state </w:t>
      </w:r>
      <w:r>
        <w:rPr>
          <w:rFonts w:ascii="Arial" w:hAnsi="Arial" w:cs="Arial"/>
        </w:rPr>
        <w:t xml:space="preserve">and federal </w:t>
      </w:r>
      <w:r w:rsidRPr="00EB17FC">
        <w:rPr>
          <w:rFonts w:ascii="Arial" w:hAnsi="Arial" w:cs="Arial"/>
        </w:rPr>
        <w:t>laws and regulations</w:t>
      </w:r>
      <w:r>
        <w:rPr>
          <w:rFonts w:ascii="Arial" w:hAnsi="Arial" w:cs="Arial"/>
        </w:rPr>
        <w:t xml:space="preserve"> governing public schools</w:t>
      </w:r>
      <w:r w:rsidRPr="00EB17FC">
        <w:rPr>
          <w:rFonts w:ascii="Arial" w:hAnsi="Arial" w:cs="Arial"/>
        </w:rPr>
        <w:t xml:space="preserve">, including </w:t>
      </w:r>
      <w:r>
        <w:rPr>
          <w:rFonts w:ascii="Arial" w:hAnsi="Arial" w:cs="Arial"/>
        </w:rPr>
        <w:t xml:space="preserve">the </w:t>
      </w:r>
      <w:r w:rsidRPr="00EB17FC">
        <w:rPr>
          <w:rFonts w:ascii="Arial" w:hAnsi="Arial" w:cs="Arial"/>
        </w:rPr>
        <w:t xml:space="preserve">Virginia </w:t>
      </w:r>
      <w:r w:rsidRPr="00EB17FC">
        <w:rPr>
          <w:rFonts w:ascii="Arial" w:hAnsi="Arial" w:cs="Arial"/>
          <w:i/>
          <w:iCs/>
        </w:rPr>
        <w:t>Standards of Quality</w:t>
      </w:r>
      <w:r w:rsidRPr="00EB17FC">
        <w:rPr>
          <w:rFonts w:ascii="Arial" w:hAnsi="Arial" w:cs="Arial"/>
        </w:rPr>
        <w:t xml:space="preserve">, the Virginia </w:t>
      </w:r>
      <w:r w:rsidRPr="00EB17FC">
        <w:rPr>
          <w:rFonts w:ascii="Arial" w:hAnsi="Arial" w:cs="Arial"/>
          <w:i/>
          <w:iCs/>
        </w:rPr>
        <w:t>Standards of Learning</w:t>
      </w:r>
      <w:r w:rsidRPr="00EB17FC">
        <w:rPr>
          <w:rFonts w:ascii="Arial" w:hAnsi="Arial" w:cs="Arial"/>
        </w:rPr>
        <w:t xml:space="preserve">, and the Virginia Board of Education’s </w:t>
      </w:r>
      <w:r w:rsidRPr="00EB17FC">
        <w:rPr>
          <w:rFonts w:ascii="Arial" w:hAnsi="Arial" w:cs="Arial"/>
          <w:i/>
          <w:iCs/>
        </w:rPr>
        <w:t>Regulations Establishing Standards for Accrediting Public Schools in Virginia</w:t>
      </w:r>
      <w:r w:rsidRPr="00EB17F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506E7C" w:rsidRDefault="00506E7C" w:rsidP="00506E7C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CD2DF6" w:rsidRDefault="0051122C" w:rsidP="00506E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The a</w:t>
      </w:r>
      <w:r w:rsidR="00CD2DF6">
        <w:rPr>
          <w:rFonts w:ascii="Arial" w:hAnsi="Arial" w:cs="Arial"/>
        </w:rPr>
        <w:t xml:space="preserve">pplicant </w:t>
      </w:r>
      <w:r w:rsidR="00004E82">
        <w:rPr>
          <w:rFonts w:ascii="Arial" w:hAnsi="Arial" w:cs="Arial"/>
        </w:rPr>
        <w:t>as</w:t>
      </w:r>
      <w:r w:rsidR="00CD2DF6" w:rsidRPr="00EB17FC">
        <w:rPr>
          <w:rFonts w:ascii="Arial" w:hAnsi="Arial" w:cs="Arial"/>
        </w:rPr>
        <w:t>sure</w:t>
      </w:r>
      <w:r w:rsidR="00004E82">
        <w:rPr>
          <w:rFonts w:ascii="Arial" w:hAnsi="Arial" w:cs="Arial"/>
        </w:rPr>
        <w:t>s</w:t>
      </w:r>
      <w:r w:rsidR="00CD2DF6" w:rsidRPr="00EB17FC">
        <w:rPr>
          <w:rFonts w:ascii="Arial" w:hAnsi="Arial" w:cs="Arial"/>
        </w:rPr>
        <w:t xml:space="preserve"> that all elements of the proposed school</w:t>
      </w:r>
      <w:r w:rsidR="0001064D">
        <w:rPr>
          <w:rFonts w:ascii="Arial" w:hAnsi="Arial" w:cs="Arial"/>
        </w:rPr>
        <w:t>(s)</w:t>
      </w:r>
      <w:r w:rsidR="00CD2DF6" w:rsidRPr="00EB17FC">
        <w:rPr>
          <w:rFonts w:ascii="Arial" w:hAnsi="Arial" w:cs="Arial"/>
        </w:rPr>
        <w:t xml:space="preserve">, including, but not limited to </w:t>
      </w:r>
      <w:r w:rsidR="00F36F39">
        <w:rPr>
          <w:rFonts w:ascii="Arial" w:hAnsi="Arial" w:cs="Arial"/>
        </w:rPr>
        <w:t xml:space="preserve">the </w:t>
      </w:r>
      <w:r w:rsidR="00CD2DF6" w:rsidRPr="00EB17FC">
        <w:rPr>
          <w:rFonts w:ascii="Arial" w:hAnsi="Arial" w:cs="Arial"/>
        </w:rPr>
        <w:t xml:space="preserve">school </w:t>
      </w:r>
      <w:r w:rsidR="00004E82">
        <w:rPr>
          <w:rFonts w:ascii="Arial" w:hAnsi="Arial" w:cs="Arial"/>
        </w:rPr>
        <w:t xml:space="preserve">facility and </w:t>
      </w:r>
      <w:r w:rsidR="00CD2DF6" w:rsidRPr="00EB17FC">
        <w:rPr>
          <w:rFonts w:ascii="Arial" w:hAnsi="Arial" w:cs="Arial"/>
        </w:rPr>
        <w:t xml:space="preserve">location and school year calendars, </w:t>
      </w:r>
      <w:r w:rsidR="00CD2DF6">
        <w:rPr>
          <w:rFonts w:ascii="Arial" w:hAnsi="Arial" w:cs="Arial"/>
        </w:rPr>
        <w:t xml:space="preserve">will </w:t>
      </w:r>
      <w:r w:rsidR="00CD2DF6" w:rsidRPr="00EB17FC">
        <w:rPr>
          <w:rFonts w:ascii="Arial" w:hAnsi="Arial" w:cs="Arial"/>
        </w:rPr>
        <w:t xml:space="preserve">comport with </w:t>
      </w:r>
      <w:r w:rsidR="00702CEC">
        <w:rPr>
          <w:rFonts w:ascii="Arial" w:hAnsi="Arial" w:cs="Arial"/>
        </w:rPr>
        <w:t xml:space="preserve">all </w:t>
      </w:r>
      <w:r w:rsidR="00CD2DF6" w:rsidRPr="00EB17FC">
        <w:rPr>
          <w:rFonts w:ascii="Arial" w:hAnsi="Arial" w:cs="Arial"/>
        </w:rPr>
        <w:t xml:space="preserve">state </w:t>
      </w:r>
      <w:r w:rsidR="00702CEC">
        <w:rPr>
          <w:rFonts w:ascii="Arial" w:hAnsi="Arial" w:cs="Arial"/>
        </w:rPr>
        <w:t xml:space="preserve">and federal </w:t>
      </w:r>
      <w:r w:rsidR="00CD2DF6" w:rsidRPr="00EB17FC">
        <w:rPr>
          <w:rFonts w:ascii="Arial" w:hAnsi="Arial" w:cs="Arial"/>
        </w:rPr>
        <w:t>laws and regulations.</w:t>
      </w:r>
      <w:r w:rsidR="00CD2DF6" w:rsidRPr="00EB17FC">
        <w:rPr>
          <w:rFonts w:ascii="Arial" w:hAnsi="Arial" w:cs="Arial"/>
          <w:color w:val="000000"/>
        </w:rPr>
        <w:t xml:space="preserve"> </w:t>
      </w:r>
    </w:p>
    <w:p w:rsidR="0086535D" w:rsidRDefault="0086535D" w:rsidP="00506E7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D2DF6" w:rsidRDefault="00CD2DF6" w:rsidP="00CA079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CD2DF6">
        <w:rPr>
          <w:rFonts w:ascii="Arial" w:hAnsi="Arial" w:cs="Arial"/>
          <w:color w:val="000000"/>
          <w:sz w:val="24"/>
          <w:szCs w:val="24"/>
        </w:rPr>
        <w:t>The applicant certif</w:t>
      </w:r>
      <w:r w:rsidR="0051122C">
        <w:rPr>
          <w:rFonts w:ascii="Arial" w:hAnsi="Arial" w:cs="Arial"/>
          <w:color w:val="000000"/>
          <w:sz w:val="24"/>
          <w:szCs w:val="24"/>
        </w:rPr>
        <w:t>ies</w:t>
      </w:r>
      <w:r w:rsidRPr="00CD2DF6">
        <w:rPr>
          <w:rFonts w:ascii="Arial" w:hAnsi="Arial" w:cs="Arial"/>
          <w:color w:val="000000"/>
          <w:sz w:val="24"/>
          <w:szCs w:val="24"/>
        </w:rPr>
        <w:t xml:space="preserve"> that to the best of his/her knowledge the information in the application is correct, that the applicant has addressed all application elements as required in the </w:t>
      </w:r>
      <w:r w:rsidR="00CA079F" w:rsidRPr="00CA079F">
        <w:rPr>
          <w:rFonts w:ascii="Arial" w:hAnsi="Arial" w:cs="Arial"/>
          <w:i/>
          <w:sz w:val="24"/>
          <w:szCs w:val="24"/>
        </w:rPr>
        <w:t>Application for a Start-Up Grant for Ex</w:t>
      </w:r>
      <w:r w:rsidR="00117D17">
        <w:rPr>
          <w:rFonts w:ascii="Arial" w:hAnsi="Arial" w:cs="Arial"/>
          <w:i/>
          <w:sz w:val="24"/>
          <w:szCs w:val="24"/>
        </w:rPr>
        <w:t xml:space="preserve">tended School Year or </w:t>
      </w:r>
      <w:r w:rsidR="00CA079F">
        <w:rPr>
          <w:rFonts w:ascii="Arial" w:hAnsi="Arial" w:cs="Arial"/>
          <w:i/>
          <w:sz w:val="24"/>
          <w:szCs w:val="24"/>
        </w:rPr>
        <w:t>Year-Round</w:t>
      </w:r>
      <w:r w:rsidR="00117D17">
        <w:rPr>
          <w:rFonts w:ascii="Arial" w:hAnsi="Arial" w:cs="Arial"/>
          <w:i/>
          <w:sz w:val="24"/>
          <w:szCs w:val="24"/>
        </w:rPr>
        <w:t xml:space="preserve"> School</w:t>
      </w:r>
      <w:r w:rsidR="003571CA">
        <w:rPr>
          <w:rFonts w:ascii="Arial" w:hAnsi="Arial" w:cs="Arial"/>
          <w:i/>
          <w:sz w:val="24"/>
          <w:szCs w:val="24"/>
        </w:rPr>
        <w:t xml:space="preserve"> for</w:t>
      </w:r>
      <w:r w:rsidR="00CA079F">
        <w:rPr>
          <w:rFonts w:ascii="Arial" w:hAnsi="Arial" w:cs="Arial"/>
          <w:i/>
          <w:sz w:val="24"/>
          <w:szCs w:val="24"/>
        </w:rPr>
        <w:t xml:space="preserve"> </w:t>
      </w:r>
      <w:r w:rsidR="00CA079F" w:rsidRPr="00CA079F">
        <w:rPr>
          <w:rFonts w:ascii="Arial" w:hAnsi="Arial" w:cs="Arial"/>
          <w:i/>
          <w:sz w:val="24"/>
          <w:szCs w:val="24"/>
        </w:rPr>
        <w:t>School</w:t>
      </w:r>
      <w:r w:rsidR="003571CA">
        <w:rPr>
          <w:rFonts w:ascii="Arial" w:hAnsi="Arial" w:cs="Arial"/>
          <w:i/>
          <w:sz w:val="24"/>
          <w:szCs w:val="24"/>
        </w:rPr>
        <w:t xml:space="preserve"> Divisions or Individual Schools</w:t>
      </w:r>
      <w:r>
        <w:rPr>
          <w:rFonts w:ascii="Arial" w:hAnsi="Arial" w:cs="Arial"/>
          <w:sz w:val="24"/>
          <w:szCs w:val="24"/>
        </w:rPr>
        <w:t>, and that the applicant understands and will comply with the assurances.</w:t>
      </w:r>
    </w:p>
    <w:p w:rsidR="00271642" w:rsidRDefault="00271642" w:rsidP="0086535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271642" w:rsidRPr="00D26075" w:rsidRDefault="00271642" w:rsidP="00506E7C">
      <w:pPr>
        <w:spacing w:after="0" w:line="240" w:lineRule="auto"/>
        <w:contextualSpacing/>
        <w:rPr>
          <w:rFonts w:ascii="Arial" w:hAnsi="Arial" w:cs="Arial"/>
          <w:sz w:val="24"/>
          <w:szCs w:val="24"/>
          <w:u w:val="single"/>
        </w:rPr>
      </w:pPr>
      <w:r w:rsidRPr="00D26075">
        <w:rPr>
          <w:rFonts w:ascii="Arial" w:hAnsi="Arial" w:cs="Arial"/>
          <w:sz w:val="24"/>
          <w:szCs w:val="24"/>
          <w:u w:val="single"/>
        </w:rPr>
        <w:t>The applicant assures that the applicant</w:t>
      </w:r>
      <w:r w:rsidR="004B2560" w:rsidRPr="00D26075">
        <w:rPr>
          <w:rFonts w:ascii="Arial" w:hAnsi="Arial" w:cs="Arial"/>
          <w:sz w:val="24"/>
          <w:szCs w:val="24"/>
          <w:u w:val="single"/>
        </w:rPr>
        <w:t xml:space="preserve"> </w:t>
      </w:r>
      <w:r w:rsidRPr="00D26075">
        <w:rPr>
          <w:rFonts w:ascii="Arial" w:hAnsi="Arial" w:cs="Arial"/>
          <w:sz w:val="24"/>
          <w:szCs w:val="24"/>
          <w:u w:val="single"/>
        </w:rPr>
        <w:t>school division plans to i</w:t>
      </w:r>
      <w:r w:rsidR="00CA079F">
        <w:rPr>
          <w:rFonts w:ascii="Arial" w:hAnsi="Arial" w:cs="Arial"/>
          <w:sz w:val="24"/>
          <w:szCs w:val="24"/>
          <w:u w:val="single"/>
        </w:rPr>
        <w:t>mplement the</w:t>
      </w:r>
      <w:r w:rsidR="00117D17">
        <w:rPr>
          <w:rFonts w:ascii="Arial" w:hAnsi="Arial" w:cs="Arial"/>
          <w:sz w:val="24"/>
          <w:szCs w:val="24"/>
          <w:u w:val="single"/>
        </w:rPr>
        <w:t xml:space="preserve"> Extended School Year or </w:t>
      </w:r>
      <w:r w:rsidR="003571CA">
        <w:rPr>
          <w:rFonts w:ascii="Arial" w:hAnsi="Arial" w:cs="Arial"/>
          <w:sz w:val="24"/>
          <w:szCs w:val="24"/>
          <w:u w:val="single"/>
        </w:rPr>
        <w:t>Y</w:t>
      </w:r>
      <w:r w:rsidR="00CA079F">
        <w:rPr>
          <w:rFonts w:ascii="Arial" w:hAnsi="Arial" w:cs="Arial"/>
          <w:sz w:val="24"/>
          <w:szCs w:val="24"/>
          <w:u w:val="single"/>
        </w:rPr>
        <w:t>ear-</w:t>
      </w:r>
      <w:r w:rsidR="003571CA">
        <w:rPr>
          <w:rFonts w:ascii="Arial" w:hAnsi="Arial" w:cs="Arial"/>
          <w:sz w:val="24"/>
          <w:szCs w:val="24"/>
          <w:u w:val="single"/>
        </w:rPr>
        <w:t>R</w:t>
      </w:r>
      <w:r w:rsidR="00CA079F">
        <w:rPr>
          <w:rFonts w:ascii="Arial" w:hAnsi="Arial" w:cs="Arial"/>
          <w:sz w:val="24"/>
          <w:szCs w:val="24"/>
          <w:u w:val="single"/>
        </w:rPr>
        <w:t xml:space="preserve">ound </w:t>
      </w:r>
      <w:r w:rsidR="003571CA">
        <w:rPr>
          <w:rFonts w:ascii="Arial" w:hAnsi="Arial" w:cs="Arial"/>
          <w:sz w:val="24"/>
          <w:szCs w:val="24"/>
          <w:u w:val="single"/>
        </w:rPr>
        <w:t>School program(s) in</w:t>
      </w:r>
      <w:r w:rsidR="00464A85">
        <w:rPr>
          <w:rFonts w:ascii="Arial" w:hAnsi="Arial" w:cs="Arial"/>
          <w:sz w:val="24"/>
          <w:szCs w:val="24"/>
          <w:u w:val="single"/>
        </w:rPr>
        <w:t xml:space="preserve"> the 2015-2016</w:t>
      </w:r>
      <w:r w:rsidRPr="00D26075">
        <w:rPr>
          <w:rFonts w:ascii="Arial" w:hAnsi="Arial" w:cs="Arial"/>
          <w:sz w:val="24"/>
          <w:szCs w:val="24"/>
          <w:u w:val="single"/>
        </w:rPr>
        <w:t xml:space="preserve"> </w:t>
      </w:r>
      <w:r w:rsidR="000D2DC2">
        <w:rPr>
          <w:rFonts w:ascii="Arial" w:hAnsi="Arial" w:cs="Arial"/>
          <w:sz w:val="24"/>
          <w:szCs w:val="24"/>
          <w:u w:val="single"/>
        </w:rPr>
        <w:t xml:space="preserve">or 2016-2017 </w:t>
      </w:r>
      <w:r w:rsidRPr="00D26075">
        <w:rPr>
          <w:rFonts w:ascii="Arial" w:hAnsi="Arial" w:cs="Arial"/>
          <w:sz w:val="24"/>
          <w:szCs w:val="24"/>
          <w:u w:val="single"/>
        </w:rPr>
        <w:t xml:space="preserve">school </w:t>
      </w:r>
      <w:proofErr w:type="gramStart"/>
      <w:r w:rsidRPr="00D26075">
        <w:rPr>
          <w:rFonts w:ascii="Arial" w:hAnsi="Arial" w:cs="Arial"/>
          <w:sz w:val="24"/>
          <w:szCs w:val="24"/>
          <w:u w:val="single"/>
        </w:rPr>
        <w:t>year</w:t>
      </w:r>
      <w:proofErr w:type="gramEnd"/>
      <w:r w:rsidRPr="00D26075">
        <w:rPr>
          <w:rFonts w:ascii="Arial" w:hAnsi="Arial" w:cs="Arial"/>
          <w:sz w:val="24"/>
          <w:szCs w:val="24"/>
          <w:u w:val="single"/>
        </w:rPr>
        <w:t>.</w:t>
      </w:r>
    </w:p>
    <w:p w:rsidR="00CD2DF6" w:rsidRDefault="00CD2DF6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6535D" w:rsidRDefault="0086535D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86535D" w:rsidRDefault="0086535D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D2DF6" w:rsidRDefault="00CD2DF6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</w:t>
      </w:r>
    </w:p>
    <w:p w:rsidR="00CD2DF6" w:rsidRDefault="0069157F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Signature of School </w:t>
      </w:r>
      <w:r w:rsidR="00C06028" w:rsidRPr="00E946DA">
        <w:rPr>
          <w:rFonts w:ascii="Arial" w:hAnsi="Arial" w:cs="Arial"/>
        </w:rPr>
        <w:t>Division</w:t>
      </w:r>
      <w:r w:rsidR="00C06028">
        <w:rPr>
          <w:rFonts w:ascii="Arial" w:hAnsi="Arial" w:cs="Arial"/>
          <w:color w:val="000000"/>
        </w:rPr>
        <w:t xml:space="preserve"> </w:t>
      </w:r>
      <w:r w:rsidR="00CD2DF6">
        <w:rPr>
          <w:rFonts w:ascii="Arial" w:hAnsi="Arial" w:cs="Arial"/>
          <w:color w:val="000000"/>
        </w:rPr>
        <w:t>Superintendent</w:t>
      </w:r>
      <w:r w:rsidR="00CD2DF6">
        <w:rPr>
          <w:rFonts w:ascii="Arial" w:hAnsi="Arial" w:cs="Arial"/>
          <w:color w:val="000000"/>
        </w:rPr>
        <w:tab/>
      </w:r>
      <w:r w:rsidR="00CD2DF6">
        <w:rPr>
          <w:rFonts w:ascii="Arial" w:hAnsi="Arial" w:cs="Arial"/>
          <w:color w:val="000000"/>
        </w:rPr>
        <w:tab/>
        <w:t>Date</w:t>
      </w:r>
    </w:p>
    <w:p w:rsidR="002F1750" w:rsidRDefault="002F1750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F1750" w:rsidRDefault="002F1750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2F1750" w:rsidRDefault="002F1750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:rsidR="00CD2DF6" w:rsidRDefault="00CD2DF6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____________________</w:t>
      </w:r>
    </w:p>
    <w:p w:rsidR="00CD2DF6" w:rsidRDefault="00CD2DF6" w:rsidP="0086535D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Signature of Chairman of School Board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Date</w:t>
      </w:r>
    </w:p>
    <w:p w:rsidR="00733BEE" w:rsidRDefault="00EE1043" w:rsidP="00733BEE">
      <w:pPr>
        <w:pStyle w:val="Title"/>
        <w:spacing w:line="35" w:lineRule="atLeast"/>
      </w:pPr>
      <w:r>
        <w:rPr>
          <w:rFonts w:cs="Arial"/>
          <w:color w:val="000000"/>
        </w:rPr>
        <w:br w:type="page"/>
      </w:r>
    </w:p>
    <w:p w:rsidR="00733BEE" w:rsidRPr="00EC7FC4" w:rsidRDefault="00506E7C" w:rsidP="00506E7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C7FC4">
        <w:rPr>
          <w:rFonts w:ascii="Arial" w:hAnsi="Arial" w:cs="Arial"/>
          <w:sz w:val="24"/>
          <w:szCs w:val="24"/>
        </w:rPr>
        <w:lastRenderedPageBreak/>
        <w:t xml:space="preserve">Executive Summary </w:t>
      </w:r>
      <w:r w:rsidR="00733BEE" w:rsidRPr="00EC7FC4">
        <w:rPr>
          <w:rFonts w:ascii="Arial" w:hAnsi="Arial" w:cs="Arial"/>
          <w:sz w:val="24"/>
          <w:szCs w:val="24"/>
        </w:rPr>
        <w:tab/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1D28A5" w:rsidP="00733B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45085</wp:posOffset>
                </wp:positionV>
                <wp:extent cx="5915025" cy="4376420"/>
                <wp:effectExtent l="9525" t="5080" r="9525" b="9525"/>
                <wp:wrapNone/>
                <wp:docPr id="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37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Default="00C27FFC" w:rsidP="00733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margin-left:12.75pt;margin-top:3.55pt;width:465.75pt;height:34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">
                <v:textbox>
                  <w:txbxContent>
                    <w:p w:rsidR="00C27FFC" w:rsidRDefault="00C27FFC" w:rsidP="00733BEE"/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06E7C" w:rsidRDefault="00506E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33BEE" w:rsidRPr="00506E7C" w:rsidRDefault="00506E7C" w:rsidP="00506E7C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06E7C">
        <w:rPr>
          <w:rFonts w:ascii="Arial" w:hAnsi="Arial" w:cs="Arial"/>
          <w:sz w:val="24"/>
          <w:szCs w:val="24"/>
        </w:rPr>
        <w:lastRenderedPageBreak/>
        <w:t>Comprehensive Project Description</w:t>
      </w:r>
    </w:p>
    <w:p w:rsidR="00506E7C" w:rsidRPr="00506E7C" w:rsidRDefault="00506E7C" w:rsidP="00506E7C">
      <w:pPr>
        <w:pStyle w:val="ListParagraph"/>
        <w:spacing w:after="0" w:line="240" w:lineRule="auto"/>
        <w:ind w:left="540"/>
        <w:rPr>
          <w:rFonts w:ascii="Arial" w:hAnsi="Arial" w:cs="Arial"/>
          <w:sz w:val="24"/>
          <w:szCs w:val="24"/>
        </w:rPr>
      </w:pPr>
    </w:p>
    <w:p w:rsidR="00733BEE" w:rsidRPr="00733BEE" w:rsidRDefault="00506E7C" w:rsidP="003B03C1">
      <w:pPr>
        <w:spacing w:line="240" w:lineRule="auto"/>
        <w:ind w:left="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733BEE" w:rsidRPr="00733BEE">
        <w:rPr>
          <w:rFonts w:ascii="Arial" w:hAnsi="Arial" w:cs="Arial"/>
          <w:sz w:val="24"/>
          <w:szCs w:val="24"/>
        </w:rPr>
        <w:t>.</w:t>
      </w:r>
      <w:r w:rsidR="00733BEE" w:rsidRPr="00733BEE">
        <w:rPr>
          <w:rFonts w:ascii="Arial" w:hAnsi="Arial" w:cs="Arial"/>
          <w:sz w:val="24"/>
          <w:szCs w:val="24"/>
        </w:rPr>
        <w:tab/>
        <w:t xml:space="preserve">Name of the School Division and Names and </w:t>
      </w:r>
      <w:r>
        <w:rPr>
          <w:rFonts w:ascii="Arial" w:hAnsi="Arial" w:cs="Arial"/>
          <w:sz w:val="24"/>
          <w:szCs w:val="24"/>
        </w:rPr>
        <w:t>Addresses</w:t>
      </w:r>
      <w:r w:rsidR="00733BEE" w:rsidRPr="00733BEE">
        <w:rPr>
          <w:rFonts w:ascii="Arial" w:hAnsi="Arial" w:cs="Arial"/>
          <w:sz w:val="24"/>
          <w:szCs w:val="24"/>
        </w:rPr>
        <w:t xml:space="preserve"> of Participating Schools</w:t>
      </w:r>
    </w:p>
    <w:p w:rsidR="00733BEE" w:rsidRPr="00733BEE" w:rsidRDefault="001D28A5" w:rsidP="00733B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42545</wp:posOffset>
                </wp:positionV>
                <wp:extent cx="6049010" cy="873760"/>
                <wp:effectExtent l="0" t="0" r="27940" b="21590"/>
                <wp:wrapNone/>
                <wp:docPr id="5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Default="00C27FFC" w:rsidP="00733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27" type="#_x0000_t202" style="position:absolute;margin-left:1.5pt;margin-top:3.35pt;width:476.3pt;height:6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">
                <v:textbox>
                  <w:txbxContent>
                    <w:p w:rsidR="00C27FFC" w:rsidRDefault="00C27FFC" w:rsidP="00733BEE"/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506E7C" w:rsidP="003B03C1">
      <w:pPr>
        <w:spacing w:line="240" w:lineRule="auto"/>
        <w:ind w:firstLine="9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733BEE" w:rsidRPr="00733BEE">
        <w:rPr>
          <w:rFonts w:ascii="Arial" w:hAnsi="Arial" w:cs="Arial"/>
          <w:sz w:val="24"/>
          <w:szCs w:val="24"/>
        </w:rPr>
        <w:t>.</w:t>
      </w:r>
      <w:r w:rsidR="00733BEE" w:rsidRPr="00733BEE">
        <w:rPr>
          <w:rFonts w:ascii="Arial" w:hAnsi="Arial" w:cs="Arial"/>
          <w:sz w:val="24"/>
          <w:szCs w:val="24"/>
        </w:rPr>
        <w:tab/>
      </w:r>
      <w:r w:rsidR="00733BEE" w:rsidRPr="00733BEE">
        <w:rPr>
          <w:rFonts w:ascii="Arial" w:hAnsi="Arial" w:cs="Arial"/>
          <w:color w:val="000000"/>
          <w:sz w:val="24"/>
          <w:szCs w:val="24"/>
        </w:rPr>
        <w:t>Name and Contact Information for Grant Coordinator(s)</w:t>
      </w:r>
    </w:p>
    <w:p w:rsidR="00733BEE" w:rsidRPr="00733BEE" w:rsidRDefault="001D28A5" w:rsidP="00733BE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19051</wp:posOffset>
                </wp:positionH>
                <wp:positionV relativeFrom="paragraph">
                  <wp:posOffset>-2540</wp:posOffset>
                </wp:positionV>
                <wp:extent cx="6049010" cy="733425"/>
                <wp:effectExtent l="0" t="0" r="27940" b="28575"/>
                <wp:wrapNone/>
                <wp:docPr id="4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Pr="004D3648" w:rsidRDefault="00C27FFC" w:rsidP="004D364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28" type="#_x0000_t202" style="position:absolute;margin-left:1.5pt;margin-top:-.2pt;width:476.3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">
                <v:textbox>
                  <w:txbxContent>
                    <w:p w:rsidR="00C27FFC" w:rsidRPr="004D3648" w:rsidRDefault="00C27FFC" w:rsidP="004D3648"/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spacing w:line="240" w:lineRule="auto"/>
        <w:ind w:left="72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</w:t>
      </w:r>
      <w:r w:rsidR="00AA7F58">
        <w:rPr>
          <w:rFonts w:ascii="Arial" w:hAnsi="Arial" w:cs="Arial"/>
          <w:color w:val="000000"/>
          <w:sz w:val="24"/>
          <w:szCs w:val="24"/>
        </w:rPr>
        <w:t>.</w:t>
      </w:r>
      <w:r w:rsidR="00AA7F58">
        <w:rPr>
          <w:rFonts w:ascii="Arial" w:hAnsi="Arial" w:cs="Arial"/>
          <w:color w:val="000000"/>
          <w:sz w:val="24"/>
          <w:szCs w:val="24"/>
        </w:rPr>
        <w:tab/>
      </w:r>
      <w:r w:rsidR="00733BEE" w:rsidRPr="00733BEE">
        <w:rPr>
          <w:rFonts w:ascii="Arial" w:hAnsi="Arial" w:cs="Arial"/>
          <w:color w:val="000000"/>
          <w:sz w:val="24"/>
          <w:szCs w:val="24"/>
        </w:rPr>
        <w:t xml:space="preserve">Purpose, Goals, and Objectives of </w:t>
      </w:r>
      <w:r w:rsidR="00117D17">
        <w:rPr>
          <w:rFonts w:ascii="Arial" w:hAnsi="Arial" w:cs="Arial"/>
          <w:color w:val="000000"/>
          <w:sz w:val="24"/>
          <w:szCs w:val="24"/>
        </w:rPr>
        <w:t xml:space="preserve">the Extended School or </w:t>
      </w:r>
      <w:r w:rsidR="00733BEE" w:rsidRPr="00733BEE">
        <w:rPr>
          <w:rFonts w:ascii="Arial" w:hAnsi="Arial" w:cs="Arial"/>
          <w:color w:val="000000"/>
          <w:sz w:val="24"/>
          <w:szCs w:val="24"/>
        </w:rPr>
        <w:t xml:space="preserve">Year-Round </w:t>
      </w:r>
      <w:r w:rsidR="00117D17">
        <w:rPr>
          <w:rFonts w:ascii="Arial" w:hAnsi="Arial" w:cs="Arial"/>
          <w:color w:val="000000"/>
          <w:sz w:val="24"/>
          <w:szCs w:val="24"/>
        </w:rPr>
        <w:t xml:space="preserve">School </w:t>
      </w:r>
      <w:r w:rsidR="00733BEE" w:rsidRPr="00733BEE">
        <w:rPr>
          <w:rFonts w:ascii="Arial" w:hAnsi="Arial" w:cs="Arial"/>
          <w:color w:val="000000"/>
          <w:sz w:val="24"/>
          <w:szCs w:val="24"/>
        </w:rPr>
        <w:t>Program.</w:t>
      </w:r>
      <w:r w:rsidR="00733BEE" w:rsidRPr="00733BEE">
        <w:rPr>
          <w:rFonts w:ascii="Arial" w:hAnsi="Arial" w:cs="Arial"/>
          <w:b/>
          <w:color w:val="000000"/>
          <w:sz w:val="24"/>
          <w:szCs w:val="24"/>
        </w:rPr>
        <w:t xml:space="preserve">  </w:t>
      </w:r>
      <w:r w:rsidR="00733BEE" w:rsidRPr="00733BEE">
        <w:rPr>
          <w:rFonts w:ascii="Arial" w:hAnsi="Arial" w:cs="Arial"/>
          <w:sz w:val="24"/>
          <w:szCs w:val="24"/>
        </w:rPr>
        <w:t xml:space="preserve">Include the title of the </w:t>
      </w:r>
      <w:r w:rsidR="00D26075">
        <w:rPr>
          <w:rFonts w:ascii="Arial" w:hAnsi="Arial" w:cs="Arial"/>
          <w:sz w:val="24"/>
          <w:szCs w:val="24"/>
        </w:rPr>
        <w:t xml:space="preserve">proposed </w:t>
      </w:r>
      <w:r w:rsidR="00733BEE" w:rsidRPr="00733BEE">
        <w:rPr>
          <w:rFonts w:ascii="Arial" w:hAnsi="Arial" w:cs="Arial"/>
          <w:sz w:val="24"/>
          <w:szCs w:val="24"/>
        </w:rPr>
        <w:t>program or activity</w:t>
      </w:r>
      <w:r w:rsidR="00FC3337">
        <w:rPr>
          <w:rFonts w:ascii="Arial" w:hAnsi="Arial" w:cs="Arial"/>
          <w:sz w:val="24"/>
          <w:szCs w:val="24"/>
        </w:rPr>
        <w:t>;</w:t>
      </w:r>
      <w:r w:rsidR="00733BEE" w:rsidRPr="00733BEE">
        <w:rPr>
          <w:rFonts w:ascii="Arial" w:hAnsi="Arial" w:cs="Arial"/>
          <w:sz w:val="24"/>
          <w:szCs w:val="24"/>
        </w:rPr>
        <w:t xml:space="preserve"> a program description, including intersession remediation or enrichment programs</w:t>
      </w:r>
      <w:r w:rsidR="00FC3337">
        <w:rPr>
          <w:rFonts w:ascii="Arial" w:hAnsi="Arial" w:cs="Arial"/>
          <w:b/>
          <w:sz w:val="24"/>
          <w:szCs w:val="24"/>
        </w:rPr>
        <w:t>;</w:t>
      </w:r>
      <w:r w:rsidR="00733BEE" w:rsidRPr="00733BEE">
        <w:rPr>
          <w:rFonts w:ascii="Arial" w:hAnsi="Arial" w:cs="Arial"/>
          <w:b/>
          <w:sz w:val="24"/>
          <w:szCs w:val="24"/>
        </w:rPr>
        <w:t xml:space="preserve"> </w:t>
      </w:r>
      <w:r w:rsidR="00733BEE" w:rsidRPr="00733BEE">
        <w:rPr>
          <w:rFonts w:ascii="Arial" w:hAnsi="Arial" w:cs="Arial"/>
          <w:sz w:val="24"/>
          <w:szCs w:val="24"/>
        </w:rPr>
        <w:t xml:space="preserve">the </w:t>
      </w:r>
      <w:r w:rsidR="00506E7C">
        <w:rPr>
          <w:rFonts w:ascii="Arial" w:hAnsi="Arial" w:cs="Arial"/>
          <w:sz w:val="24"/>
          <w:szCs w:val="24"/>
        </w:rPr>
        <w:t>goals and objectives; and</w:t>
      </w:r>
      <w:r w:rsidR="00733BEE" w:rsidRPr="00733BEE">
        <w:rPr>
          <w:rFonts w:ascii="Arial" w:hAnsi="Arial" w:cs="Arial"/>
          <w:sz w:val="24"/>
          <w:szCs w:val="24"/>
        </w:rPr>
        <w:t xml:space="preserve"> </w:t>
      </w:r>
      <w:r w:rsidR="00D26075">
        <w:rPr>
          <w:rFonts w:ascii="Arial" w:hAnsi="Arial" w:cs="Arial"/>
          <w:sz w:val="24"/>
          <w:szCs w:val="24"/>
        </w:rPr>
        <w:t xml:space="preserve">expected </w:t>
      </w:r>
      <w:r>
        <w:rPr>
          <w:rFonts w:ascii="Arial" w:hAnsi="Arial" w:cs="Arial"/>
          <w:sz w:val="24"/>
          <w:szCs w:val="24"/>
        </w:rPr>
        <w:t>anticipated outcomes based upon planning work.</w:t>
      </w:r>
      <w:r w:rsidR="00D26075">
        <w:rPr>
          <w:rFonts w:ascii="Arial" w:hAnsi="Arial" w:cs="Arial"/>
          <w:sz w:val="24"/>
          <w:szCs w:val="24"/>
        </w:rPr>
        <w:t xml:space="preserve"> </w:t>
      </w: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P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4D3648" w:rsidRDefault="004D364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D3648" w:rsidRPr="004D3648" w:rsidRDefault="004D3648" w:rsidP="004D3648">
      <w:pP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733BEE" w:rsidRDefault="004D3648" w:rsidP="004D3648">
      <w:pP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d. </w:t>
      </w:r>
      <w:r>
        <w:rPr>
          <w:rFonts w:ascii="Arial" w:hAnsi="Arial" w:cs="Arial"/>
          <w:sz w:val="24"/>
          <w:szCs w:val="24"/>
        </w:rPr>
        <w:tab/>
        <w:t>N</w:t>
      </w:r>
      <w:r w:rsidR="00733BEE" w:rsidRPr="00733BEE">
        <w:rPr>
          <w:rFonts w:ascii="Arial" w:hAnsi="Arial" w:cs="Arial"/>
          <w:sz w:val="24"/>
          <w:szCs w:val="24"/>
        </w:rPr>
        <w:t>ames and roles of any other organizations, includ</w:t>
      </w:r>
      <w:r>
        <w:rPr>
          <w:rFonts w:ascii="Arial" w:hAnsi="Arial" w:cs="Arial"/>
          <w:sz w:val="24"/>
          <w:szCs w:val="24"/>
        </w:rPr>
        <w:t xml:space="preserve">ing colleges, universities, and </w:t>
      </w:r>
      <w:r w:rsidR="00733BEE" w:rsidRPr="00733BEE">
        <w:rPr>
          <w:rFonts w:ascii="Arial" w:hAnsi="Arial" w:cs="Arial"/>
          <w:sz w:val="24"/>
          <w:szCs w:val="24"/>
        </w:rPr>
        <w:t>other postsecondary organizations and community organizations that are involved in the program</w:t>
      </w:r>
      <w:r w:rsidR="00FC3337">
        <w:rPr>
          <w:rFonts w:ascii="Arial" w:hAnsi="Arial" w:cs="Arial"/>
          <w:sz w:val="24"/>
          <w:szCs w:val="24"/>
        </w:rPr>
        <w:t>;</w:t>
      </w:r>
      <w:r w:rsidR="00733BEE" w:rsidRPr="00733BEE">
        <w:rPr>
          <w:rFonts w:ascii="Arial" w:hAnsi="Arial" w:cs="Arial"/>
          <w:sz w:val="24"/>
          <w:szCs w:val="24"/>
        </w:rPr>
        <w:t xml:space="preserve"> the </w:t>
      </w:r>
      <w:r w:rsidR="00D26075">
        <w:rPr>
          <w:rFonts w:ascii="Arial" w:hAnsi="Arial" w:cs="Arial"/>
          <w:sz w:val="24"/>
          <w:szCs w:val="24"/>
        </w:rPr>
        <w:t xml:space="preserve">proposed </w:t>
      </w:r>
      <w:r w:rsidR="00733BEE" w:rsidRPr="00733BEE">
        <w:rPr>
          <w:rFonts w:ascii="Arial" w:hAnsi="Arial" w:cs="Arial"/>
          <w:sz w:val="24"/>
          <w:szCs w:val="24"/>
        </w:rPr>
        <w:t xml:space="preserve">grades </w:t>
      </w:r>
      <w:r w:rsidR="00D26075">
        <w:rPr>
          <w:rFonts w:ascii="Arial" w:hAnsi="Arial" w:cs="Arial"/>
          <w:sz w:val="24"/>
          <w:szCs w:val="24"/>
        </w:rPr>
        <w:t xml:space="preserve">to be </w:t>
      </w:r>
      <w:r w:rsidR="00733BEE" w:rsidRPr="00733BEE">
        <w:rPr>
          <w:rFonts w:ascii="Arial" w:hAnsi="Arial" w:cs="Arial"/>
          <w:sz w:val="24"/>
          <w:szCs w:val="24"/>
        </w:rPr>
        <w:t>served</w:t>
      </w:r>
      <w:r w:rsidR="00FC3337">
        <w:rPr>
          <w:rFonts w:ascii="Arial" w:hAnsi="Arial" w:cs="Arial"/>
          <w:sz w:val="24"/>
          <w:szCs w:val="24"/>
        </w:rPr>
        <w:t>;</w:t>
      </w:r>
      <w:r w:rsidR="00733BEE" w:rsidRPr="00733BEE">
        <w:rPr>
          <w:rFonts w:ascii="Arial" w:hAnsi="Arial" w:cs="Arial"/>
          <w:sz w:val="24"/>
          <w:szCs w:val="24"/>
        </w:rPr>
        <w:t xml:space="preserve"> the names of any other school divisions involved in the program and their roles</w:t>
      </w:r>
      <w:r w:rsidR="00FC3337">
        <w:rPr>
          <w:rFonts w:ascii="Arial" w:hAnsi="Arial" w:cs="Arial"/>
          <w:sz w:val="24"/>
          <w:szCs w:val="24"/>
        </w:rPr>
        <w:t>;</w:t>
      </w:r>
      <w:r w:rsidR="00733BEE" w:rsidRPr="00733BEE">
        <w:rPr>
          <w:rFonts w:ascii="Arial" w:hAnsi="Arial" w:cs="Arial"/>
          <w:sz w:val="24"/>
          <w:szCs w:val="24"/>
        </w:rPr>
        <w:t xml:space="preserve"> and other relevant information.</w:t>
      </w: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D3648" w:rsidRDefault="004D3648" w:rsidP="004D364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D3648" w:rsidRPr="00733BEE" w:rsidRDefault="004D3648" w:rsidP="004D3648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spacing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4D3648" w:rsidRPr="00713C5C" w:rsidRDefault="004D3648" w:rsidP="000E2F06">
      <w:pPr>
        <w:pStyle w:val="NormalWeb"/>
        <w:spacing w:before="0" w:beforeAutospacing="0" w:after="0" w:afterAutospacing="0" w:line="276" w:lineRule="auto"/>
        <w:ind w:left="720" w:hanging="720"/>
        <w:contextualSpacing/>
        <w:rPr>
          <w:rFonts w:ascii="Arial" w:hAnsi="Arial" w:cs="Arial"/>
          <w:color w:val="0033CC"/>
        </w:rPr>
      </w:pPr>
      <w:r w:rsidRPr="004D3648">
        <w:rPr>
          <w:rFonts w:ascii="Arial" w:hAnsi="Arial" w:cs="Arial"/>
        </w:rPr>
        <w:t>e</w:t>
      </w:r>
      <w:r w:rsidR="00733BEE" w:rsidRPr="004D3648">
        <w:rPr>
          <w:rFonts w:ascii="Arial" w:hAnsi="Arial" w:cs="Arial"/>
        </w:rPr>
        <w:t>.</w:t>
      </w:r>
      <w:r w:rsidR="00733BEE" w:rsidRPr="004D3648">
        <w:rPr>
          <w:rFonts w:ascii="Arial" w:hAnsi="Arial" w:cs="Arial"/>
        </w:rPr>
        <w:tab/>
      </w:r>
      <w:r w:rsidRPr="00713C5C">
        <w:rPr>
          <w:rFonts w:ascii="Arial" w:hAnsi="Arial" w:cs="Arial"/>
        </w:rPr>
        <w:t xml:space="preserve">Information on the necessity of opening prior to Labor Day, including opening and closing dates as well as a copy of the school calendar and </w:t>
      </w:r>
      <w:r w:rsidR="00117D17" w:rsidRPr="00713C5C">
        <w:rPr>
          <w:rFonts w:ascii="Arial" w:hAnsi="Arial" w:cs="Arial"/>
        </w:rPr>
        <w:t xml:space="preserve">anticipated </w:t>
      </w:r>
      <w:r w:rsidRPr="00713C5C">
        <w:rPr>
          <w:rFonts w:ascii="Arial" w:hAnsi="Arial" w:cs="Arial"/>
        </w:rPr>
        <w:t xml:space="preserve">duration of </w:t>
      </w:r>
      <w:r w:rsidR="00117D17" w:rsidRPr="00713C5C">
        <w:rPr>
          <w:rFonts w:ascii="Arial" w:hAnsi="Arial" w:cs="Arial"/>
        </w:rPr>
        <w:t xml:space="preserve">any </w:t>
      </w:r>
      <w:r w:rsidRPr="00713C5C">
        <w:rPr>
          <w:rFonts w:ascii="Arial" w:hAnsi="Arial" w:cs="Arial"/>
        </w:rPr>
        <w:t xml:space="preserve">waiver.  </w:t>
      </w:r>
      <w:r w:rsidR="00117D17" w:rsidRPr="00713C5C">
        <w:rPr>
          <w:rFonts w:ascii="Arial" w:hAnsi="Arial" w:cs="Arial"/>
        </w:rPr>
        <w:t xml:space="preserve">(Note: </w:t>
      </w:r>
      <w:r w:rsidR="00117D17" w:rsidRPr="00713C5C">
        <w:rPr>
          <w:rFonts w:ascii="Arial" w:hAnsi="Arial" w:cs="Arial"/>
          <w:color w:val="000000"/>
        </w:rPr>
        <w:t xml:space="preserve">School divisions that do not currently open schools prior to Labor Day but seek to implement an Extended School Year or Year-Round School program </w:t>
      </w:r>
      <w:r w:rsidR="00713C5C">
        <w:rPr>
          <w:rFonts w:ascii="Arial" w:hAnsi="Arial" w:cs="Arial"/>
          <w:color w:val="000000"/>
        </w:rPr>
        <w:t>in</w:t>
      </w:r>
      <w:r w:rsidR="00117D17" w:rsidRPr="00713C5C">
        <w:rPr>
          <w:rFonts w:ascii="Arial" w:hAnsi="Arial" w:cs="Arial"/>
          <w:color w:val="000000"/>
        </w:rPr>
        <w:t xml:space="preserve"> a school opening prior to Labor Day will need to submit a waiver to the Board of Education prior to the adoption of an Extended School Year or Year-Round School Calendar. This waiver would apply to the </w:t>
      </w:r>
      <w:r w:rsidR="00713C5C">
        <w:rPr>
          <w:rFonts w:ascii="Arial" w:hAnsi="Arial" w:cs="Arial"/>
          <w:color w:val="000000"/>
        </w:rPr>
        <w:t>applicant</w:t>
      </w:r>
      <w:r w:rsidR="00117D17" w:rsidRPr="00713C5C">
        <w:rPr>
          <w:rFonts w:ascii="Arial" w:hAnsi="Arial" w:cs="Arial"/>
          <w:color w:val="000000"/>
        </w:rPr>
        <w:t xml:space="preserve"> school only.</w:t>
      </w:r>
      <w:r w:rsidR="00713C5C" w:rsidRPr="00713C5C">
        <w:rPr>
          <w:rFonts w:ascii="Arial" w:hAnsi="Arial" w:cs="Arial"/>
          <w:color w:val="000000"/>
        </w:rPr>
        <w:t xml:space="preserve">) </w:t>
      </w:r>
      <w:r w:rsidRPr="00713C5C">
        <w:rPr>
          <w:rFonts w:ascii="Arial" w:hAnsi="Arial" w:cs="Arial"/>
        </w:rPr>
        <w:t xml:space="preserve">This explanation must show that this request is expected to meet the “good cause” requirements of § </w:t>
      </w:r>
      <w:hyperlink r:id="rId13" w:history="1">
        <w:r w:rsidRPr="00713C5C">
          <w:rPr>
            <w:rStyle w:val="Hyperlink"/>
            <w:rFonts w:ascii="Arial" w:hAnsi="Arial" w:cs="Arial"/>
          </w:rPr>
          <w:t>22.1-79.1.B.3</w:t>
        </w:r>
      </w:hyperlink>
      <w:r w:rsidRPr="00713C5C">
        <w:rPr>
          <w:rFonts w:ascii="Arial" w:hAnsi="Arial" w:cs="Arial"/>
        </w:rPr>
        <w:t xml:space="preserve">, </w:t>
      </w:r>
      <w:r w:rsidRPr="00713C5C">
        <w:rPr>
          <w:rFonts w:ascii="Arial" w:hAnsi="Arial" w:cs="Arial"/>
          <w:i/>
          <w:iCs/>
        </w:rPr>
        <w:t>Code of Virginia</w:t>
      </w:r>
      <w:r w:rsidRPr="00713C5C">
        <w:rPr>
          <w:rFonts w:ascii="Arial" w:hAnsi="Arial" w:cs="Arial"/>
          <w:iCs/>
        </w:rPr>
        <w:t>,</w:t>
      </w:r>
      <w:r w:rsidRPr="00713C5C">
        <w:rPr>
          <w:rFonts w:ascii="Arial" w:hAnsi="Arial" w:cs="Arial"/>
          <w:i/>
          <w:iCs/>
        </w:rPr>
        <w:t xml:space="preserve"> </w:t>
      </w:r>
      <w:r w:rsidRPr="00713C5C">
        <w:rPr>
          <w:rFonts w:ascii="Arial" w:hAnsi="Arial" w:cs="Arial"/>
          <w:iCs/>
        </w:rPr>
        <w:t>related to year-round schools.</w:t>
      </w:r>
      <w:r w:rsidRPr="00713C5C">
        <w:rPr>
          <w:rFonts w:ascii="Arial" w:hAnsi="Arial" w:cs="Arial"/>
          <w:b/>
          <w:color w:val="0033CC"/>
        </w:rPr>
        <w:t xml:space="preserve"> </w:t>
      </w:r>
    </w:p>
    <w:p w:rsidR="00733BEE" w:rsidRPr="00733BEE" w:rsidRDefault="00733BEE" w:rsidP="004D3648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733BEE" w:rsidRPr="00733BEE" w:rsidRDefault="001D28A5" w:rsidP="00733B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57150</wp:posOffset>
                </wp:positionV>
                <wp:extent cx="6055995" cy="3021330"/>
                <wp:effectExtent l="5080" t="9525" r="6350" b="7620"/>
                <wp:wrapNone/>
                <wp:docPr id="3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5995" cy="3021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Default="00C27FFC" w:rsidP="00733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29" type="#_x0000_t202" style="position:absolute;margin-left:-1.85pt;margin-top:4.5pt;width:476.85pt;height:2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">
                <v:textbox>
                  <w:txbxContent>
                    <w:p w:rsidR="00C27FFC" w:rsidRDefault="00C27FFC" w:rsidP="00733BEE"/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AFB" w:rsidRDefault="009B1A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18C9" w:rsidRDefault="00AA18C9" w:rsidP="00AA1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18C9">
        <w:rPr>
          <w:rFonts w:ascii="Arial" w:hAnsi="Arial" w:cs="Arial"/>
        </w:rPr>
        <w:lastRenderedPageBreak/>
        <w:t>Logistics for transportation and other</w:t>
      </w:r>
      <w:r w:rsidR="003571CA">
        <w:rPr>
          <w:rFonts w:ascii="Arial" w:hAnsi="Arial" w:cs="Arial"/>
        </w:rPr>
        <w:t xml:space="preserve"> support services affected by an Extended School Year or Y</w:t>
      </w:r>
      <w:r w:rsidRPr="00AA18C9">
        <w:rPr>
          <w:rFonts w:ascii="Arial" w:hAnsi="Arial" w:cs="Arial"/>
        </w:rPr>
        <w:t>ear-</w:t>
      </w:r>
      <w:r w:rsidR="003571CA">
        <w:rPr>
          <w:rFonts w:ascii="Arial" w:hAnsi="Arial" w:cs="Arial"/>
        </w:rPr>
        <w:t>R</w:t>
      </w:r>
      <w:r w:rsidRPr="00AA18C9">
        <w:rPr>
          <w:rFonts w:ascii="Arial" w:hAnsi="Arial" w:cs="Arial"/>
        </w:rPr>
        <w:t xml:space="preserve">ound </w:t>
      </w:r>
      <w:r w:rsidR="003571CA">
        <w:rPr>
          <w:rFonts w:ascii="Arial" w:hAnsi="Arial" w:cs="Arial"/>
        </w:rPr>
        <w:t xml:space="preserve">School </w:t>
      </w:r>
      <w:r w:rsidR="004202FA">
        <w:rPr>
          <w:rFonts w:ascii="Arial" w:hAnsi="Arial" w:cs="Arial"/>
        </w:rPr>
        <w:t>p</w:t>
      </w:r>
      <w:r w:rsidRPr="00AA18C9">
        <w:rPr>
          <w:rFonts w:ascii="Arial" w:hAnsi="Arial" w:cs="Arial"/>
        </w:rPr>
        <w:t>rogram.</w:t>
      </w: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Default="00AA18C9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1AFB" w:rsidRDefault="009B1AFB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1AFB" w:rsidRDefault="009B1AFB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1AFB" w:rsidRPr="00AA18C9" w:rsidRDefault="009B1AFB" w:rsidP="00AA18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B1AFB" w:rsidRDefault="009B1AFB" w:rsidP="009B1AF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A18C9" w:rsidRPr="009B1AFB" w:rsidRDefault="00AA18C9" w:rsidP="009B1AF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1AFB">
        <w:rPr>
          <w:rFonts w:ascii="Arial" w:hAnsi="Arial" w:cs="Arial"/>
        </w:rPr>
        <w:t xml:space="preserve">Estimated student enrollment, including projected </w:t>
      </w:r>
      <w:r w:rsidR="0001064D" w:rsidRPr="009B1AFB">
        <w:rPr>
          <w:rFonts w:ascii="Arial" w:hAnsi="Arial" w:cs="Arial"/>
        </w:rPr>
        <w:t>demographic information,</w:t>
      </w:r>
      <w:r w:rsidRPr="009B1AFB">
        <w:rPr>
          <w:rFonts w:ascii="Arial" w:hAnsi="Arial" w:cs="Arial"/>
        </w:rPr>
        <w:t xml:space="preserve"> the community served, and grades to be served.</w:t>
      </w:r>
    </w:p>
    <w:p w:rsidR="00733BEE" w:rsidRPr="00733BEE" w:rsidRDefault="001D28A5" w:rsidP="00733BE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49530</wp:posOffset>
                </wp:positionV>
                <wp:extent cx="6008370" cy="3962400"/>
                <wp:effectExtent l="9525" t="8890" r="11430" b="10160"/>
                <wp:wrapNone/>
                <wp:docPr id="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Default="00C27FFC" w:rsidP="00AA18C9">
                            <w:pPr>
                              <w:ind w:right="-1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0" type="#_x0000_t202" style="position:absolute;margin-left:11.25pt;margin-top:3.9pt;width:473.1pt;height:3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">
                <v:textbox>
                  <w:txbxContent>
                    <w:p w:rsidR="00C27FFC" w:rsidRDefault="00C27FFC" w:rsidP="00AA18C9">
                      <w:pPr>
                        <w:ind w:right="-16"/>
                      </w:pPr>
                    </w:p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B1AFB" w:rsidRDefault="009B1A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18C9" w:rsidRPr="00AA18C9" w:rsidRDefault="00AA18C9" w:rsidP="00AA1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A18C9">
        <w:rPr>
          <w:rFonts w:ascii="Arial" w:hAnsi="Arial" w:cs="Arial"/>
        </w:rPr>
        <w:lastRenderedPageBreak/>
        <w:t>A description of proposed community engagement and partnership activities to build support for the program and ensure sustainability.</w:t>
      </w:r>
    </w:p>
    <w:p w:rsidR="00733BEE" w:rsidRPr="00733BEE" w:rsidRDefault="001D28A5" w:rsidP="00BB7148">
      <w:pPr>
        <w:tabs>
          <w:tab w:val="left" w:pos="720"/>
        </w:tabs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80010</wp:posOffset>
                </wp:positionV>
                <wp:extent cx="6008370" cy="2905125"/>
                <wp:effectExtent l="9525" t="13335" r="11430" b="5715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370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FFC" w:rsidRDefault="00C27FFC" w:rsidP="00733B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1" type="#_x0000_t202" style="position:absolute;left:0;text-align:left;margin-left:11.25pt;margin-top:6.3pt;width:473.1pt;height:22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">
                <v:textbox>
                  <w:txbxContent>
                    <w:p w:rsidR="00C27FFC" w:rsidRDefault="00C27FFC" w:rsidP="00733BEE"/>
                  </w:txbxContent>
                </v:textbox>
              </v:shape>
            </w:pict>
          </mc:Fallback>
        </mc:AlternateContent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18C9" w:rsidRDefault="00AA18C9" w:rsidP="00BB7148">
      <w:pPr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AA18C9" w:rsidRPr="0050250C" w:rsidRDefault="00AA18C9" w:rsidP="00AA18C9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7D050B">
        <w:rPr>
          <w:rFonts w:ascii="Arial" w:hAnsi="Arial" w:cs="Arial"/>
        </w:rPr>
        <w:t>Evaluation procedures, including mechanisms for measuring goals and objectives</w:t>
      </w:r>
      <w:r w:rsidRPr="00AA18C9">
        <w:rPr>
          <w:rFonts w:ascii="Arial" w:hAnsi="Arial" w:cs="Arial"/>
        </w:rPr>
        <w:t xml:space="preserve"> demonstra</w:t>
      </w:r>
      <w:r w:rsidR="0050250C">
        <w:rPr>
          <w:rFonts w:ascii="Arial" w:hAnsi="Arial" w:cs="Arial"/>
        </w:rPr>
        <w:t xml:space="preserve">ting student achievement goals (aligned with the </w:t>
      </w:r>
      <w:r w:rsidR="0050250C" w:rsidRPr="0050250C">
        <w:rPr>
          <w:rFonts w:ascii="Arial" w:hAnsi="Arial" w:cs="Arial"/>
          <w:i/>
        </w:rPr>
        <w:t>Year Round Education and Extended School Year Annual Report Evaluation Matrix</w:t>
      </w:r>
      <w:r w:rsidR="0050250C">
        <w:rPr>
          <w:rFonts w:ascii="Arial" w:hAnsi="Arial" w:cs="Arial"/>
        </w:rPr>
        <w:t>)</w:t>
      </w:r>
    </w:p>
    <w:p w:rsidR="00733BEE" w:rsidRPr="00733BEE" w:rsidRDefault="00733BEE" w:rsidP="00733BE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Pr="00733BEE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65775F" w:rsidRDefault="0065775F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915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5775F" w:rsidRDefault="0065775F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915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5775F" w:rsidRDefault="0065775F" w:rsidP="0065775F">
      <w:pPr>
        <w:tabs>
          <w:tab w:val="left" w:pos="720"/>
          <w:tab w:val="left" w:pos="3915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65775F" w:rsidRDefault="0065775F" w:rsidP="0065775F">
      <w:pPr>
        <w:tabs>
          <w:tab w:val="left" w:pos="720"/>
          <w:tab w:val="left" w:pos="3915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9B1AFB" w:rsidRDefault="009B1AF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A18C9" w:rsidRPr="009B1AFB" w:rsidRDefault="00AA18C9" w:rsidP="00AA18C9">
      <w:pPr>
        <w:pStyle w:val="ListParagraph"/>
        <w:numPr>
          <w:ilvl w:val="0"/>
          <w:numId w:val="16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B1AFB">
        <w:rPr>
          <w:rFonts w:ascii="Arial" w:hAnsi="Arial" w:cs="Arial"/>
        </w:rPr>
        <w:lastRenderedPageBreak/>
        <w:t>A timeline and description of the initiatives and tasks involved in the start-up process.</w:t>
      </w:r>
    </w:p>
    <w:p w:rsidR="00733BEE" w:rsidRPr="00733BEE" w:rsidRDefault="00733BEE" w:rsidP="00AA18C9">
      <w:pPr>
        <w:tabs>
          <w:tab w:val="left" w:pos="720"/>
          <w:tab w:val="left" w:pos="3915"/>
        </w:tabs>
        <w:spacing w:after="0" w:line="240" w:lineRule="auto"/>
        <w:ind w:left="720" w:hanging="630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C27FFC" w:rsidRPr="00733BEE" w:rsidRDefault="00C27FFC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C27F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tabs>
          <w:tab w:val="left" w:pos="3915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733BEE" w:rsidRPr="00733BEE" w:rsidRDefault="00733BEE" w:rsidP="00733BEE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733BEE" w:rsidRPr="00733BEE" w:rsidRDefault="00733BEE" w:rsidP="00733BEE">
      <w:pPr>
        <w:pStyle w:val="NormalWeb"/>
        <w:tabs>
          <w:tab w:val="left" w:pos="900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0D7A23" w:rsidRPr="00C27FFC" w:rsidRDefault="00733BEE" w:rsidP="000D7A23">
      <w:pPr>
        <w:pStyle w:val="ListParagraph"/>
        <w:numPr>
          <w:ilvl w:val="0"/>
          <w:numId w:val="9"/>
        </w:numPr>
        <w:rPr>
          <w:rFonts w:ascii="Arial" w:hAnsi="Arial" w:cs="Arial"/>
          <w:b/>
          <w:color w:val="000000"/>
          <w:sz w:val="28"/>
          <w:szCs w:val="28"/>
        </w:rPr>
      </w:pPr>
      <w:r w:rsidRPr="00C27FFC">
        <w:rPr>
          <w:rFonts w:ascii="Arial" w:hAnsi="Arial" w:cs="Arial"/>
          <w:b/>
          <w:color w:val="000000"/>
          <w:sz w:val="28"/>
          <w:szCs w:val="28"/>
        </w:rPr>
        <w:t>Budget</w:t>
      </w:r>
    </w:p>
    <w:p w:rsidR="000D7A23" w:rsidRDefault="000D7A23" w:rsidP="000D7A23">
      <w:pPr>
        <w:ind w:left="360"/>
        <w:rPr>
          <w:rFonts w:ascii="Arial" w:hAnsi="Arial" w:cs="Arial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 xml:space="preserve">Attach a budget listing direct costs associated with </w:t>
      </w:r>
      <w:r w:rsidR="00C27FFC" w:rsidRPr="00C27FFC">
        <w:rPr>
          <w:rFonts w:ascii="Arial" w:hAnsi="Arial" w:cs="Arial"/>
          <w:sz w:val="24"/>
          <w:szCs w:val="24"/>
        </w:rPr>
        <w:t xml:space="preserve">start-up of the year-round </w:t>
      </w:r>
      <w:r w:rsidR="009B1AFB">
        <w:rPr>
          <w:rFonts w:ascii="Arial" w:hAnsi="Arial" w:cs="Arial"/>
          <w:sz w:val="24"/>
          <w:szCs w:val="24"/>
        </w:rPr>
        <w:t xml:space="preserve">or extended year </w:t>
      </w:r>
      <w:r w:rsidR="00C27FFC" w:rsidRPr="00C27FFC">
        <w:rPr>
          <w:rFonts w:ascii="Arial" w:hAnsi="Arial" w:cs="Arial"/>
          <w:sz w:val="24"/>
          <w:szCs w:val="24"/>
        </w:rPr>
        <w:t xml:space="preserve">program.  </w:t>
      </w:r>
      <w:r w:rsidRPr="00C27FFC">
        <w:rPr>
          <w:rFonts w:ascii="Arial" w:hAnsi="Arial" w:cs="Arial"/>
          <w:sz w:val="24"/>
          <w:szCs w:val="24"/>
        </w:rPr>
        <w:t>Program costs must be categorized using the following expenditure object codes and categories: </w:t>
      </w:r>
    </w:p>
    <w:p w:rsidR="00713C5C" w:rsidRDefault="00713C5C" w:rsidP="00713C5C">
      <w:pPr>
        <w:ind w:left="7920" w:hanging="2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State Funds</w:t>
      </w:r>
      <w:r>
        <w:rPr>
          <w:rFonts w:ascii="Arial" w:hAnsi="Arial" w:cs="Arial"/>
          <w:color w:val="000000"/>
          <w:sz w:val="24"/>
          <w:szCs w:val="24"/>
        </w:rPr>
        <w:tab/>
        <w:t xml:space="preserve">20% Local Match* </w:t>
      </w:r>
    </w:p>
    <w:p w:rsidR="00C27FFC" w:rsidRPr="00713C5C" w:rsidRDefault="000D7A23" w:rsidP="00713C5C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 w:rsidRPr="00713C5C">
        <w:rPr>
          <w:rFonts w:ascii="Arial" w:hAnsi="Arial" w:cs="Arial"/>
          <w:sz w:val="24"/>
          <w:szCs w:val="24"/>
        </w:rPr>
        <w:t>1000 – Personnel Services</w:t>
      </w:r>
    </w:p>
    <w:p w:rsidR="000D7A23" w:rsidRPr="00C27FFC" w:rsidRDefault="000D7A23" w:rsidP="000D7A2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>2000 – Employee Benefi</w:t>
      </w:r>
      <w:r w:rsidR="00C27FFC" w:rsidRPr="00C27FFC">
        <w:rPr>
          <w:rFonts w:ascii="Arial" w:hAnsi="Arial" w:cs="Arial"/>
          <w:sz w:val="24"/>
          <w:szCs w:val="24"/>
        </w:rPr>
        <w:t>ts</w:t>
      </w:r>
    </w:p>
    <w:p w:rsidR="00C27FFC" w:rsidRPr="00C27FFC" w:rsidRDefault="000D7A23" w:rsidP="000D7A23">
      <w:pPr>
        <w:pStyle w:val="ListParagraph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>3000 – Purchased/Contractual Services</w:t>
      </w:r>
    </w:p>
    <w:p w:rsidR="000D7A23" w:rsidRPr="00C27FFC" w:rsidRDefault="000D7A23" w:rsidP="000D7A2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>4000 – Internal services</w:t>
      </w:r>
    </w:p>
    <w:p w:rsidR="000D7A23" w:rsidRPr="00C27FFC" w:rsidRDefault="000D7A23" w:rsidP="000D7A23">
      <w:pPr>
        <w:pStyle w:val="ListParagraph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>5000 – Other services</w:t>
      </w:r>
    </w:p>
    <w:p w:rsidR="00C27FFC" w:rsidRPr="00C27FFC" w:rsidRDefault="000D7A23" w:rsidP="000D7A23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27FFC">
        <w:rPr>
          <w:rFonts w:ascii="Arial" w:hAnsi="Arial" w:cs="Arial"/>
          <w:sz w:val="24"/>
          <w:szCs w:val="24"/>
        </w:rPr>
        <w:t>6000 – Materials and Supplies</w:t>
      </w:r>
    </w:p>
    <w:p w:rsidR="00713C5C" w:rsidRDefault="00713C5C" w:rsidP="0071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13C5C" w:rsidRPr="00C27FFC" w:rsidRDefault="00713C5C" w:rsidP="00713C5C">
      <w:pPr>
        <w:ind w:left="3600" w:hanging="21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*(If applicable – no Accreditation Denied schools in the division)</w:t>
      </w:r>
    </w:p>
    <w:p w:rsidR="00713C5C" w:rsidRPr="00713C5C" w:rsidRDefault="00713C5C" w:rsidP="00713C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27FFC" w:rsidRPr="00C27FFC" w:rsidRDefault="00C27FFC" w:rsidP="00C27FFC">
      <w:pPr>
        <w:pStyle w:val="ListParagraph"/>
        <w:numPr>
          <w:ilvl w:val="0"/>
          <w:numId w:val="9"/>
        </w:numPr>
        <w:tabs>
          <w:tab w:val="left" w:pos="90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C27FFC">
        <w:rPr>
          <w:rFonts w:ascii="Arial" w:hAnsi="Arial" w:cs="Arial"/>
          <w:b/>
          <w:sz w:val="28"/>
          <w:szCs w:val="28"/>
        </w:rPr>
        <w:t>Appendix</w:t>
      </w:r>
    </w:p>
    <w:p w:rsidR="00EE1043" w:rsidRPr="009B1AFB" w:rsidRDefault="00C27FFC" w:rsidP="009B1AFB">
      <w:pPr>
        <w:tabs>
          <w:tab w:val="left" w:pos="900"/>
        </w:tabs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Attach any additional materials </w:t>
      </w:r>
      <w:r w:rsidR="009B1AFB">
        <w:rPr>
          <w:rFonts w:ascii="Arial" w:hAnsi="Arial" w:cs="Arial"/>
          <w:sz w:val="24"/>
          <w:szCs w:val="24"/>
        </w:rPr>
        <w:t xml:space="preserve">for grant funding consideration. </w:t>
      </w:r>
    </w:p>
    <w:sectPr w:rsidR="00EE1043" w:rsidRPr="009B1AFB" w:rsidSect="007D642E">
      <w:headerReference w:type="default" r:id="rId14"/>
      <w:footerReference w:type="default" r:id="rId15"/>
      <w:head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A34" w:rsidRDefault="009A6A34" w:rsidP="00876B8B">
      <w:pPr>
        <w:spacing w:after="0" w:line="240" w:lineRule="auto"/>
      </w:pPr>
      <w:r>
        <w:separator/>
      </w:r>
    </w:p>
  </w:endnote>
  <w:endnote w:type="continuationSeparator" w:id="0">
    <w:p w:rsidR="009A6A34" w:rsidRDefault="009A6A34" w:rsidP="00876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52448"/>
      <w:docPartObj>
        <w:docPartGallery w:val="Page Numbers (Bottom of Page)"/>
        <w:docPartUnique/>
      </w:docPartObj>
    </w:sdtPr>
    <w:sdtEndPr/>
    <w:sdtContent>
      <w:p w:rsidR="00C27FFC" w:rsidRDefault="001D28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C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27FFC" w:rsidRDefault="00C27F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A34" w:rsidRDefault="009A6A34" w:rsidP="00876B8B">
      <w:pPr>
        <w:spacing w:after="0" w:line="240" w:lineRule="auto"/>
      </w:pPr>
      <w:r>
        <w:separator/>
      </w:r>
    </w:p>
  </w:footnote>
  <w:footnote w:type="continuationSeparator" w:id="0">
    <w:p w:rsidR="009A6A34" w:rsidRDefault="009A6A34" w:rsidP="00876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FC" w:rsidRPr="006739D9" w:rsidRDefault="00C27FFC" w:rsidP="00876B8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Attachment B</w:t>
    </w:r>
    <w:r w:rsidR="000E5EB7">
      <w:rPr>
        <w:rFonts w:ascii="Times New Roman" w:hAnsi="Times New Roman" w:cs="Times New Roman"/>
        <w:sz w:val="24"/>
        <w:szCs w:val="24"/>
      </w:rPr>
      <w:t xml:space="preserve"> to Supt.</w:t>
    </w:r>
    <w:r>
      <w:rPr>
        <w:rFonts w:ascii="Times New Roman" w:hAnsi="Times New Roman" w:cs="Times New Roman"/>
        <w:sz w:val="24"/>
        <w:szCs w:val="24"/>
      </w:rPr>
      <w:t xml:space="preserve"> Memo </w:t>
    </w:r>
    <w:r w:rsidR="000E5EB7">
      <w:rPr>
        <w:rFonts w:ascii="Times New Roman" w:hAnsi="Times New Roman" w:cs="Times New Roman"/>
        <w:sz w:val="24"/>
        <w:szCs w:val="24"/>
      </w:rPr>
      <w:t>#</w:t>
    </w:r>
    <w:r w:rsidR="004A0CF2">
      <w:rPr>
        <w:rFonts w:ascii="Times New Roman" w:hAnsi="Times New Roman" w:cs="Times New Roman"/>
        <w:sz w:val="24"/>
        <w:szCs w:val="24"/>
      </w:rPr>
      <w:t>153-15</w:t>
    </w:r>
  </w:p>
  <w:p w:rsidR="00C27FFC" w:rsidRPr="006739D9" w:rsidRDefault="0050250C" w:rsidP="00876B8B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19</w:t>
    </w:r>
    <w:r w:rsidR="00E02050">
      <w:rPr>
        <w:rFonts w:ascii="Times New Roman" w:hAnsi="Times New Roman" w:cs="Times New Roman"/>
        <w:sz w:val="24"/>
        <w:szCs w:val="24"/>
      </w:rPr>
      <w:t>, 2015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FFC" w:rsidRPr="006739D9" w:rsidRDefault="00C27FFC" w:rsidP="003A0D3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tab/>
    </w:r>
    <w:r>
      <w:tab/>
    </w:r>
    <w:r w:rsidRPr="006739D9">
      <w:rPr>
        <w:rFonts w:ascii="Times New Roman" w:hAnsi="Times New Roman" w:cs="Times New Roman"/>
        <w:sz w:val="24"/>
        <w:szCs w:val="24"/>
      </w:rPr>
      <w:t xml:space="preserve">Attachment B, Memo No. </w:t>
    </w:r>
    <w:r>
      <w:rPr>
        <w:rFonts w:ascii="Times New Roman" w:hAnsi="Times New Roman" w:cs="Times New Roman"/>
        <w:sz w:val="24"/>
        <w:szCs w:val="24"/>
      </w:rPr>
      <w:t>____</w:t>
    </w:r>
  </w:p>
  <w:p w:rsidR="00C27FFC" w:rsidRPr="006739D9" w:rsidRDefault="00C27FFC" w:rsidP="003A0D36">
    <w:pPr>
      <w:pStyle w:val="Header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June 27, 2014</w:t>
    </w:r>
  </w:p>
  <w:p w:rsidR="00C27FFC" w:rsidRDefault="00C27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15A2C"/>
    <w:multiLevelType w:val="hybridMultilevel"/>
    <w:tmpl w:val="E42ACAF0"/>
    <w:lvl w:ilvl="0" w:tplc="7794FE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7D011A4"/>
    <w:multiLevelType w:val="hybridMultilevel"/>
    <w:tmpl w:val="A6AC9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25011"/>
    <w:multiLevelType w:val="hybridMultilevel"/>
    <w:tmpl w:val="71BEEBEC"/>
    <w:lvl w:ilvl="0" w:tplc="60BA5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06A0460"/>
    <w:multiLevelType w:val="hybridMultilevel"/>
    <w:tmpl w:val="05DE9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03B14"/>
    <w:multiLevelType w:val="hybridMultilevel"/>
    <w:tmpl w:val="9B965B8C"/>
    <w:lvl w:ilvl="0" w:tplc="3DC078D2">
      <w:start w:val="12"/>
      <w:numFmt w:val="upperRoman"/>
      <w:lvlText w:val="%1.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3A767704"/>
    <w:multiLevelType w:val="hybridMultilevel"/>
    <w:tmpl w:val="21366626"/>
    <w:lvl w:ilvl="0" w:tplc="9246235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AD36051"/>
    <w:multiLevelType w:val="hybridMultilevel"/>
    <w:tmpl w:val="C0646726"/>
    <w:lvl w:ilvl="0" w:tplc="1DAC9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EE4E10"/>
    <w:multiLevelType w:val="hybridMultilevel"/>
    <w:tmpl w:val="00D2C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A07DD"/>
    <w:multiLevelType w:val="hybridMultilevel"/>
    <w:tmpl w:val="12A0D7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855120"/>
    <w:multiLevelType w:val="hybridMultilevel"/>
    <w:tmpl w:val="4FBC6ECA"/>
    <w:lvl w:ilvl="0" w:tplc="C61EE5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F51C23"/>
    <w:multiLevelType w:val="hybridMultilevel"/>
    <w:tmpl w:val="7980ABA2"/>
    <w:lvl w:ilvl="0" w:tplc="EE84EB52">
      <w:start w:val="6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702A2"/>
    <w:multiLevelType w:val="hybridMultilevel"/>
    <w:tmpl w:val="2F0E93DE"/>
    <w:lvl w:ilvl="0" w:tplc="3C0034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451352"/>
    <w:multiLevelType w:val="hybridMultilevel"/>
    <w:tmpl w:val="60868DE0"/>
    <w:lvl w:ilvl="0" w:tplc="672A1E78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8D482D"/>
    <w:multiLevelType w:val="hybridMultilevel"/>
    <w:tmpl w:val="970E7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47073"/>
    <w:multiLevelType w:val="hybridMultilevel"/>
    <w:tmpl w:val="540CC412"/>
    <w:lvl w:ilvl="0" w:tplc="8A8EC98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33B91"/>
    <w:multiLevelType w:val="hybridMultilevel"/>
    <w:tmpl w:val="506CB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AD64FA"/>
    <w:multiLevelType w:val="hybridMultilevel"/>
    <w:tmpl w:val="2D14B3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C3B3E"/>
    <w:multiLevelType w:val="hybridMultilevel"/>
    <w:tmpl w:val="23BE8C3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6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11"/>
  </w:num>
  <w:num w:numId="10">
    <w:abstractNumId w:val="8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0"/>
  </w:num>
  <w:num w:numId="16">
    <w:abstractNumId w:val="10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AF0"/>
    <w:rsid w:val="00004E82"/>
    <w:rsid w:val="0001064D"/>
    <w:rsid w:val="00015747"/>
    <w:rsid w:val="00052061"/>
    <w:rsid w:val="00066D44"/>
    <w:rsid w:val="00071438"/>
    <w:rsid w:val="00086E43"/>
    <w:rsid w:val="0009793E"/>
    <w:rsid w:val="000A1291"/>
    <w:rsid w:val="000A1E36"/>
    <w:rsid w:val="000D2DC2"/>
    <w:rsid w:val="000D7A23"/>
    <w:rsid w:val="000E2F06"/>
    <w:rsid w:val="000E5EB7"/>
    <w:rsid w:val="000F4840"/>
    <w:rsid w:val="00103579"/>
    <w:rsid w:val="00117D17"/>
    <w:rsid w:val="0014460C"/>
    <w:rsid w:val="00155B63"/>
    <w:rsid w:val="0016355E"/>
    <w:rsid w:val="00183391"/>
    <w:rsid w:val="00196060"/>
    <w:rsid w:val="001B796B"/>
    <w:rsid w:val="001C2E3F"/>
    <w:rsid w:val="001D28A5"/>
    <w:rsid w:val="001D747B"/>
    <w:rsid w:val="001E4A6D"/>
    <w:rsid w:val="00246479"/>
    <w:rsid w:val="002706BE"/>
    <w:rsid w:val="00271066"/>
    <w:rsid w:val="00271642"/>
    <w:rsid w:val="002751B1"/>
    <w:rsid w:val="00275FB6"/>
    <w:rsid w:val="002B23EC"/>
    <w:rsid w:val="002B6C21"/>
    <w:rsid w:val="002F1750"/>
    <w:rsid w:val="002F6727"/>
    <w:rsid w:val="00305309"/>
    <w:rsid w:val="003571CA"/>
    <w:rsid w:val="00366F21"/>
    <w:rsid w:val="003908C8"/>
    <w:rsid w:val="0039470C"/>
    <w:rsid w:val="003A0D36"/>
    <w:rsid w:val="003B03C1"/>
    <w:rsid w:val="003B4A43"/>
    <w:rsid w:val="003B4B6D"/>
    <w:rsid w:val="003C04D5"/>
    <w:rsid w:val="004202FA"/>
    <w:rsid w:val="00432918"/>
    <w:rsid w:val="0045226D"/>
    <w:rsid w:val="0045732F"/>
    <w:rsid w:val="00464A85"/>
    <w:rsid w:val="00473C33"/>
    <w:rsid w:val="004A0CF2"/>
    <w:rsid w:val="004A642C"/>
    <w:rsid w:val="004B2560"/>
    <w:rsid w:val="004D3648"/>
    <w:rsid w:val="004E1B90"/>
    <w:rsid w:val="004E21EB"/>
    <w:rsid w:val="004E32F6"/>
    <w:rsid w:val="0050250C"/>
    <w:rsid w:val="00506E7C"/>
    <w:rsid w:val="0051122C"/>
    <w:rsid w:val="00520E5C"/>
    <w:rsid w:val="00523F5E"/>
    <w:rsid w:val="005359A0"/>
    <w:rsid w:val="005371F0"/>
    <w:rsid w:val="005672E6"/>
    <w:rsid w:val="00575F7C"/>
    <w:rsid w:val="005B2CA8"/>
    <w:rsid w:val="005C08F4"/>
    <w:rsid w:val="005D403B"/>
    <w:rsid w:val="0061552E"/>
    <w:rsid w:val="00620D7A"/>
    <w:rsid w:val="00656BAF"/>
    <w:rsid w:val="0065775F"/>
    <w:rsid w:val="006739D9"/>
    <w:rsid w:val="00680859"/>
    <w:rsid w:val="0069157F"/>
    <w:rsid w:val="006C7047"/>
    <w:rsid w:val="006F45FB"/>
    <w:rsid w:val="00702CEC"/>
    <w:rsid w:val="00713C5C"/>
    <w:rsid w:val="00727135"/>
    <w:rsid w:val="00733BEE"/>
    <w:rsid w:val="00745D2E"/>
    <w:rsid w:val="00746B72"/>
    <w:rsid w:val="0075267D"/>
    <w:rsid w:val="00762C8D"/>
    <w:rsid w:val="00772F8D"/>
    <w:rsid w:val="00780086"/>
    <w:rsid w:val="007B7475"/>
    <w:rsid w:val="007D050B"/>
    <w:rsid w:val="007D642E"/>
    <w:rsid w:val="0086535D"/>
    <w:rsid w:val="008730EA"/>
    <w:rsid w:val="00876B8B"/>
    <w:rsid w:val="00881B97"/>
    <w:rsid w:val="008B462D"/>
    <w:rsid w:val="008C5CBC"/>
    <w:rsid w:val="008D592F"/>
    <w:rsid w:val="008E6ECE"/>
    <w:rsid w:val="008F25B7"/>
    <w:rsid w:val="00911E26"/>
    <w:rsid w:val="00934187"/>
    <w:rsid w:val="009509F9"/>
    <w:rsid w:val="00952AD5"/>
    <w:rsid w:val="00992AED"/>
    <w:rsid w:val="009A6A34"/>
    <w:rsid w:val="009A777E"/>
    <w:rsid w:val="009B1AFB"/>
    <w:rsid w:val="009C4015"/>
    <w:rsid w:val="00A107B4"/>
    <w:rsid w:val="00A247B1"/>
    <w:rsid w:val="00A25E97"/>
    <w:rsid w:val="00A358A8"/>
    <w:rsid w:val="00A57CAB"/>
    <w:rsid w:val="00A607E1"/>
    <w:rsid w:val="00A67BA0"/>
    <w:rsid w:val="00A73A64"/>
    <w:rsid w:val="00A90CA0"/>
    <w:rsid w:val="00A945AF"/>
    <w:rsid w:val="00AA18C9"/>
    <w:rsid w:val="00AA7F58"/>
    <w:rsid w:val="00B0437A"/>
    <w:rsid w:val="00B14D35"/>
    <w:rsid w:val="00B312B3"/>
    <w:rsid w:val="00B370FE"/>
    <w:rsid w:val="00B67774"/>
    <w:rsid w:val="00B934A5"/>
    <w:rsid w:val="00BA4BD8"/>
    <w:rsid w:val="00BB6E8D"/>
    <w:rsid w:val="00BB7148"/>
    <w:rsid w:val="00BD2AF0"/>
    <w:rsid w:val="00C06028"/>
    <w:rsid w:val="00C244D9"/>
    <w:rsid w:val="00C27FFC"/>
    <w:rsid w:val="00CA079F"/>
    <w:rsid w:val="00CA13B5"/>
    <w:rsid w:val="00CC0EFB"/>
    <w:rsid w:val="00CC2B50"/>
    <w:rsid w:val="00CD2DF6"/>
    <w:rsid w:val="00D2333E"/>
    <w:rsid w:val="00D26075"/>
    <w:rsid w:val="00D2757A"/>
    <w:rsid w:val="00D34C1B"/>
    <w:rsid w:val="00D44A29"/>
    <w:rsid w:val="00D4732B"/>
    <w:rsid w:val="00D47AE6"/>
    <w:rsid w:val="00D64B84"/>
    <w:rsid w:val="00D678B2"/>
    <w:rsid w:val="00D94E1A"/>
    <w:rsid w:val="00DB2EA1"/>
    <w:rsid w:val="00DD156B"/>
    <w:rsid w:val="00DD38CC"/>
    <w:rsid w:val="00DF4B93"/>
    <w:rsid w:val="00E02050"/>
    <w:rsid w:val="00E11A49"/>
    <w:rsid w:val="00E52B24"/>
    <w:rsid w:val="00E728B8"/>
    <w:rsid w:val="00E87493"/>
    <w:rsid w:val="00E946DA"/>
    <w:rsid w:val="00EB47D9"/>
    <w:rsid w:val="00EC7FC4"/>
    <w:rsid w:val="00EE1043"/>
    <w:rsid w:val="00EE7FC8"/>
    <w:rsid w:val="00F0763C"/>
    <w:rsid w:val="00F16CE7"/>
    <w:rsid w:val="00F30BCE"/>
    <w:rsid w:val="00F32A33"/>
    <w:rsid w:val="00F36F39"/>
    <w:rsid w:val="00F40395"/>
    <w:rsid w:val="00F55B2D"/>
    <w:rsid w:val="00F62ED9"/>
    <w:rsid w:val="00F75F06"/>
    <w:rsid w:val="00F97B95"/>
    <w:rsid w:val="00FC3337"/>
    <w:rsid w:val="00FC708E"/>
    <w:rsid w:val="00FE41BD"/>
    <w:rsid w:val="00FF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493"/>
    <w:rPr>
      <w:color w:val="0000FF" w:themeColor="hyperlink"/>
      <w:u w:val="single"/>
    </w:rPr>
  </w:style>
  <w:style w:type="paragraph" w:customStyle="1" w:styleId="Default">
    <w:name w:val="Default"/>
    <w:rsid w:val="008D59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2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8B"/>
  </w:style>
  <w:style w:type="paragraph" w:styleId="Footer">
    <w:name w:val="footer"/>
    <w:basedOn w:val="Normal"/>
    <w:link w:val="Foot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8B"/>
  </w:style>
  <w:style w:type="paragraph" w:styleId="BalloonText">
    <w:name w:val="Balloon Text"/>
    <w:basedOn w:val="Normal"/>
    <w:link w:val="BalloonTextChar"/>
    <w:uiPriority w:val="99"/>
    <w:semiHidden/>
    <w:unhideWhenUsed/>
    <w:rsid w:val="005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F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33BE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33BEE"/>
    <w:rPr>
      <w:rFonts w:ascii="Arial" w:eastAsia="Times New Roman" w:hAnsi="Arial" w:cs="Times New Roman"/>
      <w:b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74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7493"/>
    <w:rPr>
      <w:color w:val="0000FF" w:themeColor="hyperlink"/>
      <w:u w:val="single"/>
    </w:rPr>
  </w:style>
  <w:style w:type="paragraph" w:customStyle="1" w:styleId="Default">
    <w:name w:val="Default"/>
    <w:rsid w:val="008D592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22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76B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B8B"/>
  </w:style>
  <w:style w:type="paragraph" w:styleId="Footer">
    <w:name w:val="footer"/>
    <w:basedOn w:val="Normal"/>
    <w:link w:val="FooterChar"/>
    <w:uiPriority w:val="99"/>
    <w:unhideWhenUsed/>
    <w:rsid w:val="00876B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B8B"/>
  </w:style>
  <w:style w:type="paragraph" w:styleId="BalloonText">
    <w:name w:val="Balloon Text"/>
    <w:basedOn w:val="Normal"/>
    <w:link w:val="BalloonTextChar"/>
    <w:uiPriority w:val="99"/>
    <w:semiHidden/>
    <w:unhideWhenUsed/>
    <w:rsid w:val="005C0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8F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733BEE"/>
    <w:pPr>
      <w:spacing w:after="0" w:line="240" w:lineRule="auto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733BEE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s.virginia.gov/cgi-bin/legp604.exe?000+cod+22.1-79.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is.virginia.gov/cgi-bin/legp604.exe?000+cod+22.1-79.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illy.Haun@doe.virginia.go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instruction@doe.virginia.go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instruction/year-round/index.shtm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CC30E-88C9-4EB1-B360-3C5C5B8C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2015-06-18T16:32:00Z</dcterms:created>
  <dcterms:modified xsi:type="dcterms:W3CDTF">2015-06-18T18:29:00Z</dcterms:modified>
</cp:coreProperties>
</file>