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017" w:type="dxa"/>
        <w:tblLook w:val="04A0" w:firstRow="1" w:lastRow="0" w:firstColumn="1" w:lastColumn="0" w:noHBand="0" w:noVBand="1"/>
        <w:tblCaption w:val="School Division Allocation"/>
        <w:tblDescription w:val="This table describes each school division's 2017-2018 Part B 611 Allocation"/>
      </w:tblPr>
      <w:tblGrid>
        <w:gridCol w:w="2448"/>
        <w:gridCol w:w="1710"/>
        <w:gridCol w:w="1462"/>
        <w:gridCol w:w="1596"/>
        <w:gridCol w:w="1716"/>
        <w:gridCol w:w="1576"/>
        <w:gridCol w:w="1052"/>
        <w:gridCol w:w="1132"/>
        <w:gridCol w:w="325"/>
      </w:tblGrid>
      <w:tr w:rsidR="007575D6" w:rsidRPr="001272AB" w:rsidTr="00524E87">
        <w:trPr>
          <w:trHeight w:val="3463"/>
          <w:tblHeader/>
        </w:trPr>
        <w:tc>
          <w:tcPr>
            <w:tcW w:w="13017" w:type="dxa"/>
            <w:gridSpan w:val="9"/>
            <w:noWrap/>
            <w:hideMark/>
          </w:tcPr>
          <w:p w:rsidR="007575D6" w:rsidRPr="001272AB" w:rsidRDefault="00D6329E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4"/>
                <w:szCs w:val="14"/>
              </w:rPr>
              <w:t>Revised</w:t>
            </w:r>
            <w:r w:rsidR="007575D6" w:rsidRPr="001272AB">
              <w:rPr>
                <w:rFonts w:ascii="Arial" w:eastAsia="Times New Roman" w:hAnsi="Arial" w:cs="Arial"/>
                <w:sz w:val="14"/>
                <w:szCs w:val="14"/>
              </w:rPr>
              <w:t xml:space="preserve">: </w:t>
            </w:r>
            <w:r w:rsidR="00DF13E0">
              <w:rPr>
                <w:rFonts w:ascii="Arial" w:eastAsia="Times New Roman" w:hAnsi="Arial" w:cs="Arial"/>
                <w:sz w:val="14"/>
                <w:szCs w:val="14"/>
              </w:rPr>
              <w:t>10</w:t>
            </w:r>
            <w:r w:rsidR="007575D6" w:rsidRPr="001272AB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DF13E0">
              <w:rPr>
                <w:rFonts w:ascii="Arial" w:eastAsia="Times New Roman" w:hAnsi="Arial" w:cs="Arial"/>
                <w:sz w:val="14"/>
                <w:szCs w:val="14"/>
              </w:rPr>
              <w:t>01</w:t>
            </w:r>
            <w:r w:rsidR="007575D6" w:rsidRPr="001272AB">
              <w:rPr>
                <w:rFonts w:ascii="Arial" w:eastAsia="Times New Roman" w:hAnsi="Arial" w:cs="Arial"/>
                <w:sz w:val="14"/>
                <w:szCs w:val="14"/>
              </w:rPr>
              <w:t>/2017</w:t>
            </w:r>
          </w:p>
          <w:p w:rsidR="00B55E13" w:rsidRDefault="007575D6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 xml:space="preserve">  Attachment A</w:t>
            </w:r>
          </w:p>
          <w:p w:rsidR="007575D6" w:rsidRPr="001272AB" w:rsidRDefault="00B55E13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Superintendent’s </w:t>
            </w:r>
            <w:r w:rsidR="007575D6" w:rsidRPr="001272AB">
              <w:rPr>
                <w:rFonts w:ascii="Arial" w:eastAsia="Times New Roman" w:hAnsi="Arial" w:cs="Arial"/>
                <w:sz w:val="14"/>
                <w:szCs w:val="14"/>
              </w:rPr>
              <w:t xml:space="preserve">Memo No. </w:t>
            </w:r>
            <w:r w:rsidR="008050E1">
              <w:rPr>
                <w:rFonts w:ascii="Arial" w:eastAsia="Times New Roman" w:hAnsi="Arial" w:cs="Arial"/>
                <w:sz w:val="14"/>
                <w:szCs w:val="14"/>
              </w:rPr>
              <w:t>302</w:t>
            </w:r>
            <w:r w:rsidR="007575D6" w:rsidRPr="001272AB">
              <w:rPr>
                <w:rFonts w:ascii="Arial" w:eastAsia="Times New Roman" w:hAnsi="Arial" w:cs="Arial"/>
                <w:sz w:val="14"/>
                <w:szCs w:val="14"/>
              </w:rPr>
              <w:t>-17</w:t>
            </w:r>
          </w:p>
          <w:p w:rsidR="007575D6" w:rsidRPr="001272AB" w:rsidRDefault="007575D6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 xml:space="preserve">October </w:t>
            </w:r>
            <w:r w:rsidR="00B55E13">
              <w:rPr>
                <w:rFonts w:ascii="Arial" w:eastAsia="Times New Roman" w:hAnsi="Arial" w:cs="Arial"/>
                <w:sz w:val="14"/>
                <w:szCs w:val="14"/>
              </w:rPr>
              <w:t>20</w:t>
            </w: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, 2017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VIRGINIA DEPARTMENT OF EDUCATION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SPECIAL EDUCATION AND STUDENT SERVICES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2017-2018 PART B, Section 611, Flow-Through Subgrant Awards (CFDA #84.027A)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Award Start Date: July 1, 2017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Grant Award Expiration Date: September 30, 2019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Reimbursement Request Deadline: November 15, 2019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DOE Program Manager: Sherry Hubbard, </w:t>
            </w:r>
            <w:r w:rsidR="00B55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804</w:t>
            </w:r>
            <w:r w:rsidR="00B55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225-2339</w:t>
            </w:r>
          </w:p>
          <w:p w:rsidR="007575D6" w:rsidRPr="007575D6" w:rsidRDefault="007575D6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OMEGA Assistance: </w:t>
            </w:r>
            <w:r w:rsidR="00B55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804</w:t>
            </w:r>
            <w:r w:rsidR="00B55E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371-0993</w:t>
            </w:r>
          </w:p>
          <w:p w:rsidR="007575D6" w:rsidRPr="001272AB" w:rsidRDefault="007575D6" w:rsidP="001272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575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Federal Award Number: H027A170107</w:t>
            </w:r>
          </w:p>
        </w:tc>
      </w:tr>
      <w:tr w:rsidR="001272AB" w:rsidRPr="001272AB" w:rsidTr="00524E87">
        <w:trPr>
          <w:trHeight w:val="315"/>
        </w:trPr>
        <w:tc>
          <w:tcPr>
            <w:tcW w:w="13017" w:type="dxa"/>
            <w:gridSpan w:val="9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</w:rPr>
              <w:t>(Note: Subgrants are uniquely identified in OMEGA via combined use of payee code, project code, and fed. award #)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Original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77.94%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2017-2018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Revised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October 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PAYEE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PROJECT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AWARD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2017-2018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22.06%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Revised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CODE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SCHOOL DIVISION/SOP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Supt's Memo# 214-17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Allocation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July 1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(Net of Reduction)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Reduction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NUMBER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Helv" w:eastAsia="Times New Roman" w:hAnsi="Helv" w:cs="Arial"/>
                <w:b/>
                <w:b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b/>
                <w:bCs/>
                <w:sz w:val="14"/>
                <w:szCs w:val="14"/>
              </w:rPr>
              <w:t>COUNTIES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ACCOMACK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$1,033,202.00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$1,027,348.00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$226,830.20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800,517.80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($5,854.00)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ALBEMARLE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$2,995,548.00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$2,979,473.00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$657,645.60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2,321,827.40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($16,075.00)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ALLEGHANY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$535,383.00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$532,857.00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$117,538.52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415,318.48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($2,526.00)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AMELIA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$429,853.00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$427,666.00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$94,370.36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333,295.64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($2,187.00)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AMHERST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$938,540.00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$933,311.00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$206,048.01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727,262.99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($5,229.00)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APPOMATTOX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$485,851.00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$483,235.00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$106,664.21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376,570.79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($2,616.00)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ARLINGTON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$4,899,247.00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$4,872,742.00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$1,075,585.59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3,797,156.41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($26,505.00)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AUGUSTA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$2,231,387.00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$2,219,488.00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$489,880.93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1,729,607.07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($11,899.00)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BATH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$142,225.00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$141,590.00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$31,224.22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110,365.78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($635.00)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009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BEDFORD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$2,216,676.00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$2,204,017.00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$486,651.27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1,717,365.73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($12,659.00)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$203,250.00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$202,358.00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$44,621.71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157,736.29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($892.00)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BOTETOURT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$1,098,289.00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$1,092,882.00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$241,119.47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851,762.53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($5,407.00)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BRUNSWICK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$493,906.00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$491,200.00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$108,432.62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382,767.38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($2,706.00)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BUCHANAN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$860,589.00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$856,900.00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$188,934.57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667,965.43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($3,689.00)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BUCKINGHAM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$524,445.00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$521,865.00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$115,137.18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406,727.82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($2,580.00)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CAMPBELL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$1,607,813.00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$1,598,661.00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$352,980.87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1,245,680.13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($9,152.00)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CAROLINE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$919,227.00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$913,885.00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$201,808.01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712,076.99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($5,342.00)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CARROLL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$1,025,188.00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$1,020,369.00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$225,070.80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795,298.20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($4,819.00)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CHARLES CITY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$213,775.00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$212,781.00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$46,932.38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165,848.62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($994.00)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019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CHARLOTTE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$439,462.00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$437,232.00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$96,479.93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340,752.07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($2,230.00)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CHESTERFIELD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$11,814,635.00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$11,750,999.00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$2,593,796.78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9,157,202.22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($63,636.00)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CLARKE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$402,222.00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$399,986.00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$88,304.22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311,681.78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($2,236.00)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CRAIG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$157,014.00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$156,189.00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$34,471.01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121,717.99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($825.00)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CULPEPER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$1,595,210.00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$1,585,569.00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$350,214.00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1,235,355.00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($9,641.00)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CUMBERLAND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$314,633.00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$312,889.00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$69,074.84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243,814.16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($1,744.00)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DICKENSON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$527,460.00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$524,805.00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$115,799.10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409,005.90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($2,655.00)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DINWIDDIE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$901,810.00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$896,792.00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$197,984.27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698,807.73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($5,018.00)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ESSEX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$403,179.00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$401,291.00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$88,514.32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312,776.68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($1,888.00)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FAIRFAX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$35,093,749.00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$34,895,733.00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$7,704,526.72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27,191,206.28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($198,016.00)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029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FAUQUIER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$2,252,511.00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$2,240,300.00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$494,518.52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1,745,781.48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($12,211.00)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FLOYD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$501,578.00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$499,032.00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$110,116.94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388,915.06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($2,546.00)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FLUVANNA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$750,056.00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$745,835.00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$164,668.04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581,166.96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($4,221.00)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FRANKLIN COUNTY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$1,696,353.00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$1,687,295.00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$372,419.03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1,314,875.97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($9,058.00)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FREDERICK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$2,514,840.00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$2,500,088.00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$552,110.49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1,947,977.51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($14,752.00)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GILES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$521,082.00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$518,160.00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$114,398.86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403,761.14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($2,922.00)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GLOUCESTER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$1,136,904.00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$1,130,918.00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$249,597.04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881,320.96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($5,986.00)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GOOCHLAND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$608,083.00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$604,796.00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$133,499.15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471,296.85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($3,287.00)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GRAYSON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$446,288.00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$444,003.00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$97,978.51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346,024.49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($2,285.00)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GREENE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$743,559.00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$739,871.00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$163,241.69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576,629.31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($3,688.00)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039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GREENSVILLE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$592,379.00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$589,319.00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$130,051.48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459,267.52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($3,060.00)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HALIFAX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$1,444,702.00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$1,438,288.00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$317,171.32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1,121,116.68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($6,414.00)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HANOVER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$3,194,177.00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$3,176,280.00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$701,252.81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2,475,027.19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($17,897.00)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HENRICO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$9,860,077.00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$9,802,534.00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$2,164,691.16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7,637,842.84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($57,543.00)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HENRY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$2,038,929.00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$2,029,674.00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$447,628.51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1,582,045.49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($9,255.00)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HIGHLAND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$57,201.00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$56,932.00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$12,557.96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44,374.04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($269.00)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ISLE OF WIGHT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$1,057,768.00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$1,051,544.00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$232,223.44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819,320.56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($6,224.00)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KING GEORGE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$856,375.00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$851,611.00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$188,009.42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663,601.58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($4,764.00)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KING &amp; QUEEN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$238,619.00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$237,504.00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$52,386.65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185,117.35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($1,115.00)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049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KING WILLIAM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$446,665.00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$444,464.00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$98,061.28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346,402.72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($2,201.00)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LANCASTER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$268,232.00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$266,749.00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$58,887.92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4442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207,861.08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($1,483.00)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LEE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$825,938.00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$821,850.00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$181,327.25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640,522.75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($4,088.00)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LOUDOUN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$11,167,207.00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$11,090,297.00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$2,451,659.79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8,638,637.21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($76,910.00)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LOUISA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$955,478.00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$949,898.00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$209,766.60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740,131.40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($5,580.00)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LUNENBURG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$414,625.00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$412,645.00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$91,027.19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321,617.81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($1,980.00)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MADISON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$428,515.00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$426,314.00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$94,076.61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332,237.39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($2,201.00)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MATHEWS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$257,816.00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$256,567.00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$56,601.18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199,965.82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($1,249.00)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MECKLENBURG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$979,714.00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$974,529.00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$215,087.39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759,441.61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($5,185.00)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MIDDLESEX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$297,816.00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$296,388.00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3C1FDA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$65,382.</w:t>
            </w:r>
            <w:r w:rsidR="00445C6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16" w:type="dxa"/>
            <w:noWrap/>
          </w:tcPr>
          <w:p w:rsidR="001272AB" w:rsidRPr="001272AB" w:rsidRDefault="00F16C42" w:rsidP="00445C6E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231,005.1</w:t>
            </w:r>
            <w:r w:rsidR="00445C6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($1,428.00)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059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MONTGOMERY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$2,090,050.00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$2,078,373.00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$458,851.67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1,619,521.33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($11,677.00)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NELSON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$453,092.00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$450,785.00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$99,472.27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351,312.73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($2,307.00)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NEW KENT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$642,517.00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$639,246.00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$141,058.82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498,187.18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($3,271.00)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NORTHAMPTON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$387,811.00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$385,762.00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$85,140.41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300,621.59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($2,049.00)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NORTHUMBERLAND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$295,271.00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$293,662.00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$64,824.09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228,837.91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($1,609.00)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NOTTOWAY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$564,655.00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$562,115.00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$123,964.92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438,150.08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($2,540.00)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ORANGE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$1,016,296.00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$1,010,507.00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$223,118.64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787,388.36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($5,789.00)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PAGE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$707,732.00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$703,701.00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$155,376.19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548,324.81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($4,031.00)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PATRICK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$563,580.00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$560,668.00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$123,728.92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436,939.08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($2,912.00)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PITTSYLVANIA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$1,922,450.00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$1,911,491.00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$422,056.60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1,489,434.40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($10,959.00)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POWHATAN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$796,781.00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$792,396.00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$174,926.10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617,469.90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($4,385.00)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PRINCE EDWARD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$646,675.00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$643,449.00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$141,971.68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501,477.32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($3,226.00)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PRINCE GEORGE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$1,079,696.00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$1,073,279.00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$237,037.54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836,241.46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($6,417.00)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PRINCE WILLIAM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$15,036,882.00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$14,942,888.00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$3,301,212.11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11,641,675.89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($93,994.00)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PULASKI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$1,046,385.00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$1,041,229.00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$229,724.41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811,504.59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($5,156.00)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RAPPAHANNOCK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$219,673.00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$218,640.00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$48,227.23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170,412.77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($1,033.00)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RICHMOND COUNTY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$228,407.00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$227,061.00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$50,144.70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176,916.30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($1,346.00)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079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ROANOKE COUNTY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$3,069,776.00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$3,054,753.00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$673,941.69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2,380,811.31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($15,023.00)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ROCKBRIDGE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$653,779.00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$650,639.00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$143,531.30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507,107.70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($3,140.00)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ROCKINGHAM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$2,439,923.00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$2,425,984.00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$535,663.14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1,890,320.86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($13,939.00)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RUSSELL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$943,339.00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$938,627.00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$207,101.59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731,525.41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($4,712.00)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SCOTT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$794,844.00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$791,023.00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$174,500.85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616,522.15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($3,821.00)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SHENANDOAH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$1,254,178.00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$1,247,050.00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$275,343.49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971,706.51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($7,128.00)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SMYTH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$1,045,476.00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$1,040,202.00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$229,524.85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810,677.15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($5,274.00)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SOUTHAMPTON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$569,722.00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$566,811.00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$125,077.34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441,733.66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($2,911.00)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SPOTSYLVANIA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$4,500,433.00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$4,474,142.00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$988,029.56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3,486,112.44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($26,291.00)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STAFFORD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$4,633,499.00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$4,604,349.00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$1,017,243.00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3,587,106.00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($29,150.00)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089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SURRY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$219,914.00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$218,862.00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$48,280.14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170,581.86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($1,052.00)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SUSSEX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$301,858.00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$300,285.00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$66,270.21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234,014.79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($1,573.00)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TAZEWELL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$1,456,790.00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$1,449,617.00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$319,825.13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1,129,791.87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($7,173.00)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WARREN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$1,155,506.00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$1,148,784.00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$253,680.94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895,103.06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($6,722.00)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WASHINGTON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$1,479,206.00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$1,470,939.00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$324,746.36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1,146,192.64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($8,267.00)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WESTMORELAND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$365,332.00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$363,184.00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$80,205.35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282,978.65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($2,148.00)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WISE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$1,326,242.00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$1,319,597.00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$291,164.49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1,028,432.51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($6,645.00)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WYTHE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$871,052.00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$866,295.00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$191,231.63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675,063.37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($4,757.00)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YORK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$2,151,963.00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$2,138,833.00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$472,444.11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1,666,388.89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($13,130.00)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098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Helv" w:eastAsia="Times New Roman" w:hAnsi="Helv" w:cs="Arial"/>
                <w:b/>
                <w:b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b/>
                <w:bCs/>
                <w:sz w:val="14"/>
                <w:szCs w:val="14"/>
              </w:rPr>
              <w:t>CITIES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ALEXANDRIA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$3,264,699.00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$3,245,982.00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$716,735.28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2,529,246.72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($18,717.00)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BRISTOL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$606,941.00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$603,767.00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$133,248.43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470,518.57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($3,174.00)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BUENA VISTA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$231,273.00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$230,130.00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$50,773.91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179,356.09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($1,143.00)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CHARLOTTESVILLE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$1,068,393.00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$1,062,984.00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$234,556.07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828,427.93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($5,409.00)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CHESAPEAKE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$8,276,613.00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$8,231,614.00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$1,817,055.89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6,414,558.11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($44,999.00)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COLONIAL HEIGHTS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$598,095.00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$595,001.00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$131,306.37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463,694.63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($3,094.00)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COVINGTON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$228,868.00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$227,757.00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$50,245.91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177,511.09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($1,111.00)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DANVILLE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$1,456,078.00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$1,447,944.00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$319,668.82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1,128,275.18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($8,134.00)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FALLS CHURCH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$449,105.00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$446,621.00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$98,596.96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348,024.04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($2,484.00)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FRANKLIN CITY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$354,602.00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$352,859.00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$77,849.68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275,009.32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($1,743.00)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FREDERICKSBURG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$659,842.00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$655,794.00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$144,862.37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510,931.63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($4,048.00)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GALAX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$247,627.00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$246,222.00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$54,364.28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191,857.72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($1,405.00)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HAMPTON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$4,291,862.00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$4,267,918.00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$942,239.68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3,325,678.32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($23,944.00)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HARRISONBURG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$1,162,032.00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$1,155,077.00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$255,113.67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899,963.33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($6,955.00)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HOPEWELL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$971,067.00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$965,843.00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$213,189.02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752,653.98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($5,224.00)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LEXINGTON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$131,713.00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$131,083.00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$28,916.40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102,166.60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($630.00)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LYNCHBURG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$2,235,657.00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$2,223,803.00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$490,818.37</w:t>
            </w:r>
          </w:p>
        </w:tc>
        <w:tc>
          <w:tcPr>
            <w:tcW w:w="1716" w:type="dxa"/>
            <w:noWrap/>
          </w:tcPr>
          <w:p w:rsidR="001272AB" w:rsidRPr="001272AB" w:rsidRDefault="00F16C42" w:rsidP="00445C6E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1,732,984.63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($11,854.00)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115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MANASSAS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$1,483,291.00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$1,474,682.00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$325,643.19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1,149,038.81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($8,609.00)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MANASSAS PARK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$591,588.00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$587,990.00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$129,877.82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458,112.18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($3,598.00)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MARTINSVILLE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$547,979.00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$545,297.00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$120,303.86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424,993.14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($2,682.00)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NEWPORT NEWS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$6,141,817.00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$6,108,034.00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$1,348,380.65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4,759,653.35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($33,783.00)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NORFOLK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$7,124,896.00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$7,086,999.00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$1,564,206.79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5,522,792.21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($37,897.00)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NORTON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$170,173.00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$169,330.00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$37,359.95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131,970.05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($843.00)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PETERSBURG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$1,131,952.00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$1,126,278.00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$248,509.87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877,768.13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($5,674.00)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POQUOSON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$397,201.00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$394,980.00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$87,201.90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307,778.10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($2,221.00)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PORTSMOUTH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$3,509,993.00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$3,492,269.00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$770,587.37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2,721,681.63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($17,724.00)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RADFORD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$359,060.00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$357,289.00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$78,828.39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278,460.61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($1,771.00)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RICHMOND CITY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$5,945,650.00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$5,913,142.00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$1,305,313.95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4,607,828.05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($32,508.00)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ROANOKE CITY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$3,484,042.00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$3,465,953.00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$764,890.06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2,701,062.94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($18,089.00)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SALEM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$742,356.00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$738,464.00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$162,977.58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575,486.42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($3,892.00)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STAUNTON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$686,637.00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$683,052.00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$150,744.97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532,307.03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($3,585.00)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SUFFOLK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$2,975,885.00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$2,958,268.00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$653,328.77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2,304,939.23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($17,617.00)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VIRGINIA BEACH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$14,535,974.00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$14,460,172.00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$3,191,242.27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11,268,929.73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($75,802.00)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WAYNESBORO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$650,847.00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$646,947.00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$142,887.60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504,059.40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($3,900.00)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WILLIAMSBURG/JAMES CITY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$2,043,064.00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$2,030,171.00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$448,536.31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</w:t>
            </w:r>
            <w:r w:rsidR="0072387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1,581,634.69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($12,893.00)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WINCHESTER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$939,383.00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$934,465.00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$206,233.08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$728,231.92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($4,918.00)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Helv" w:eastAsia="Times New Roman" w:hAnsi="Helv" w:cs="Arial"/>
                <w:b/>
                <w:b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b/>
                <w:bCs/>
                <w:sz w:val="14"/>
                <w:szCs w:val="14"/>
              </w:rPr>
              <w:t>TOWNS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COLONIAL BEACH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$124,567.00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$123,915.00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$27,347.56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$96,567.44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($652.00)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WEST POINT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$147,605.00 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$146,901.00 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$32,405.35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$114,495.65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($704.00)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207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Helv" w:eastAsia="Times New Roman" w:hAnsi="Helv" w:cs="Arial"/>
                <w:b/>
                <w:b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b/>
                <w:bCs/>
                <w:sz w:val="14"/>
                <w:szCs w:val="14"/>
              </w:rPr>
              <w:t>SOP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KINGS DAUGHTERS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$147.00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$145.00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$32.27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$112.73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564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MCV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$5,609.00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$5,589.00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$1,231.41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$4,357.59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($20.00)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43075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i/>
                <w:i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i/>
                <w:iCs/>
                <w:sz w:val="14"/>
                <w:szCs w:val="14"/>
              </w:rPr>
              <w:t xml:space="preserve">   Richmond City as fiscal agent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UVA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$2,079.00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$2,079.00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$456.43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$1,622.57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879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DEPT. OF CORRECTIONS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$105,825.00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$105,730.00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$23,232.93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$82,497.07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($95.00)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930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744428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DEPT. OF JUVENILE JUSTICE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$181,360.00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$181,247.00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$39,815.96</w:t>
            </w:r>
          </w:p>
        </w:tc>
        <w:tc>
          <w:tcPr>
            <w:tcW w:w="1716" w:type="dxa"/>
            <w:noWrap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$141,431.04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($113.00)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917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lastRenderedPageBreak/>
              <w:t>CENTRAL STATE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  <w:r w:rsidR="001272AB"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920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EASTERN STATE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  <w:r w:rsidR="001272AB"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131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43075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i/>
                <w:i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i/>
                <w:iCs/>
                <w:sz w:val="14"/>
                <w:szCs w:val="14"/>
              </w:rPr>
              <w:t xml:space="preserve">   Williamsburg as fiscal agent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SW VA MENTAL HEALTH INST.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F16C42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  <w:r w:rsidR="001272AB"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102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43075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i/>
                <w:i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i/>
                <w:iCs/>
                <w:sz w:val="14"/>
                <w:szCs w:val="14"/>
              </w:rPr>
              <w:t xml:space="preserve">   Bristol City as fiscal agent 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WESTERN STATE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$666.00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$665.00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$146.21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F16C42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$51</w:t>
            </w:r>
            <w:r w:rsidR="00F16C4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</w:t>
            </w: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.79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924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CENTRAL VA TR.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941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S.SIDE VA TRAINING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943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**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WOODROW WILSON REHAB.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$520.00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$520.00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$114.16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$405.84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947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VA TREATMENT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$14,551.00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$14,551.00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$3,194.54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$11,356.46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948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S.EASTERN VA TR.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950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S.WESTERN VA TR.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$0.00 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43071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*</w:t>
            </w: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Helv" w:eastAsia="Times New Roman" w:hAnsi="Helv" w:cs="Arial"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sz w:val="14"/>
                <w:szCs w:val="14"/>
              </w:rPr>
              <w:t>COMMONWEALTH CENTER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$16,682.00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$16,669.00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$3,662.38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F16C42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$13,0</w:t>
            </w:r>
            <w:r w:rsidR="00F16C42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06</w:t>
            </w: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.62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($13.00)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126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43075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 xml:space="preserve">   Staunton City as fiscal agent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72AB" w:rsidRPr="001272AB" w:rsidTr="00EE72A9">
        <w:trPr>
          <w:trHeight w:val="264"/>
        </w:trPr>
        <w:tc>
          <w:tcPr>
            <w:tcW w:w="2448" w:type="dxa"/>
            <w:noWrap/>
            <w:hideMark/>
          </w:tcPr>
          <w:p w:rsidR="001272AB" w:rsidRPr="001272AB" w:rsidRDefault="001272AB" w:rsidP="001272AB">
            <w:pPr>
              <w:jc w:val="center"/>
              <w:rPr>
                <w:rFonts w:ascii="Helv" w:eastAsia="Times New Roman" w:hAnsi="Helv" w:cs="Arial"/>
                <w:b/>
                <w:bCs/>
                <w:sz w:val="14"/>
                <w:szCs w:val="14"/>
              </w:rPr>
            </w:pPr>
            <w:r w:rsidRPr="001272AB">
              <w:rPr>
                <w:rFonts w:ascii="Helv" w:eastAsia="Times New Roman" w:hAnsi="Helv" w:cs="Arial"/>
                <w:b/>
                <w:bCs/>
                <w:sz w:val="14"/>
                <w:szCs w:val="14"/>
              </w:rPr>
              <w:t>STATE TOTAL</w:t>
            </w:r>
          </w:p>
        </w:tc>
        <w:tc>
          <w:tcPr>
            <w:tcW w:w="1710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$258,283,906.00</w:t>
            </w:r>
          </w:p>
        </w:tc>
        <w:tc>
          <w:tcPr>
            <w:tcW w:w="1462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$256,845,218.00</w:t>
            </w:r>
          </w:p>
        </w:tc>
        <w:tc>
          <w:tcPr>
            <w:tcW w:w="159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$56,703,916.92</w:t>
            </w:r>
          </w:p>
        </w:tc>
        <w:tc>
          <w:tcPr>
            <w:tcW w:w="1716" w:type="dxa"/>
            <w:noWrap/>
            <w:hideMark/>
          </w:tcPr>
          <w:p w:rsidR="001272AB" w:rsidRPr="001272AB" w:rsidRDefault="00445C6E" w:rsidP="001272A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$200,141,301</w:t>
            </w:r>
            <w:r w:rsidR="001272AB"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.08</w:t>
            </w:r>
          </w:p>
        </w:tc>
        <w:tc>
          <w:tcPr>
            <w:tcW w:w="1576" w:type="dxa"/>
            <w:noWrap/>
            <w:hideMark/>
          </w:tcPr>
          <w:p w:rsidR="001272AB" w:rsidRPr="001272AB" w:rsidRDefault="001272AB" w:rsidP="001272AB">
            <w:pPr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</w:rPr>
              <w:t>($1,438,688.00)</w:t>
            </w:r>
          </w:p>
        </w:tc>
        <w:tc>
          <w:tcPr>
            <w:tcW w:w="105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5" w:type="dxa"/>
            <w:noWrap/>
            <w:hideMark/>
          </w:tcPr>
          <w:p w:rsidR="001272AB" w:rsidRPr="001272AB" w:rsidRDefault="001272AB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F31CF2" w:rsidRPr="001272AB" w:rsidTr="00524E87">
        <w:trPr>
          <w:trHeight w:val="596"/>
        </w:trPr>
        <w:tc>
          <w:tcPr>
            <w:tcW w:w="13017" w:type="dxa"/>
            <w:gridSpan w:val="9"/>
            <w:noWrap/>
            <w:hideMark/>
          </w:tcPr>
          <w:p w:rsidR="00F31CF2" w:rsidRDefault="00F31CF2" w:rsidP="001272A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</w:p>
          <w:p w:rsidR="00F31CF2" w:rsidRPr="001272AB" w:rsidRDefault="00F31CF2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*</w:t>
            </w:r>
            <w:r w:rsidRPr="001272AB">
              <w:rPr>
                <w:rFonts w:ascii="Arial" w:eastAsia="Times New Roman" w:hAnsi="Arial" w:cs="Arial"/>
                <w:sz w:val="14"/>
                <w:szCs w:val="14"/>
              </w:rPr>
              <w:t xml:space="preserve"> These SOPs have chosen not to submit an application for 2017-2018.</w:t>
            </w:r>
          </w:p>
          <w:p w:rsidR="00F31CF2" w:rsidRPr="001272AB" w:rsidRDefault="00F31CF2" w:rsidP="001272A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1272AB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** </w:t>
            </w:r>
            <w:r w:rsidRPr="001272AB">
              <w:rPr>
                <w:rFonts w:ascii="Arial" w:eastAsia="Times New Roman" w:hAnsi="Arial" w:cs="Arial"/>
                <w:sz w:val="14"/>
                <w:szCs w:val="14"/>
              </w:rPr>
              <w:t>The SOP closed in June 2014.</w:t>
            </w:r>
          </w:p>
        </w:tc>
      </w:tr>
    </w:tbl>
    <w:p w:rsidR="001D058D" w:rsidRDefault="001D058D"/>
    <w:sectPr w:rsidR="001D058D" w:rsidSect="00127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28" w:rsidRDefault="00744428" w:rsidP="00214626">
      <w:pPr>
        <w:spacing w:after="0" w:line="240" w:lineRule="auto"/>
      </w:pPr>
      <w:r>
        <w:separator/>
      </w:r>
    </w:p>
  </w:endnote>
  <w:endnote w:type="continuationSeparator" w:id="0">
    <w:p w:rsidR="00744428" w:rsidRDefault="00744428" w:rsidP="0021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28" w:rsidRDefault="00744428" w:rsidP="00214626">
      <w:pPr>
        <w:spacing w:after="0" w:line="240" w:lineRule="auto"/>
      </w:pPr>
      <w:r>
        <w:separator/>
      </w:r>
    </w:p>
  </w:footnote>
  <w:footnote w:type="continuationSeparator" w:id="0">
    <w:p w:rsidR="00744428" w:rsidRDefault="00744428" w:rsidP="00214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8" w:rsidRDefault="00744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B"/>
    <w:rsid w:val="000531C8"/>
    <w:rsid w:val="001272AB"/>
    <w:rsid w:val="001A2CB0"/>
    <w:rsid w:val="001D058D"/>
    <w:rsid w:val="00214626"/>
    <w:rsid w:val="00220E21"/>
    <w:rsid w:val="00374DE5"/>
    <w:rsid w:val="003C1FDA"/>
    <w:rsid w:val="00445C6E"/>
    <w:rsid w:val="00460ADC"/>
    <w:rsid w:val="00524E87"/>
    <w:rsid w:val="00723872"/>
    <w:rsid w:val="00744428"/>
    <w:rsid w:val="007575D6"/>
    <w:rsid w:val="00802E2C"/>
    <w:rsid w:val="008050E1"/>
    <w:rsid w:val="00966526"/>
    <w:rsid w:val="00A54562"/>
    <w:rsid w:val="00A95EC0"/>
    <w:rsid w:val="00AA5FC1"/>
    <w:rsid w:val="00B55E13"/>
    <w:rsid w:val="00B60000"/>
    <w:rsid w:val="00B6424B"/>
    <w:rsid w:val="00BC0E60"/>
    <w:rsid w:val="00C431FA"/>
    <w:rsid w:val="00D6329E"/>
    <w:rsid w:val="00DF13E0"/>
    <w:rsid w:val="00E0013D"/>
    <w:rsid w:val="00ED430F"/>
    <w:rsid w:val="00EE72A9"/>
    <w:rsid w:val="00F16C42"/>
    <w:rsid w:val="00F31CF2"/>
    <w:rsid w:val="00F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2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2AB"/>
    <w:rPr>
      <w:color w:val="800080"/>
      <w:u w:val="single"/>
    </w:rPr>
  </w:style>
  <w:style w:type="paragraph" w:customStyle="1" w:styleId="font5">
    <w:name w:val="font5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font6">
    <w:name w:val="font6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5">
    <w:name w:val="xl65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Normal"/>
    <w:rsid w:val="001272A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1">
    <w:name w:val="xl71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Normal"/>
    <w:rsid w:val="001272A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6">
    <w:name w:val="xl76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</w:rPr>
  </w:style>
  <w:style w:type="paragraph" w:customStyle="1" w:styleId="xl77">
    <w:name w:val="xl77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9">
    <w:name w:val="xl79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2">
    <w:name w:val="xl82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1272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93">
    <w:name w:val="xl93"/>
    <w:basedOn w:val="Normal"/>
    <w:rsid w:val="0012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l"/>
    <w:rsid w:val="0012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5">
    <w:name w:val="xl95"/>
    <w:basedOn w:val="Normal"/>
    <w:rsid w:val="001272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6">
    <w:name w:val="xl96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4"/>
      <w:szCs w:val="14"/>
    </w:rPr>
  </w:style>
  <w:style w:type="paragraph" w:customStyle="1" w:styleId="xl97">
    <w:name w:val="xl97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3">
    <w:name w:val="xl103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i/>
      <w:iCs/>
      <w:sz w:val="14"/>
      <w:szCs w:val="14"/>
    </w:rPr>
  </w:style>
  <w:style w:type="paragraph" w:customStyle="1" w:styleId="xl104">
    <w:name w:val="xl104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</w:rPr>
  </w:style>
  <w:style w:type="paragraph" w:customStyle="1" w:styleId="xl105">
    <w:name w:val="xl105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107">
    <w:name w:val="xl107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1272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9">
    <w:name w:val="xl109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0">
    <w:name w:val="xl110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2">
    <w:name w:val="xl112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113">
    <w:name w:val="xl113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table" w:styleId="TableGrid">
    <w:name w:val="Table Grid"/>
    <w:basedOn w:val="TableNormal"/>
    <w:uiPriority w:val="59"/>
    <w:rsid w:val="0012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E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26"/>
  </w:style>
  <w:style w:type="paragraph" w:styleId="Footer">
    <w:name w:val="footer"/>
    <w:basedOn w:val="Normal"/>
    <w:link w:val="FooterChar"/>
    <w:uiPriority w:val="99"/>
    <w:unhideWhenUsed/>
    <w:rsid w:val="0021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72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2AB"/>
    <w:rPr>
      <w:color w:val="800080"/>
      <w:u w:val="single"/>
    </w:rPr>
  </w:style>
  <w:style w:type="paragraph" w:customStyle="1" w:styleId="font5">
    <w:name w:val="font5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font6">
    <w:name w:val="font6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65">
    <w:name w:val="xl65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70">
    <w:name w:val="xl70"/>
    <w:basedOn w:val="Normal"/>
    <w:rsid w:val="001272A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1">
    <w:name w:val="xl71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Normal"/>
    <w:rsid w:val="001272A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3">
    <w:name w:val="xl73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6">
    <w:name w:val="xl76"/>
    <w:basedOn w:val="Normal"/>
    <w:rsid w:val="001272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</w:rPr>
  </w:style>
  <w:style w:type="paragraph" w:customStyle="1" w:styleId="xl77">
    <w:name w:val="xl77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9">
    <w:name w:val="xl79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0">
    <w:name w:val="xl80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2">
    <w:name w:val="xl82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3">
    <w:name w:val="xl83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4">
    <w:name w:val="xl84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5">
    <w:name w:val="xl85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6">
    <w:name w:val="xl86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7">
    <w:name w:val="xl87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8">
    <w:name w:val="xl88"/>
    <w:basedOn w:val="Normal"/>
    <w:rsid w:val="001272A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9">
    <w:name w:val="xl89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0">
    <w:name w:val="xl90"/>
    <w:basedOn w:val="Normal"/>
    <w:rsid w:val="001272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l"/>
    <w:rsid w:val="001272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2">
    <w:name w:val="xl92"/>
    <w:basedOn w:val="Normal"/>
    <w:rsid w:val="001272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93">
    <w:name w:val="xl93"/>
    <w:basedOn w:val="Normal"/>
    <w:rsid w:val="0012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l"/>
    <w:rsid w:val="001272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5">
    <w:name w:val="xl95"/>
    <w:basedOn w:val="Normal"/>
    <w:rsid w:val="001272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6">
    <w:name w:val="xl96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sz w:val="14"/>
      <w:szCs w:val="14"/>
    </w:rPr>
  </w:style>
  <w:style w:type="paragraph" w:customStyle="1" w:styleId="xl97">
    <w:name w:val="xl97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8">
    <w:name w:val="xl98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9">
    <w:name w:val="xl99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1">
    <w:name w:val="xl101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3">
    <w:name w:val="xl103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 w:cs="Times New Roman"/>
      <w:i/>
      <w:iCs/>
      <w:sz w:val="14"/>
      <w:szCs w:val="14"/>
    </w:rPr>
  </w:style>
  <w:style w:type="paragraph" w:customStyle="1" w:styleId="xl104">
    <w:name w:val="xl104"/>
    <w:basedOn w:val="Normal"/>
    <w:rsid w:val="001272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</w:rPr>
  </w:style>
  <w:style w:type="paragraph" w:customStyle="1" w:styleId="xl105">
    <w:name w:val="xl105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6">
    <w:name w:val="xl106"/>
    <w:basedOn w:val="Normal"/>
    <w:rsid w:val="001272A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14"/>
      <w:szCs w:val="14"/>
    </w:rPr>
  </w:style>
  <w:style w:type="paragraph" w:customStyle="1" w:styleId="xl107">
    <w:name w:val="xl107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8">
    <w:name w:val="xl108"/>
    <w:basedOn w:val="Normal"/>
    <w:rsid w:val="001272A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9">
    <w:name w:val="xl109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0">
    <w:name w:val="xl110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11">
    <w:name w:val="xl111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2">
    <w:name w:val="xl112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paragraph" w:customStyle="1" w:styleId="xl113">
    <w:name w:val="xl113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14">
    <w:name w:val="xl114"/>
    <w:basedOn w:val="Normal"/>
    <w:rsid w:val="001272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4"/>
      <w:szCs w:val="14"/>
    </w:rPr>
  </w:style>
  <w:style w:type="paragraph" w:customStyle="1" w:styleId="xl115">
    <w:name w:val="xl115"/>
    <w:basedOn w:val="Normal"/>
    <w:rsid w:val="001272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14"/>
      <w:szCs w:val="14"/>
    </w:rPr>
  </w:style>
  <w:style w:type="table" w:styleId="TableGrid">
    <w:name w:val="Table Grid"/>
    <w:basedOn w:val="TableNormal"/>
    <w:uiPriority w:val="59"/>
    <w:rsid w:val="0012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5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E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E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626"/>
  </w:style>
  <w:style w:type="paragraph" w:styleId="Footer">
    <w:name w:val="footer"/>
    <w:basedOn w:val="Normal"/>
    <w:link w:val="FooterChar"/>
    <w:uiPriority w:val="99"/>
    <w:unhideWhenUsed/>
    <w:rsid w:val="00214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Boothe</dc:creator>
  <cp:lastModifiedBy>Emily Boothe</cp:lastModifiedBy>
  <cp:revision>18</cp:revision>
  <cp:lastPrinted>2017-10-17T15:20:00Z</cp:lastPrinted>
  <dcterms:created xsi:type="dcterms:W3CDTF">2017-10-12T17:05:00Z</dcterms:created>
  <dcterms:modified xsi:type="dcterms:W3CDTF">2017-10-17T18:37:00Z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