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9" w:rsidRPr="00E13F95" w:rsidRDefault="006274F9" w:rsidP="00CA7AE7">
      <w:pPr>
        <w:spacing w:after="0" w:line="240" w:lineRule="auto"/>
        <w:rPr>
          <w:rFonts w:ascii="Times New Roman" w:hAnsi="Times New Roman" w:cs="Times New Roman"/>
          <w:b/>
          <w:sz w:val="24"/>
          <w:szCs w:val="24"/>
        </w:rPr>
      </w:pPr>
    </w:p>
    <w:p w:rsidR="00267781" w:rsidRPr="005C3A7A" w:rsidRDefault="00B25A6B" w:rsidP="00DA05C3">
      <w:pPr>
        <w:spacing w:after="0" w:line="240" w:lineRule="auto"/>
        <w:jc w:val="center"/>
        <w:rPr>
          <w:rFonts w:ascii="Times New Roman" w:hAnsi="Times New Roman" w:cs="Times New Roman"/>
          <w:b/>
          <w:sz w:val="24"/>
          <w:szCs w:val="24"/>
        </w:rPr>
      </w:pPr>
      <w:r w:rsidRPr="005C3A7A">
        <w:rPr>
          <w:rFonts w:ascii="Times New Roman" w:hAnsi="Times New Roman" w:cs="Times New Roman"/>
          <w:b/>
          <w:sz w:val="24"/>
          <w:szCs w:val="24"/>
        </w:rPr>
        <w:t>Virginia Department of Education</w:t>
      </w:r>
    </w:p>
    <w:p w:rsidR="008C1AA1" w:rsidRPr="005C3A7A" w:rsidRDefault="008C1AA1" w:rsidP="008C1AA1">
      <w:pPr>
        <w:spacing w:after="0" w:line="240" w:lineRule="auto"/>
        <w:contextualSpacing/>
        <w:jc w:val="center"/>
        <w:rPr>
          <w:rFonts w:ascii="Times New Roman" w:hAnsi="Times New Roman" w:cs="Times New Roman"/>
          <w:b/>
          <w:sz w:val="24"/>
          <w:szCs w:val="24"/>
        </w:rPr>
      </w:pPr>
      <w:r w:rsidRPr="005C3A7A">
        <w:rPr>
          <w:rFonts w:ascii="Times New Roman" w:hAnsi="Times New Roman" w:cs="Times New Roman"/>
          <w:b/>
          <w:sz w:val="24"/>
          <w:szCs w:val="24"/>
        </w:rPr>
        <w:t xml:space="preserve">Instructions for Application for Fiscal Year 2018 Start-up Grant for School Divisions Pursuing the Development of an Extended School Year or Year-Round School Program for </w:t>
      </w:r>
    </w:p>
    <w:p w:rsidR="008C1AA1" w:rsidRPr="005C3A7A" w:rsidRDefault="008C1AA1" w:rsidP="008C1AA1">
      <w:pPr>
        <w:spacing w:after="0" w:line="240" w:lineRule="auto"/>
        <w:contextualSpacing/>
        <w:jc w:val="center"/>
        <w:rPr>
          <w:rFonts w:ascii="Times New Roman" w:hAnsi="Times New Roman" w:cs="Times New Roman"/>
          <w:b/>
          <w:sz w:val="24"/>
          <w:szCs w:val="24"/>
        </w:rPr>
      </w:pPr>
      <w:r w:rsidRPr="005C3A7A">
        <w:rPr>
          <w:rFonts w:ascii="Times New Roman" w:hAnsi="Times New Roman" w:cs="Times New Roman"/>
          <w:b/>
          <w:sz w:val="24"/>
          <w:szCs w:val="24"/>
        </w:rPr>
        <w:t>School Divisions or Individual Schools</w:t>
      </w:r>
    </w:p>
    <w:p w:rsidR="00F96E31" w:rsidRPr="005C3A7A" w:rsidRDefault="00F96E31" w:rsidP="00DA05C3">
      <w:pPr>
        <w:spacing w:after="0" w:line="240" w:lineRule="auto"/>
        <w:contextualSpacing/>
        <w:jc w:val="center"/>
        <w:rPr>
          <w:rFonts w:ascii="Times New Roman" w:hAnsi="Times New Roman" w:cs="Times New Roman"/>
          <w:b/>
          <w:sz w:val="24"/>
          <w:szCs w:val="24"/>
        </w:rPr>
      </w:pPr>
    </w:p>
    <w:p w:rsidR="00B25A6B" w:rsidRPr="005C3A7A" w:rsidRDefault="00B25A6B" w:rsidP="007F0CA4">
      <w:pPr>
        <w:spacing w:after="0"/>
        <w:contextualSpacing/>
        <w:rPr>
          <w:rFonts w:ascii="Times New Roman" w:hAnsi="Times New Roman" w:cs="Times New Roman"/>
          <w:b/>
          <w:sz w:val="24"/>
          <w:szCs w:val="24"/>
        </w:rPr>
      </w:pPr>
      <w:r w:rsidRPr="005C3A7A">
        <w:rPr>
          <w:rFonts w:ascii="Times New Roman" w:hAnsi="Times New Roman" w:cs="Times New Roman"/>
          <w:b/>
          <w:sz w:val="24"/>
          <w:szCs w:val="24"/>
        </w:rPr>
        <w:t>Background</w:t>
      </w:r>
    </w:p>
    <w:p w:rsidR="00D71B97" w:rsidRPr="005C3A7A" w:rsidRDefault="00D71B97" w:rsidP="00D71B97">
      <w:pPr>
        <w:rPr>
          <w:rFonts w:ascii="Times New Roman" w:hAnsi="Times New Roman" w:cs="Times New Roman"/>
          <w:sz w:val="24"/>
          <w:szCs w:val="24"/>
        </w:rPr>
      </w:pPr>
      <w:r w:rsidRPr="005C3A7A">
        <w:rPr>
          <w:rFonts w:ascii="Times New Roman" w:hAnsi="Times New Roman" w:cs="Times New Roman"/>
          <w:sz w:val="24"/>
          <w:szCs w:val="24"/>
        </w:rPr>
        <w:t xml:space="preserve">The 2012 Joint Legislative Audit and Review Commission (JLARC) report, </w:t>
      </w:r>
      <w:hyperlink r:id="rId9" w:history="1">
        <w:r w:rsidRPr="005C3A7A">
          <w:rPr>
            <w:rStyle w:val="Hyperlink"/>
            <w:rFonts w:ascii="Times New Roman" w:hAnsi="Times New Roman" w:cs="Times New Roman"/>
            <w:sz w:val="24"/>
            <w:szCs w:val="24"/>
          </w:rPr>
          <w:t>Review of Year-Round Schools</w:t>
        </w:r>
      </w:hyperlink>
      <w:r w:rsidRPr="005C3A7A">
        <w:rPr>
          <w:rFonts w:ascii="Times New Roman" w:hAnsi="Times New Roman" w:cs="Times New Roman"/>
          <w:sz w:val="24"/>
          <w:szCs w:val="24"/>
        </w:rPr>
        <w:t>, was issued in October 2012.  It found that the Standards of Learning (SOL) test scores for the general student population were similar at year-round schools and traditional calendar schools.  Howe</w:t>
      </w:r>
      <w:r w:rsidR="00AE74E8" w:rsidRPr="005C3A7A">
        <w:rPr>
          <w:rFonts w:ascii="Times New Roman" w:hAnsi="Times New Roman" w:cs="Times New Roman"/>
          <w:sz w:val="24"/>
          <w:szCs w:val="24"/>
        </w:rPr>
        <w:t xml:space="preserve">ver, certain student subgroups </w:t>
      </w:r>
      <w:r w:rsidRPr="005C3A7A">
        <w:rPr>
          <w:rFonts w:ascii="Times New Roman" w:hAnsi="Times New Roman" w:cs="Times New Roman"/>
          <w:sz w:val="24"/>
          <w:szCs w:val="24"/>
        </w:rPr>
        <w:t xml:space="preserve">were more likely to improve their SOL test scores at a faster rate at year-round schools.  </w:t>
      </w:r>
    </w:p>
    <w:p w:rsidR="00D71B97" w:rsidRDefault="00D71B97" w:rsidP="00D71B97">
      <w:pPr>
        <w:rPr>
          <w:rFonts w:ascii="Times New Roman" w:hAnsi="Times New Roman" w:cs="Times New Roman"/>
          <w:sz w:val="24"/>
          <w:szCs w:val="24"/>
        </w:rPr>
      </w:pPr>
      <w:r w:rsidRPr="005C3A7A">
        <w:rPr>
          <w:rFonts w:ascii="Times New Roman" w:hAnsi="Times New Roman" w:cs="Times New Roman"/>
          <w:sz w:val="24"/>
          <w:szCs w:val="24"/>
        </w:rPr>
        <w:t xml:space="preserve">In support of the findings from the 2012 JLARC review, the </w:t>
      </w:r>
      <w:r w:rsidR="008C1AA1" w:rsidRPr="005C3A7A">
        <w:rPr>
          <w:rFonts w:ascii="Times New Roman" w:hAnsi="Times New Roman" w:cs="Times New Roman"/>
          <w:sz w:val="24"/>
          <w:szCs w:val="24"/>
        </w:rPr>
        <w:t xml:space="preserve">General Assembly has </w:t>
      </w:r>
      <w:r w:rsidRPr="005C3A7A">
        <w:rPr>
          <w:rFonts w:ascii="Times New Roman" w:hAnsi="Times New Roman" w:cs="Times New Roman"/>
          <w:sz w:val="24"/>
          <w:szCs w:val="24"/>
        </w:rPr>
        <w:t>included fun</w:t>
      </w:r>
      <w:r w:rsidR="008C1AA1" w:rsidRPr="005C3A7A">
        <w:rPr>
          <w:rFonts w:ascii="Times New Roman" w:hAnsi="Times New Roman" w:cs="Times New Roman"/>
          <w:sz w:val="24"/>
          <w:szCs w:val="24"/>
        </w:rPr>
        <w:t>ding for start-up</w:t>
      </w:r>
      <w:r w:rsidR="00135A88" w:rsidRPr="005C3A7A">
        <w:rPr>
          <w:rFonts w:ascii="Times New Roman" w:hAnsi="Times New Roman" w:cs="Times New Roman"/>
          <w:sz w:val="24"/>
          <w:szCs w:val="24"/>
        </w:rPr>
        <w:t xml:space="preserve"> grants in </w:t>
      </w:r>
      <w:r w:rsidR="008C1AA1" w:rsidRPr="005C3A7A">
        <w:rPr>
          <w:rFonts w:ascii="Times New Roman" w:hAnsi="Times New Roman" w:cs="Times New Roman"/>
          <w:sz w:val="24"/>
          <w:szCs w:val="24"/>
        </w:rPr>
        <w:t xml:space="preserve">the Appropriation Act since 2014 </w:t>
      </w:r>
      <w:r w:rsidRPr="005C3A7A">
        <w:rPr>
          <w:rFonts w:ascii="Times New Roman" w:hAnsi="Times New Roman" w:cs="Times New Roman"/>
          <w:sz w:val="24"/>
          <w:szCs w:val="24"/>
        </w:rPr>
        <w:t xml:space="preserve">to assist interested school divisions in </w:t>
      </w:r>
      <w:r w:rsidR="008C1AA1" w:rsidRPr="005C3A7A">
        <w:rPr>
          <w:rFonts w:ascii="Times New Roman" w:hAnsi="Times New Roman" w:cs="Times New Roman"/>
          <w:sz w:val="24"/>
          <w:szCs w:val="24"/>
        </w:rPr>
        <w:t>establishing</w:t>
      </w:r>
      <w:r w:rsidR="00135A88" w:rsidRPr="005C3A7A">
        <w:rPr>
          <w:rFonts w:ascii="Times New Roman" w:hAnsi="Times New Roman" w:cs="Times New Roman"/>
          <w:sz w:val="24"/>
          <w:szCs w:val="24"/>
        </w:rPr>
        <w:t xml:space="preserve"> </w:t>
      </w:r>
      <w:r w:rsidRPr="005C3A7A">
        <w:rPr>
          <w:rFonts w:ascii="Times New Roman" w:hAnsi="Times New Roman" w:cs="Times New Roman"/>
          <w:sz w:val="24"/>
          <w:szCs w:val="24"/>
        </w:rPr>
        <w:t>year-roun</w:t>
      </w:r>
      <w:r w:rsidR="00E13F95" w:rsidRPr="005C3A7A">
        <w:rPr>
          <w:rFonts w:ascii="Times New Roman" w:hAnsi="Times New Roman" w:cs="Times New Roman"/>
          <w:sz w:val="24"/>
          <w:szCs w:val="24"/>
        </w:rPr>
        <w:t xml:space="preserve">d school </w:t>
      </w:r>
      <w:r w:rsidR="008C1AA1" w:rsidRPr="005C3A7A">
        <w:rPr>
          <w:rFonts w:ascii="Times New Roman" w:hAnsi="Times New Roman" w:cs="Times New Roman"/>
          <w:sz w:val="24"/>
          <w:szCs w:val="24"/>
        </w:rPr>
        <w:t xml:space="preserve">or extended school year </w:t>
      </w:r>
      <w:r w:rsidR="00E13F95" w:rsidRPr="005C3A7A">
        <w:rPr>
          <w:rFonts w:ascii="Times New Roman" w:hAnsi="Times New Roman" w:cs="Times New Roman"/>
          <w:sz w:val="24"/>
          <w:szCs w:val="24"/>
        </w:rPr>
        <w:t>programs</w:t>
      </w:r>
      <w:r w:rsidR="008C1AA1" w:rsidRPr="005C3A7A">
        <w:rPr>
          <w:rFonts w:ascii="Times New Roman" w:hAnsi="Times New Roman" w:cs="Times New Roman"/>
          <w:sz w:val="24"/>
          <w:szCs w:val="24"/>
        </w:rPr>
        <w:t>. For</w:t>
      </w:r>
      <w:r w:rsidR="00135A88" w:rsidRPr="005C3A7A">
        <w:rPr>
          <w:rFonts w:ascii="Times New Roman" w:hAnsi="Times New Roman" w:cs="Times New Roman"/>
          <w:sz w:val="24"/>
          <w:szCs w:val="24"/>
        </w:rPr>
        <w:t xml:space="preserve"> fiscal year 201</w:t>
      </w:r>
      <w:r w:rsidR="008C1AA1" w:rsidRPr="005C3A7A">
        <w:rPr>
          <w:rFonts w:ascii="Times New Roman" w:hAnsi="Times New Roman" w:cs="Times New Roman"/>
          <w:sz w:val="24"/>
          <w:szCs w:val="24"/>
        </w:rPr>
        <w:t>8</w:t>
      </w:r>
      <w:r w:rsidR="00135A88" w:rsidRPr="005C3A7A">
        <w:rPr>
          <w:rFonts w:ascii="Times New Roman" w:hAnsi="Times New Roman" w:cs="Times New Roman"/>
          <w:sz w:val="24"/>
          <w:szCs w:val="24"/>
        </w:rPr>
        <w:t xml:space="preserve">, </w:t>
      </w:r>
      <w:r w:rsidR="00E13F95" w:rsidRPr="005C3A7A">
        <w:rPr>
          <w:rFonts w:ascii="Times New Roman" w:hAnsi="Times New Roman" w:cs="Times New Roman"/>
          <w:sz w:val="24"/>
          <w:szCs w:val="24"/>
        </w:rPr>
        <w:t>$7,150,000</w:t>
      </w:r>
      <w:r w:rsidRPr="005C3A7A">
        <w:rPr>
          <w:rFonts w:ascii="Times New Roman" w:hAnsi="Times New Roman" w:cs="Times New Roman"/>
          <w:sz w:val="24"/>
          <w:szCs w:val="24"/>
        </w:rPr>
        <w:t xml:space="preserve"> </w:t>
      </w:r>
      <w:r w:rsidR="00135A88" w:rsidRPr="005C3A7A">
        <w:rPr>
          <w:rFonts w:ascii="Times New Roman" w:hAnsi="Times New Roman" w:cs="Times New Roman"/>
          <w:sz w:val="24"/>
          <w:szCs w:val="24"/>
        </w:rPr>
        <w:t xml:space="preserve">was </w:t>
      </w:r>
      <w:r w:rsidRPr="005C3A7A">
        <w:rPr>
          <w:rFonts w:ascii="Times New Roman" w:hAnsi="Times New Roman" w:cs="Times New Roman"/>
          <w:sz w:val="24"/>
          <w:szCs w:val="24"/>
        </w:rPr>
        <w:t xml:space="preserve">included </w:t>
      </w:r>
      <w:r w:rsidR="00135A88" w:rsidRPr="005C3A7A">
        <w:rPr>
          <w:rFonts w:ascii="Times New Roman" w:hAnsi="Times New Roman" w:cs="Times New Roman"/>
          <w:sz w:val="24"/>
          <w:szCs w:val="24"/>
        </w:rPr>
        <w:t>for a</w:t>
      </w:r>
      <w:r w:rsidRPr="005C3A7A">
        <w:rPr>
          <w:rFonts w:ascii="Times New Roman" w:hAnsi="Times New Roman" w:cs="Times New Roman"/>
          <w:sz w:val="24"/>
          <w:szCs w:val="24"/>
        </w:rPr>
        <w:t xml:space="preserve"> </w:t>
      </w:r>
      <w:r w:rsidR="00E13F95" w:rsidRPr="005C3A7A">
        <w:rPr>
          <w:rFonts w:ascii="Times New Roman" w:hAnsi="Times New Roman" w:cs="Times New Roman"/>
          <w:sz w:val="24"/>
          <w:szCs w:val="24"/>
        </w:rPr>
        <w:t xml:space="preserve">targeted extended school year incentive in order to improve student achievement. </w:t>
      </w:r>
      <w:proofErr w:type="gramStart"/>
      <w:r w:rsidRPr="005C3A7A">
        <w:rPr>
          <w:rFonts w:ascii="Times New Roman" w:hAnsi="Times New Roman" w:cs="Times New Roman"/>
          <w:sz w:val="24"/>
          <w:szCs w:val="24"/>
        </w:rPr>
        <w:t>(</w:t>
      </w:r>
      <w:bookmarkStart w:id="0" w:name="_Hlk449017000"/>
      <w:r w:rsidR="008C1AA1" w:rsidRPr="005C3A7A">
        <w:rPr>
          <w:rFonts w:ascii="Times New Roman" w:hAnsi="Times New Roman" w:cs="Times New Roman"/>
          <w:sz w:val="24"/>
          <w:szCs w:val="24"/>
        </w:rPr>
        <w:t xml:space="preserve">See </w:t>
      </w:r>
      <w:hyperlink r:id="rId10" w:history="1">
        <w:r w:rsidR="00BF32BA" w:rsidRPr="005C3A7A">
          <w:rPr>
            <w:rStyle w:val="Hyperlink"/>
            <w:rFonts w:ascii="Times New Roman" w:hAnsi="Times New Roman" w:cs="Times New Roman"/>
            <w:sz w:val="24"/>
            <w:szCs w:val="24"/>
          </w:rPr>
          <w:t>Item 138.N</w:t>
        </w:r>
      </w:hyperlink>
      <w:r w:rsidRPr="005C3A7A">
        <w:rPr>
          <w:rFonts w:ascii="Times New Roman" w:hAnsi="Times New Roman" w:cs="Times New Roman"/>
          <w:sz w:val="24"/>
          <w:szCs w:val="24"/>
        </w:rPr>
        <w:t xml:space="preserve"> </w:t>
      </w:r>
      <w:bookmarkEnd w:id="0"/>
      <w:r w:rsidRPr="005C3A7A">
        <w:rPr>
          <w:rFonts w:ascii="Times New Roman" w:hAnsi="Times New Roman" w:cs="Times New Roman"/>
          <w:sz w:val="24"/>
          <w:szCs w:val="24"/>
        </w:rPr>
        <w:t>o</w:t>
      </w:r>
      <w:r w:rsidR="00E13F95" w:rsidRPr="005C3A7A">
        <w:rPr>
          <w:rFonts w:ascii="Times New Roman" w:hAnsi="Times New Roman" w:cs="Times New Roman"/>
          <w:sz w:val="24"/>
          <w:szCs w:val="24"/>
        </w:rPr>
        <w:t>f the 201</w:t>
      </w:r>
      <w:r w:rsidR="0072659B">
        <w:rPr>
          <w:rFonts w:ascii="Times New Roman" w:hAnsi="Times New Roman" w:cs="Times New Roman"/>
          <w:sz w:val="24"/>
          <w:szCs w:val="24"/>
        </w:rPr>
        <w:t>7 Appropriation Act).</w:t>
      </w:r>
      <w:proofErr w:type="gramEnd"/>
    </w:p>
    <w:p w:rsidR="00910ACF" w:rsidRPr="005C3A7A" w:rsidRDefault="00910ACF" w:rsidP="00D71B97">
      <w:pPr>
        <w:rPr>
          <w:rFonts w:ascii="Times New Roman" w:hAnsi="Times New Roman" w:cs="Times New Roman"/>
          <w:b/>
          <w:bCs/>
          <w:sz w:val="24"/>
          <w:szCs w:val="24"/>
        </w:rPr>
      </w:pPr>
    </w:p>
    <w:p w:rsidR="00AB6759" w:rsidRPr="005C3A7A" w:rsidRDefault="00AB6759" w:rsidP="007F0CA4">
      <w:pPr>
        <w:pStyle w:val="NormalWeb"/>
        <w:spacing w:before="0" w:beforeAutospacing="0" w:after="0" w:afterAutospacing="0" w:line="276" w:lineRule="auto"/>
        <w:rPr>
          <w:b/>
        </w:rPr>
      </w:pPr>
      <w:r w:rsidRPr="005C3A7A">
        <w:rPr>
          <w:b/>
        </w:rPr>
        <w:t>Application Deadline</w:t>
      </w:r>
      <w:r w:rsidR="00842CA8" w:rsidRPr="005C3A7A">
        <w:rPr>
          <w:b/>
        </w:rPr>
        <w:t xml:space="preserve"> and Implementation Time</w:t>
      </w:r>
      <w:r w:rsidR="00B34A23" w:rsidRPr="005C3A7A">
        <w:rPr>
          <w:b/>
        </w:rPr>
        <w:t xml:space="preserve"> F</w:t>
      </w:r>
      <w:r w:rsidR="00842CA8" w:rsidRPr="005C3A7A">
        <w:rPr>
          <w:b/>
        </w:rPr>
        <w:t>rame</w:t>
      </w:r>
    </w:p>
    <w:p w:rsidR="00F215A6" w:rsidRDefault="00F215A6" w:rsidP="00F215A6">
      <w:pPr>
        <w:pStyle w:val="NormalWeb"/>
        <w:spacing w:after="0"/>
      </w:pPr>
      <w:r>
        <w:t>R</w:t>
      </w:r>
      <w:r w:rsidRPr="00F215A6">
        <w:t xml:space="preserve">ecipients </w:t>
      </w:r>
      <w:r w:rsidR="00910ACF">
        <w:t xml:space="preserve">of funds </w:t>
      </w:r>
      <w:r w:rsidRPr="00F215A6">
        <w:t xml:space="preserve">may </w:t>
      </w:r>
      <w:r w:rsidRPr="00F215A6">
        <w:rPr>
          <w:b/>
          <w:i/>
        </w:rPr>
        <w:t>spend</w:t>
      </w:r>
      <w:r w:rsidRPr="00F215A6">
        <w:t xml:space="preserve"> grant funds over two consecutive fiscal years. However, recipients of grant funds </w:t>
      </w:r>
      <w:r w:rsidRPr="00F215A6">
        <w:rPr>
          <w:b/>
          <w:i/>
        </w:rPr>
        <w:t>receive</w:t>
      </w:r>
      <w:r w:rsidRPr="00F215A6">
        <w:t xml:space="preserve"> grant funds in one fiscal year. Recipients of grant funds are </w:t>
      </w:r>
      <w:r w:rsidRPr="00910ACF">
        <w:rPr>
          <w:b/>
        </w:rPr>
        <w:t xml:space="preserve">not </w:t>
      </w:r>
      <w:r w:rsidRPr="00F215A6">
        <w:t xml:space="preserve">automatically awarded grant funds over two consecutive fiscal years. Recipients of grant funds must </w:t>
      </w:r>
      <w:r w:rsidRPr="00F215A6">
        <w:rPr>
          <w:b/>
          <w:i/>
        </w:rPr>
        <w:t xml:space="preserve">apply </w:t>
      </w:r>
      <w:r w:rsidRPr="00F215A6">
        <w:t>each fiscal year in order to continue receiving grant funds each fiscal year.</w:t>
      </w:r>
      <w:r>
        <w:t xml:space="preserve"> This is an annual application. </w:t>
      </w:r>
    </w:p>
    <w:p w:rsidR="00511B98" w:rsidRPr="005C3A7A" w:rsidRDefault="00DD2247" w:rsidP="00F215A6">
      <w:pPr>
        <w:pStyle w:val="NormalWeb"/>
        <w:spacing w:after="0"/>
      </w:pPr>
      <w:r w:rsidRPr="005C3A7A">
        <w:t xml:space="preserve">The fiscal year </w:t>
      </w:r>
      <w:r w:rsidR="004E4F34" w:rsidRPr="005C3A7A">
        <w:t>20</w:t>
      </w:r>
      <w:r w:rsidR="00D71B97" w:rsidRPr="005C3A7A">
        <w:t>1</w:t>
      </w:r>
      <w:r w:rsidR="008C1AA1" w:rsidRPr="005C3A7A">
        <w:t>8</w:t>
      </w:r>
      <w:r w:rsidR="00511B98" w:rsidRPr="005C3A7A">
        <w:t xml:space="preserve"> start-up grants will fund implementation of </w:t>
      </w:r>
      <w:r w:rsidR="00D71B97" w:rsidRPr="005C3A7A">
        <w:t>Extended S</w:t>
      </w:r>
      <w:r w:rsidR="006B4FA8" w:rsidRPr="005C3A7A">
        <w:t xml:space="preserve">chool Year or Year-Round School programs opening in </w:t>
      </w:r>
      <w:r w:rsidR="00C930AB" w:rsidRPr="005C3A7A">
        <w:t xml:space="preserve">either </w:t>
      </w:r>
      <w:r w:rsidR="00E13F95" w:rsidRPr="005C3A7A">
        <w:t xml:space="preserve">the </w:t>
      </w:r>
      <w:r w:rsidR="006B4FA8" w:rsidRPr="005C3A7A">
        <w:t>201</w:t>
      </w:r>
      <w:r w:rsidR="008C1AA1" w:rsidRPr="005C3A7A">
        <w:t>7</w:t>
      </w:r>
      <w:r w:rsidR="00511B98" w:rsidRPr="005C3A7A">
        <w:t>-2</w:t>
      </w:r>
      <w:r w:rsidR="006B4FA8" w:rsidRPr="005C3A7A">
        <w:t>01</w:t>
      </w:r>
      <w:r w:rsidR="008C1AA1" w:rsidRPr="005C3A7A">
        <w:t>8</w:t>
      </w:r>
      <w:r w:rsidR="006B4FA8" w:rsidRPr="005C3A7A">
        <w:t xml:space="preserve"> </w:t>
      </w:r>
      <w:r w:rsidR="00E57394" w:rsidRPr="005C3A7A">
        <w:t>or 201</w:t>
      </w:r>
      <w:r w:rsidR="008C1AA1" w:rsidRPr="005C3A7A">
        <w:t>8</w:t>
      </w:r>
      <w:r w:rsidR="00E57394" w:rsidRPr="005C3A7A">
        <w:t>-201</w:t>
      </w:r>
      <w:r w:rsidR="008C1AA1" w:rsidRPr="005C3A7A">
        <w:t>9</w:t>
      </w:r>
      <w:r w:rsidR="00E57394" w:rsidRPr="005C3A7A">
        <w:t xml:space="preserve"> </w:t>
      </w:r>
      <w:r w:rsidRPr="005C3A7A">
        <w:t>year</w:t>
      </w:r>
      <w:r w:rsidR="00511B98" w:rsidRPr="005C3A7A">
        <w:t xml:space="preserve">.  </w:t>
      </w:r>
      <w:r w:rsidR="00094A67" w:rsidRPr="005C3A7A">
        <w:t xml:space="preserve">School divisions seeking </w:t>
      </w:r>
      <w:r w:rsidRPr="005C3A7A">
        <w:t>fiscal year 2</w:t>
      </w:r>
      <w:r w:rsidR="004E4F34" w:rsidRPr="005C3A7A">
        <w:t>0</w:t>
      </w:r>
      <w:r w:rsidR="00D71B97" w:rsidRPr="005C3A7A">
        <w:t>1</w:t>
      </w:r>
      <w:r w:rsidR="008C1AA1" w:rsidRPr="005C3A7A">
        <w:t>8</w:t>
      </w:r>
      <w:r w:rsidR="00511B98" w:rsidRPr="005C3A7A">
        <w:t xml:space="preserve"> start</w:t>
      </w:r>
      <w:r w:rsidR="001524F4" w:rsidRPr="005C3A7A">
        <w:t>-</w:t>
      </w:r>
      <w:r w:rsidR="00511B98" w:rsidRPr="005C3A7A">
        <w:t xml:space="preserve"> up grant</w:t>
      </w:r>
      <w:r w:rsidR="00094A67" w:rsidRPr="005C3A7A">
        <w:t>s</w:t>
      </w:r>
      <w:r w:rsidR="00511B98" w:rsidRPr="005C3A7A">
        <w:t xml:space="preserve"> must submit a completed PDF of the attached application to </w:t>
      </w:r>
      <w:r w:rsidR="008C1AA1" w:rsidRPr="005C3A7A">
        <w:t>Meg Foley (</w:t>
      </w:r>
      <w:hyperlink r:id="rId11" w:history="1">
        <w:r w:rsidR="008C1AA1" w:rsidRPr="005C3A7A">
          <w:rPr>
            <w:rStyle w:val="Hyperlink"/>
          </w:rPr>
          <w:t>meg.foley@doe.virginia.gov</w:t>
        </w:r>
      </w:hyperlink>
      <w:r w:rsidR="008C1AA1" w:rsidRPr="005C3A7A">
        <w:rPr>
          <w:rStyle w:val="Hyperlink"/>
        </w:rPr>
        <w:t>)</w:t>
      </w:r>
      <w:r w:rsidR="008C1AA1" w:rsidRPr="005C3A7A">
        <w:t xml:space="preserve"> at the Virginia Department of Education, Division of Instruction, by 5 p.m. on June 30, 2017.</w:t>
      </w:r>
      <w:r w:rsidR="00511B98" w:rsidRPr="005C3A7A">
        <w:t xml:space="preserve">  If the application is not </w:t>
      </w:r>
      <w:r w:rsidR="008C1AA1" w:rsidRPr="005C3A7A">
        <w:t>received by the deadline, it will</w:t>
      </w:r>
      <w:r w:rsidR="00511B98" w:rsidRPr="005C3A7A">
        <w:t xml:space="preserve"> not be considered.  </w:t>
      </w:r>
    </w:p>
    <w:p w:rsidR="00313271" w:rsidRPr="005C3A7A" w:rsidRDefault="00313271" w:rsidP="00313271">
      <w:pPr>
        <w:pStyle w:val="NormalWeb"/>
        <w:spacing w:before="0" w:beforeAutospacing="0" w:after="0" w:afterAutospacing="0"/>
        <w:rPr>
          <w:b/>
        </w:rPr>
      </w:pPr>
    </w:p>
    <w:p w:rsidR="008948E2" w:rsidRPr="005C3A7A" w:rsidRDefault="008948E2" w:rsidP="006B4FA8">
      <w:pPr>
        <w:pStyle w:val="NormalWeb"/>
        <w:spacing w:before="0" w:beforeAutospacing="0" w:after="0" w:afterAutospacing="0" w:line="276" w:lineRule="auto"/>
        <w:rPr>
          <w:b/>
        </w:rPr>
      </w:pPr>
      <w:r w:rsidRPr="005C3A7A">
        <w:rPr>
          <w:b/>
        </w:rPr>
        <w:t>Grant Award</w:t>
      </w:r>
    </w:p>
    <w:p w:rsidR="006B4FA8" w:rsidRPr="005C3A7A" w:rsidRDefault="006B4FA8" w:rsidP="006B4FA8">
      <w:pPr>
        <w:autoSpaceDE w:val="0"/>
        <w:autoSpaceDN w:val="0"/>
        <w:adjustRightInd w:val="0"/>
        <w:spacing w:after="0"/>
        <w:rPr>
          <w:rFonts w:ascii="Times New Roman" w:hAnsi="Times New Roman" w:cs="Times New Roman"/>
          <w:b/>
          <w:i/>
          <w:sz w:val="24"/>
          <w:szCs w:val="24"/>
        </w:rPr>
      </w:pPr>
      <w:r w:rsidRPr="005C3A7A">
        <w:rPr>
          <w:rFonts w:ascii="Times New Roman" w:hAnsi="Times New Roman" w:cs="Times New Roman"/>
          <w:sz w:val="24"/>
          <w:szCs w:val="24"/>
        </w:rPr>
        <w:t>Annual start-up grants for an Extended School</w:t>
      </w:r>
      <w:r w:rsidR="00C930AB" w:rsidRPr="005C3A7A">
        <w:rPr>
          <w:rFonts w:ascii="Times New Roman" w:hAnsi="Times New Roman" w:cs="Times New Roman"/>
          <w:sz w:val="24"/>
          <w:szCs w:val="24"/>
        </w:rPr>
        <w:t xml:space="preserve"> </w:t>
      </w:r>
      <w:r w:rsidRPr="005C3A7A">
        <w:rPr>
          <w:rFonts w:ascii="Times New Roman" w:hAnsi="Times New Roman" w:cs="Times New Roman"/>
          <w:sz w:val="24"/>
          <w:szCs w:val="24"/>
        </w:rPr>
        <w:t>Year or Year-Round</w:t>
      </w:r>
      <w:r w:rsidR="00C930AB" w:rsidRPr="005C3A7A">
        <w:rPr>
          <w:rFonts w:ascii="Times New Roman" w:hAnsi="Times New Roman" w:cs="Times New Roman"/>
          <w:sz w:val="24"/>
          <w:szCs w:val="24"/>
        </w:rPr>
        <w:t xml:space="preserve"> School of </w:t>
      </w:r>
      <w:r w:rsidRPr="005C3A7A">
        <w:rPr>
          <w:rFonts w:ascii="Times New Roman" w:hAnsi="Times New Roman" w:cs="Times New Roman"/>
          <w:sz w:val="24"/>
          <w:szCs w:val="24"/>
        </w:rPr>
        <w:t>up to $300,000 per school</w:t>
      </w:r>
      <w:r w:rsidR="00C930AB" w:rsidRPr="005C3A7A">
        <w:rPr>
          <w:rFonts w:ascii="Times New Roman" w:hAnsi="Times New Roman" w:cs="Times New Roman"/>
          <w:sz w:val="24"/>
          <w:szCs w:val="24"/>
        </w:rPr>
        <w:t xml:space="preserve"> may be awarded for a period of up to two years after the initial implementatio</w:t>
      </w:r>
      <w:r w:rsidR="00E13F95" w:rsidRPr="005C3A7A">
        <w:rPr>
          <w:rFonts w:ascii="Times New Roman" w:hAnsi="Times New Roman" w:cs="Times New Roman"/>
          <w:sz w:val="24"/>
          <w:szCs w:val="24"/>
        </w:rPr>
        <w:t xml:space="preserve">n year.  </w:t>
      </w:r>
      <w:proofErr w:type="gramStart"/>
      <w:r w:rsidR="00E13F95" w:rsidRPr="005C3A7A">
        <w:rPr>
          <w:rFonts w:ascii="Times New Roman" w:hAnsi="Times New Roman" w:cs="Times New Roman"/>
          <w:sz w:val="24"/>
          <w:szCs w:val="24"/>
        </w:rPr>
        <w:t>The per</w:t>
      </w:r>
      <w:proofErr w:type="gramEnd"/>
      <w:r w:rsidR="00E13F95" w:rsidRPr="005C3A7A">
        <w:rPr>
          <w:rFonts w:ascii="Times New Roman" w:hAnsi="Times New Roman" w:cs="Times New Roman"/>
          <w:sz w:val="24"/>
          <w:szCs w:val="24"/>
        </w:rPr>
        <w:t xml:space="preserve"> school amount m</w:t>
      </w:r>
      <w:r w:rsidR="00C930AB" w:rsidRPr="005C3A7A">
        <w:rPr>
          <w:rFonts w:ascii="Times New Roman" w:hAnsi="Times New Roman" w:cs="Times New Roman"/>
          <w:sz w:val="24"/>
          <w:szCs w:val="24"/>
        </w:rPr>
        <w:t>ay be up to $400,000 in the case of schools th</w:t>
      </w:r>
      <w:r w:rsidR="00E13F95" w:rsidRPr="005C3A7A">
        <w:rPr>
          <w:rFonts w:ascii="Times New Roman" w:hAnsi="Times New Roman" w:cs="Times New Roman"/>
          <w:sz w:val="24"/>
          <w:szCs w:val="24"/>
        </w:rPr>
        <w:t>a</w:t>
      </w:r>
      <w:r w:rsidR="00C930AB" w:rsidRPr="005C3A7A">
        <w:rPr>
          <w:rFonts w:ascii="Times New Roman" w:hAnsi="Times New Roman" w:cs="Times New Roman"/>
          <w:sz w:val="24"/>
          <w:szCs w:val="24"/>
        </w:rPr>
        <w:t xml:space="preserve">t have a Denied Accreditation status.  After the third consecutive year of successful participation, an eligible school’s grant amount </w:t>
      </w:r>
      <w:r w:rsidR="0072659B">
        <w:rPr>
          <w:rFonts w:ascii="Times New Roman" w:hAnsi="Times New Roman" w:cs="Times New Roman"/>
          <w:sz w:val="24"/>
          <w:szCs w:val="24"/>
        </w:rPr>
        <w:t xml:space="preserve">(including Accreditation Denied schools) </w:t>
      </w:r>
      <w:r w:rsidR="00C930AB" w:rsidRPr="005C3A7A">
        <w:rPr>
          <w:rFonts w:ascii="Times New Roman" w:hAnsi="Times New Roman" w:cs="Times New Roman"/>
          <w:sz w:val="24"/>
          <w:szCs w:val="24"/>
        </w:rPr>
        <w:t xml:space="preserve">shall be based on a shared split of the grant between the state and participating school division’s local composite index.  </w:t>
      </w:r>
      <w:r w:rsidR="00C930AB" w:rsidRPr="005C3A7A">
        <w:rPr>
          <w:rFonts w:ascii="Times New Roman" w:hAnsi="Times New Roman" w:cs="Times New Roman"/>
          <w:b/>
          <w:i/>
          <w:sz w:val="24"/>
          <w:szCs w:val="24"/>
        </w:rPr>
        <w:t xml:space="preserve">Except for school divisions with schools that are in Denied Accreditation status, any other school division </w:t>
      </w:r>
      <w:r w:rsidR="00C930AB" w:rsidRPr="005C3A7A">
        <w:rPr>
          <w:rFonts w:ascii="Times New Roman" w:hAnsi="Times New Roman" w:cs="Times New Roman"/>
          <w:b/>
          <w:i/>
          <w:sz w:val="24"/>
          <w:szCs w:val="24"/>
        </w:rPr>
        <w:lastRenderedPageBreak/>
        <w:t xml:space="preserve">applying for such a grant shall be required to provide a twenty percent local match to the grant amount received from either an extended year start-up or planning grant in </w:t>
      </w:r>
      <w:r w:rsidR="00AE74E8" w:rsidRPr="005C3A7A">
        <w:rPr>
          <w:rFonts w:ascii="Times New Roman" w:hAnsi="Times New Roman" w:cs="Times New Roman"/>
          <w:b/>
          <w:i/>
          <w:sz w:val="24"/>
          <w:szCs w:val="24"/>
        </w:rPr>
        <w:t>fiscal year 201</w:t>
      </w:r>
      <w:r w:rsidR="008C1AA1" w:rsidRPr="005C3A7A">
        <w:rPr>
          <w:rFonts w:ascii="Times New Roman" w:hAnsi="Times New Roman" w:cs="Times New Roman"/>
          <w:b/>
          <w:i/>
          <w:sz w:val="24"/>
          <w:szCs w:val="24"/>
        </w:rPr>
        <w:t>8</w:t>
      </w:r>
      <w:r w:rsidR="00AE74E8" w:rsidRPr="005C3A7A">
        <w:rPr>
          <w:rFonts w:ascii="Times New Roman" w:hAnsi="Times New Roman" w:cs="Times New Roman"/>
          <w:b/>
          <w:i/>
          <w:sz w:val="24"/>
          <w:szCs w:val="24"/>
        </w:rPr>
        <w:t xml:space="preserve">. </w:t>
      </w:r>
    </w:p>
    <w:p w:rsidR="00896675" w:rsidRPr="005C3A7A" w:rsidRDefault="00896675" w:rsidP="006B4FA8">
      <w:pPr>
        <w:pStyle w:val="NormalWeb"/>
        <w:spacing w:before="0" w:beforeAutospacing="0" w:after="0" w:afterAutospacing="0" w:line="276" w:lineRule="auto"/>
      </w:pPr>
    </w:p>
    <w:p w:rsidR="00313271" w:rsidRPr="005C3A7A" w:rsidRDefault="00082D03" w:rsidP="00C930AB">
      <w:pPr>
        <w:pStyle w:val="Default"/>
        <w:spacing w:line="276" w:lineRule="auto"/>
        <w:rPr>
          <w:rFonts w:ascii="Times New Roman" w:hAnsi="Times New Roman" w:cs="Times New Roman"/>
        </w:rPr>
      </w:pPr>
      <w:r w:rsidRPr="005C3A7A">
        <w:rPr>
          <w:rFonts w:ascii="Times New Roman" w:hAnsi="Times New Roman" w:cs="Times New Roman"/>
          <w:color w:val="auto"/>
        </w:rPr>
        <w:t>Department staff will evaluate e</w:t>
      </w:r>
      <w:r w:rsidR="004821A2" w:rsidRPr="005C3A7A">
        <w:rPr>
          <w:rFonts w:ascii="Times New Roman" w:hAnsi="Times New Roman" w:cs="Times New Roman"/>
          <w:color w:val="auto"/>
        </w:rPr>
        <w:t xml:space="preserve">ach application based on </w:t>
      </w:r>
      <w:r w:rsidR="00165A3A" w:rsidRPr="005C3A7A">
        <w:rPr>
          <w:rFonts w:ascii="Times New Roman" w:hAnsi="Times New Roman" w:cs="Times New Roman"/>
          <w:color w:val="auto"/>
        </w:rPr>
        <w:t xml:space="preserve">the </w:t>
      </w:r>
      <w:r w:rsidR="004821A2" w:rsidRPr="005C3A7A">
        <w:rPr>
          <w:rFonts w:ascii="Times New Roman" w:hAnsi="Times New Roman" w:cs="Times New Roman"/>
          <w:color w:val="auto"/>
        </w:rPr>
        <w:t xml:space="preserve">criteria identified </w:t>
      </w:r>
      <w:r w:rsidRPr="005C3A7A">
        <w:rPr>
          <w:rFonts w:ascii="Times New Roman" w:hAnsi="Times New Roman" w:cs="Times New Roman"/>
          <w:color w:val="auto"/>
        </w:rPr>
        <w:t>below</w:t>
      </w:r>
      <w:r w:rsidR="00165A3A" w:rsidRPr="005C3A7A">
        <w:rPr>
          <w:rFonts w:ascii="Times New Roman" w:hAnsi="Times New Roman" w:cs="Times New Roman"/>
          <w:color w:val="auto"/>
        </w:rPr>
        <w:t>.</w:t>
      </w:r>
      <w:r w:rsidR="004821A2" w:rsidRPr="005C3A7A">
        <w:rPr>
          <w:rFonts w:ascii="Times New Roman" w:hAnsi="Times New Roman" w:cs="Times New Roman"/>
          <w:color w:val="auto"/>
        </w:rPr>
        <w:t xml:space="preserve"> </w:t>
      </w:r>
      <w:r w:rsidR="00165A3A" w:rsidRPr="005C3A7A">
        <w:rPr>
          <w:rFonts w:ascii="Times New Roman" w:hAnsi="Times New Roman" w:cs="Times New Roman"/>
          <w:color w:val="auto"/>
        </w:rPr>
        <w:t xml:space="preserve"> </w:t>
      </w:r>
      <w:r w:rsidR="00944B2D" w:rsidRPr="005C3A7A">
        <w:rPr>
          <w:rFonts w:ascii="Times New Roman" w:hAnsi="Times New Roman" w:cs="Times New Roman"/>
        </w:rPr>
        <w:t xml:space="preserve">Decisions about award amounts </w:t>
      </w:r>
      <w:r w:rsidR="00165A3A" w:rsidRPr="005C3A7A">
        <w:rPr>
          <w:rFonts w:ascii="Times New Roman" w:hAnsi="Times New Roman" w:cs="Times New Roman"/>
          <w:color w:val="auto"/>
        </w:rPr>
        <w:t>will</w:t>
      </w:r>
      <w:r w:rsidR="00165A3A" w:rsidRPr="005C3A7A">
        <w:rPr>
          <w:rFonts w:ascii="Times New Roman" w:hAnsi="Times New Roman" w:cs="Times New Roman"/>
        </w:rPr>
        <w:t xml:space="preserve"> </w:t>
      </w:r>
      <w:r w:rsidR="00511B98" w:rsidRPr="005C3A7A">
        <w:rPr>
          <w:rFonts w:ascii="Times New Roman" w:hAnsi="Times New Roman" w:cs="Times New Roman"/>
        </w:rPr>
        <w:t>consider factors</w:t>
      </w:r>
      <w:r w:rsidR="00944B2D" w:rsidRPr="005C3A7A">
        <w:rPr>
          <w:rFonts w:ascii="Times New Roman" w:hAnsi="Times New Roman" w:cs="Times New Roman"/>
        </w:rPr>
        <w:t xml:space="preserve"> including the amount of available funds, the number of applications recommended for funding, and the amounts requested in the recommended applications.  If the total amount requested in the applications recommended for funding exceeds the total amount of available fund</w:t>
      </w:r>
      <w:r w:rsidR="00511B98" w:rsidRPr="005C3A7A">
        <w:rPr>
          <w:rFonts w:ascii="Times New Roman" w:hAnsi="Times New Roman" w:cs="Times New Roman"/>
        </w:rPr>
        <w:t>ing, awards may be adjusted to reflect</w:t>
      </w:r>
      <w:r w:rsidR="00944B2D" w:rsidRPr="005C3A7A">
        <w:rPr>
          <w:rFonts w:ascii="Times New Roman" w:hAnsi="Times New Roman" w:cs="Times New Roman"/>
        </w:rPr>
        <w:t xml:space="preserve"> </w:t>
      </w:r>
      <w:r w:rsidR="00511B98" w:rsidRPr="005C3A7A">
        <w:rPr>
          <w:rFonts w:ascii="Times New Roman" w:hAnsi="Times New Roman" w:cs="Times New Roman"/>
        </w:rPr>
        <w:t>the difference</w:t>
      </w:r>
      <w:r w:rsidR="00944B2D" w:rsidRPr="005C3A7A">
        <w:rPr>
          <w:rFonts w:ascii="Times New Roman" w:hAnsi="Times New Roman" w:cs="Times New Roman"/>
        </w:rPr>
        <w:t xml:space="preserve">. </w:t>
      </w:r>
    </w:p>
    <w:p w:rsidR="00944B2D" w:rsidRPr="005C3A7A" w:rsidRDefault="0051532A" w:rsidP="006B4FA8">
      <w:pPr>
        <w:pStyle w:val="Default"/>
        <w:spacing w:line="276" w:lineRule="auto"/>
        <w:rPr>
          <w:rFonts w:ascii="Times New Roman" w:hAnsi="Times New Roman" w:cs="Times New Roman"/>
          <w:b/>
          <w:color w:val="0033CC"/>
        </w:rPr>
      </w:pPr>
      <w:r w:rsidRPr="005C3A7A">
        <w:rPr>
          <w:rFonts w:ascii="Times New Roman" w:hAnsi="Times New Roman" w:cs="Times New Roman"/>
        </w:rPr>
        <w:t xml:space="preserve"> </w:t>
      </w:r>
    </w:p>
    <w:p w:rsidR="002767E0" w:rsidRPr="005C3A7A" w:rsidRDefault="008948E2" w:rsidP="006B4FA8">
      <w:pPr>
        <w:pStyle w:val="NormalWeb"/>
        <w:spacing w:before="0" w:beforeAutospacing="0" w:after="0" w:afterAutospacing="0" w:line="276" w:lineRule="auto"/>
        <w:rPr>
          <w:color w:val="000000"/>
        </w:rPr>
      </w:pPr>
      <w:r w:rsidRPr="005C3A7A">
        <w:t xml:space="preserve">All applicants must provide assurances that they will adhere to state laws and regulations governing public schools, including the Virginia </w:t>
      </w:r>
      <w:r w:rsidRPr="005C3A7A">
        <w:rPr>
          <w:i/>
          <w:iCs/>
        </w:rPr>
        <w:t>Standards of Quality</w:t>
      </w:r>
      <w:r w:rsidRPr="005C3A7A">
        <w:t xml:space="preserve">, the Virginia </w:t>
      </w:r>
      <w:r w:rsidRPr="005C3A7A">
        <w:rPr>
          <w:i/>
          <w:iCs/>
        </w:rPr>
        <w:t>Standards of Learning</w:t>
      </w:r>
      <w:r w:rsidRPr="005C3A7A">
        <w:t xml:space="preserve">, and the Virginia Board of Education’s </w:t>
      </w:r>
      <w:r w:rsidRPr="005C3A7A">
        <w:rPr>
          <w:i/>
          <w:iCs/>
        </w:rPr>
        <w:t>Regulations Establishing Standards for Accrediting Public Schools in Virginia</w:t>
      </w:r>
      <w:r w:rsidRPr="005C3A7A">
        <w:t xml:space="preserve">. Consequently, </w:t>
      </w:r>
      <w:r w:rsidRPr="005C3A7A">
        <w:rPr>
          <w:iCs/>
        </w:rPr>
        <w:t xml:space="preserve">the </w:t>
      </w:r>
      <w:r w:rsidR="00D7061D" w:rsidRPr="005C3A7A">
        <w:rPr>
          <w:iCs/>
        </w:rPr>
        <w:t>start-up</w:t>
      </w:r>
      <w:r w:rsidRPr="005C3A7A">
        <w:rPr>
          <w:iCs/>
        </w:rPr>
        <w:t xml:space="preserve"> grants</w:t>
      </w:r>
      <w:r w:rsidRPr="005C3A7A">
        <w:rPr>
          <w:i/>
          <w:iCs/>
        </w:rPr>
        <w:t xml:space="preserve"> </w:t>
      </w:r>
      <w:r w:rsidRPr="005C3A7A">
        <w:t>will only be awarded to applicants whose proposals adhere</w:t>
      </w:r>
      <w:r w:rsidR="00511B98" w:rsidRPr="005C3A7A">
        <w:t xml:space="preserve"> </w:t>
      </w:r>
      <w:r w:rsidRPr="005C3A7A">
        <w:t>to the</w:t>
      </w:r>
      <w:r w:rsidR="00511B98" w:rsidRPr="005C3A7A">
        <w:t xml:space="preserve">se </w:t>
      </w:r>
      <w:r w:rsidRPr="005C3A7A">
        <w:t xml:space="preserve">laws, regulations, requirements, and standards. </w:t>
      </w:r>
    </w:p>
    <w:p w:rsidR="00313271" w:rsidRPr="005C3A7A" w:rsidRDefault="00313271" w:rsidP="006B4FA8">
      <w:pPr>
        <w:pStyle w:val="NormalWeb"/>
        <w:spacing w:before="0" w:beforeAutospacing="0" w:after="0" w:afterAutospacing="0" w:line="276" w:lineRule="auto"/>
        <w:rPr>
          <w:b/>
          <w:bCs/>
          <w:color w:val="000000"/>
        </w:rPr>
      </w:pPr>
    </w:p>
    <w:p w:rsidR="00F96E31" w:rsidRPr="005C3A7A" w:rsidRDefault="00F96E31" w:rsidP="000D06D5">
      <w:pPr>
        <w:autoSpaceDE w:val="0"/>
        <w:autoSpaceDN w:val="0"/>
        <w:adjustRightInd w:val="0"/>
        <w:spacing w:after="0"/>
        <w:rPr>
          <w:rFonts w:ascii="Times New Roman" w:hAnsi="Times New Roman" w:cs="Times New Roman"/>
          <w:b/>
          <w:bCs/>
          <w:color w:val="000000"/>
          <w:sz w:val="24"/>
          <w:szCs w:val="24"/>
        </w:rPr>
      </w:pPr>
      <w:r w:rsidRPr="005C3A7A">
        <w:rPr>
          <w:rFonts w:ascii="Times New Roman" w:hAnsi="Times New Roman" w:cs="Times New Roman"/>
          <w:b/>
          <w:bCs/>
          <w:color w:val="000000"/>
          <w:sz w:val="24"/>
          <w:szCs w:val="24"/>
        </w:rPr>
        <w:t>Grant Period</w:t>
      </w:r>
    </w:p>
    <w:p w:rsidR="00F96E31" w:rsidRPr="005C3A7A" w:rsidRDefault="00F96E31" w:rsidP="000D06D5">
      <w:pPr>
        <w:autoSpaceDE w:val="0"/>
        <w:autoSpaceDN w:val="0"/>
        <w:adjustRightInd w:val="0"/>
        <w:spacing w:after="0"/>
        <w:rPr>
          <w:rFonts w:ascii="Times New Roman" w:hAnsi="Times New Roman" w:cs="Times New Roman"/>
          <w:color w:val="000000"/>
          <w:sz w:val="24"/>
          <w:szCs w:val="24"/>
        </w:rPr>
      </w:pPr>
      <w:r w:rsidRPr="005C3A7A">
        <w:rPr>
          <w:rFonts w:ascii="Times New Roman" w:hAnsi="Times New Roman" w:cs="Times New Roman"/>
          <w:color w:val="000000"/>
          <w:sz w:val="24"/>
          <w:szCs w:val="24"/>
        </w:rPr>
        <w:t>Once an executed grant award agreement is in place, the Virginia Department of Education will issue payment for one</w:t>
      </w:r>
      <w:r w:rsidR="00B34A23" w:rsidRPr="005C3A7A">
        <w:rPr>
          <w:rFonts w:ascii="Times New Roman" w:hAnsi="Times New Roman" w:cs="Times New Roman"/>
          <w:color w:val="000000"/>
          <w:sz w:val="24"/>
          <w:szCs w:val="24"/>
        </w:rPr>
        <w:t>-</w:t>
      </w:r>
      <w:r w:rsidRPr="005C3A7A">
        <w:rPr>
          <w:rFonts w:ascii="Times New Roman" w:hAnsi="Times New Roman" w:cs="Times New Roman"/>
          <w:color w:val="000000"/>
          <w:sz w:val="24"/>
          <w:szCs w:val="24"/>
        </w:rPr>
        <w:t>third of the award amount. A second installment of one</w:t>
      </w:r>
      <w:r w:rsidR="00B34A23" w:rsidRPr="005C3A7A">
        <w:rPr>
          <w:rFonts w:ascii="Times New Roman" w:hAnsi="Times New Roman" w:cs="Times New Roman"/>
          <w:color w:val="000000"/>
          <w:sz w:val="24"/>
          <w:szCs w:val="24"/>
        </w:rPr>
        <w:t>-</w:t>
      </w:r>
      <w:r w:rsidRPr="005C3A7A">
        <w:rPr>
          <w:rFonts w:ascii="Times New Roman" w:hAnsi="Times New Roman" w:cs="Times New Roman"/>
          <w:color w:val="000000"/>
          <w:sz w:val="24"/>
          <w:szCs w:val="24"/>
        </w:rPr>
        <w:t>third of the award amount will be made approximately midway during the grant period. The final one</w:t>
      </w:r>
      <w:r w:rsidR="00B34A23" w:rsidRPr="005C3A7A">
        <w:rPr>
          <w:rFonts w:ascii="Times New Roman" w:hAnsi="Times New Roman" w:cs="Times New Roman"/>
          <w:color w:val="000000"/>
          <w:sz w:val="24"/>
          <w:szCs w:val="24"/>
        </w:rPr>
        <w:t>-</w:t>
      </w:r>
      <w:r w:rsidRPr="005C3A7A">
        <w:rPr>
          <w:rFonts w:ascii="Times New Roman" w:hAnsi="Times New Roman" w:cs="Times New Roman"/>
          <w:color w:val="000000"/>
          <w:sz w:val="24"/>
          <w:szCs w:val="24"/>
        </w:rPr>
        <w:t xml:space="preserve">third will be issued </w:t>
      </w:r>
      <w:r w:rsidR="005A3453" w:rsidRPr="005C3A7A">
        <w:rPr>
          <w:rFonts w:ascii="Times New Roman" w:hAnsi="Times New Roman" w:cs="Times New Roman"/>
          <w:color w:val="000000"/>
          <w:sz w:val="24"/>
          <w:szCs w:val="24"/>
        </w:rPr>
        <w:t>by April 2, 2018</w:t>
      </w:r>
      <w:r w:rsidRPr="005C3A7A">
        <w:rPr>
          <w:rFonts w:ascii="Times New Roman" w:hAnsi="Times New Roman" w:cs="Times New Roman"/>
          <w:color w:val="000000"/>
          <w:sz w:val="24"/>
          <w:szCs w:val="24"/>
        </w:rPr>
        <w:t xml:space="preserve">. </w:t>
      </w:r>
      <w:r w:rsidR="005A3453" w:rsidRPr="005C3A7A">
        <w:rPr>
          <w:rFonts w:ascii="Times New Roman" w:hAnsi="Times New Roman" w:cs="Times New Roman"/>
          <w:color w:val="000000"/>
          <w:sz w:val="24"/>
          <w:szCs w:val="24"/>
        </w:rPr>
        <w:t>A final report discussing the results of the planning project and a detailed expense report by line item must be submitted by August 1, 2018.</w:t>
      </w:r>
      <w:r w:rsidRPr="005C3A7A">
        <w:rPr>
          <w:rFonts w:ascii="Times New Roman" w:hAnsi="Times New Roman" w:cs="Times New Roman"/>
          <w:color w:val="000000"/>
          <w:sz w:val="24"/>
          <w:szCs w:val="24"/>
        </w:rPr>
        <w:t xml:space="preserve"> </w:t>
      </w:r>
      <w:r w:rsidR="00094A67" w:rsidRPr="005C3A7A">
        <w:rPr>
          <w:rFonts w:ascii="Times New Roman" w:hAnsi="Times New Roman" w:cs="Times New Roman"/>
          <w:color w:val="000000"/>
          <w:sz w:val="24"/>
          <w:szCs w:val="24"/>
        </w:rPr>
        <w:t xml:space="preserve"> </w:t>
      </w:r>
    </w:p>
    <w:p w:rsidR="00313271" w:rsidRPr="005C3A7A" w:rsidRDefault="00313271" w:rsidP="000D06D5">
      <w:pPr>
        <w:autoSpaceDE w:val="0"/>
        <w:autoSpaceDN w:val="0"/>
        <w:adjustRightInd w:val="0"/>
        <w:spacing w:after="0"/>
        <w:rPr>
          <w:rFonts w:ascii="Times New Roman" w:hAnsi="Times New Roman" w:cs="Times New Roman"/>
          <w:color w:val="000000"/>
          <w:sz w:val="24"/>
          <w:szCs w:val="24"/>
        </w:rPr>
      </w:pPr>
    </w:p>
    <w:p w:rsidR="00BF404B" w:rsidRPr="005C3A7A" w:rsidRDefault="00082D03" w:rsidP="000D06D5">
      <w:pPr>
        <w:pStyle w:val="NormalWeb"/>
        <w:spacing w:before="0" w:beforeAutospacing="0" w:after="0" w:afterAutospacing="0" w:line="276" w:lineRule="auto"/>
        <w:rPr>
          <w:b/>
        </w:rPr>
      </w:pPr>
      <w:r w:rsidRPr="005C3A7A">
        <w:rPr>
          <w:b/>
        </w:rPr>
        <w:t>Applications</w:t>
      </w:r>
    </w:p>
    <w:p w:rsidR="00511B98" w:rsidRPr="005C3A7A" w:rsidRDefault="009B36E2" w:rsidP="000D06D5">
      <w:pPr>
        <w:autoSpaceDE w:val="0"/>
        <w:autoSpaceDN w:val="0"/>
        <w:adjustRightInd w:val="0"/>
        <w:spacing w:after="0"/>
        <w:rPr>
          <w:rFonts w:ascii="Times New Roman" w:hAnsi="Times New Roman" w:cs="Times New Roman"/>
          <w:sz w:val="24"/>
          <w:szCs w:val="24"/>
        </w:rPr>
      </w:pPr>
      <w:r w:rsidRPr="005C3A7A">
        <w:rPr>
          <w:rFonts w:ascii="Times New Roman" w:hAnsi="Times New Roman" w:cs="Times New Roman"/>
          <w:sz w:val="24"/>
          <w:szCs w:val="24"/>
        </w:rPr>
        <w:t>The application must include</w:t>
      </w:r>
      <w:r w:rsidR="00511B98" w:rsidRPr="005C3A7A">
        <w:rPr>
          <w:rFonts w:ascii="Times New Roman" w:hAnsi="Times New Roman" w:cs="Times New Roman"/>
          <w:sz w:val="24"/>
          <w:szCs w:val="24"/>
        </w:rPr>
        <w:t>:</w:t>
      </w:r>
    </w:p>
    <w:p w:rsidR="00A56023" w:rsidRPr="005C3A7A" w:rsidRDefault="00A56023" w:rsidP="000D06D5">
      <w:pPr>
        <w:pStyle w:val="ListParagraph"/>
        <w:tabs>
          <w:tab w:val="left" w:pos="540"/>
        </w:tabs>
        <w:autoSpaceDE w:val="0"/>
        <w:autoSpaceDN w:val="0"/>
        <w:adjustRightInd w:val="0"/>
        <w:spacing w:after="0"/>
        <w:ind w:left="1800"/>
        <w:rPr>
          <w:rFonts w:ascii="Times New Roman" w:hAnsi="Times New Roman" w:cs="Times New Roman"/>
          <w:sz w:val="24"/>
          <w:szCs w:val="24"/>
        </w:rPr>
      </w:pPr>
    </w:p>
    <w:p w:rsidR="00EC4E6B" w:rsidRPr="002359C6" w:rsidRDefault="00EC4E6B" w:rsidP="00EC4E6B">
      <w:pPr>
        <w:pStyle w:val="Default"/>
        <w:numPr>
          <w:ilvl w:val="0"/>
          <w:numId w:val="12"/>
        </w:numPr>
        <w:rPr>
          <w:rFonts w:ascii="Times New Roman" w:hAnsi="Times New Roman" w:cs="Times New Roman"/>
        </w:rPr>
      </w:pPr>
      <w:r w:rsidRPr="002359C6">
        <w:rPr>
          <w:rFonts w:ascii="Times New Roman" w:hAnsi="Times New Roman" w:cs="Times New Roman"/>
        </w:rPr>
        <w:t>Assurances and Signatures</w:t>
      </w:r>
    </w:p>
    <w:p w:rsidR="00EC4E6B" w:rsidRPr="002359C6" w:rsidRDefault="00EC4E6B" w:rsidP="00EC4E6B">
      <w:pPr>
        <w:pStyle w:val="Default"/>
        <w:numPr>
          <w:ilvl w:val="0"/>
          <w:numId w:val="12"/>
        </w:numPr>
        <w:rPr>
          <w:rFonts w:ascii="Times New Roman" w:hAnsi="Times New Roman" w:cs="Times New Roman"/>
        </w:rPr>
      </w:pPr>
      <w:r w:rsidRPr="002359C6">
        <w:rPr>
          <w:rFonts w:ascii="Times New Roman" w:hAnsi="Times New Roman" w:cs="Times New Roman"/>
        </w:rPr>
        <w:t>Name and Physical Locations of Participating Schools</w:t>
      </w:r>
    </w:p>
    <w:p w:rsidR="00EC4E6B" w:rsidRPr="002359C6" w:rsidRDefault="00EC4E6B" w:rsidP="00EC4E6B">
      <w:pPr>
        <w:pStyle w:val="Default"/>
        <w:numPr>
          <w:ilvl w:val="0"/>
          <w:numId w:val="12"/>
        </w:numPr>
        <w:rPr>
          <w:rFonts w:ascii="Times New Roman" w:hAnsi="Times New Roman" w:cs="Times New Roman"/>
        </w:rPr>
      </w:pPr>
      <w:r w:rsidRPr="002359C6">
        <w:rPr>
          <w:rFonts w:ascii="Times New Roman" w:hAnsi="Times New Roman" w:cs="Times New Roman"/>
        </w:rPr>
        <w:t>Title and Program Description</w:t>
      </w:r>
    </w:p>
    <w:p w:rsidR="00EC4E6B" w:rsidRPr="002359C6" w:rsidRDefault="00EC4E6B" w:rsidP="00EC4E6B">
      <w:pPr>
        <w:pStyle w:val="Default"/>
        <w:numPr>
          <w:ilvl w:val="0"/>
          <w:numId w:val="12"/>
        </w:numPr>
        <w:rPr>
          <w:rFonts w:ascii="Times New Roman" w:hAnsi="Times New Roman" w:cs="Times New Roman"/>
        </w:rPr>
      </w:pPr>
      <w:r w:rsidRPr="002359C6">
        <w:rPr>
          <w:rFonts w:ascii="Times New Roman" w:hAnsi="Times New Roman" w:cs="Times New Roman"/>
        </w:rPr>
        <w:t xml:space="preserve">School and Student Demographic Information </w:t>
      </w:r>
    </w:p>
    <w:p w:rsidR="00EC4E6B" w:rsidRPr="002359C6" w:rsidRDefault="00EC4E6B" w:rsidP="00EC4E6B">
      <w:pPr>
        <w:pStyle w:val="Default"/>
        <w:numPr>
          <w:ilvl w:val="0"/>
          <w:numId w:val="12"/>
        </w:numPr>
        <w:rPr>
          <w:rFonts w:ascii="Times New Roman" w:hAnsi="Times New Roman" w:cs="Times New Roman"/>
        </w:rPr>
      </w:pPr>
      <w:r w:rsidRPr="002359C6">
        <w:rPr>
          <w:rFonts w:ascii="Times New Roman" w:hAnsi="Times New Roman" w:cs="Times New Roman"/>
        </w:rPr>
        <w:t>Overall Goal, Objectives, Strategies, Metrics, and Assessment Instruments</w:t>
      </w:r>
    </w:p>
    <w:p w:rsidR="00EC4E6B" w:rsidRPr="002359C6" w:rsidRDefault="00EC4E6B" w:rsidP="00EC4E6B">
      <w:pPr>
        <w:pStyle w:val="Default"/>
        <w:numPr>
          <w:ilvl w:val="0"/>
          <w:numId w:val="12"/>
        </w:numPr>
        <w:rPr>
          <w:rFonts w:ascii="Times New Roman" w:hAnsi="Times New Roman" w:cs="Times New Roman"/>
        </w:rPr>
      </w:pPr>
      <w:r w:rsidRPr="002359C6">
        <w:rPr>
          <w:rFonts w:ascii="Times New Roman" w:hAnsi="Times New Roman" w:cs="Times New Roman"/>
        </w:rPr>
        <w:t>Proposed School Calendar (if applicable)</w:t>
      </w:r>
    </w:p>
    <w:p w:rsidR="00EC4E6B" w:rsidRPr="002359C6" w:rsidRDefault="00EC4E6B" w:rsidP="00EC4E6B">
      <w:pPr>
        <w:pStyle w:val="Default"/>
        <w:numPr>
          <w:ilvl w:val="0"/>
          <w:numId w:val="12"/>
        </w:numPr>
        <w:rPr>
          <w:rFonts w:ascii="Times New Roman" w:hAnsi="Times New Roman" w:cs="Times New Roman"/>
        </w:rPr>
      </w:pPr>
      <w:r w:rsidRPr="002359C6">
        <w:rPr>
          <w:rFonts w:ascii="Times New Roman" w:hAnsi="Times New Roman" w:cs="Times New Roman"/>
        </w:rPr>
        <w:t xml:space="preserve">Collaboration </w:t>
      </w:r>
    </w:p>
    <w:p w:rsidR="00EC4E6B" w:rsidRPr="002359C6" w:rsidRDefault="00EC4E6B" w:rsidP="00EC4E6B">
      <w:pPr>
        <w:pStyle w:val="Default"/>
        <w:numPr>
          <w:ilvl w:val="0"/>
          <w:numId w:val="12"/>
        </w:numPr>
        <w:rPr>
          <w:rFonts w:ascii="Times New Roman" w:hAnsi="Times New Roman" w:cs="Times New Roman"/>
        </w:rPr>
      </w:pPr>
      <w:r w:rsidRPr="002359C6">
        <w:rPr>
          <w:rFonts w:ascii="Times New Roman" w:hAnsi="Times New Roman" w:cs="Times New Roman"/>
        </w:rPr>
        <w:t>Timeline of Initiatives and Tasks</w:t>
      </w:r>
    </w:p>
    <w:p w:rsidR="00EC4E6B" w:rsidRPr="002359C6" w:rsidRDefault="00EC4E6B" w:rsidP="00EC4E6B">
      <w:pPr>
        <w:pStyle w:val="Default"/>
        <w:numPr>
          <w:ilvl w:val="0"/>
          <w:numId w:val="12"/>
        </w:numPr>
        <w:rPr>
          <w:rFonts w:ascii="Times New Roman" w:hAnsi="Times New Roman" w:cs="Times New Roman"/>
        </w:rPr>
      </w:pPr>
      <w:r w:rsidRPr="002359C6">
        <w:rPr>
          <w:rFonts w:ascii="Times New Roman" w:hAnsi="Times New Roman" w:cs="Times New Roman"/>
        </w:rPr>
        <w:t xml:space="preserve">Description of Capacity </w:t>
      </w:r>
    </w:p>
    <w:p w:rsidR="00EC4E6B" w:rsidRPr="002359C6" w:rsidRDefault="00EC4E6B" w:rsidP="00EC4E6B">
      <w:pPr>
        <w:pStyle w:val="Default"/>
        <w:numPr>
          <w:ilvl w:val="0"/>
          <w:numId w:val="12"/>
        </w:numPr>
        <w:rPr>
          <w:rFonts w:ascii="Times New Roman" w:hAnsi="Times New Roman" w:cs="Times New Roman"/>
        </w:rPr>
      </w:pPr>
      <w:r w:rsidRPr="002359C6">
        <w:rPr>
          <w:rFonts w:ascii="Times New Roman" w:hAnsi="Times New Roman" w:cs="Times New Roman"/>
        </w:rPr>
        <w:t>Budget (Direct costs only)</w:t>
      </w:r>
    </w:p>
    <w:p w:rsidR="00EC4E6B" w:rsidRPr="002359C6" w:rsidRDefault="00EC4E6B" w:rsidP="00EC4E6B">
      <w:pPr>
        <w:pStyle w:val="Default"/>
        <w:numPr>
          <w:ilvl w:val="0"/>
          <w:numId w:val="12"/>
        </w:numPr>
        <w:rPr>
          <w:rFonts w:ascii="Times New Roman" w:hAnsi="Times New Roman" w:cs="Times New Roman"/>
        </w:rPr>
      </w:pPr>
      <w:r w:rsidRPr="002359C6">
        <w:rPr>
          <w:rFonts w:ascii="Times New Roman" w:hAnsi="Times New Roman" w:cs="Times New Roman"/>
        </w:rPr>
        <w:t>List of Appendices (if applicable)</w:t>
      </w:r>
    </w:p>
    <w:p w:rsidR="005A3453" w:rsidRPr="005C3A7A" w:rsidRDefault="005A3453" w:rsidP="00EC4E6B">
      <w:pPr>
        <w:tabs>
          <w:tab w:val="left" w:pos="540"/>
        </w:tabs>
        <w:autoSpaceDE w:val="0"/>
        <w:autoSpaceDN w:val="0"/>
        <w:adjustRightInd w:val="0"/>
        <w:spacing w:after="0"/>
        <w:rPr>
          <w:rFonts w:ascii="Times New Roman" w:hAnsi="Times New Roman" w:cs="Times New Roman"/>
          <w:b/>
          <w:color w:val="000000"/>
          <w:sz w:val="24"/>
          <w:szCs w:val="24"/>
        </w:rPr>
      </w:pPr>
    </w:p>
    <w:p w:rsidR="005B4E4F" w:rsidRPr="005C3A7A" w:rsidRDefault="005B4E4F" w:rsidP="000D06D5">
      <w:pPr>
        <w:tabs>
          <w:tab w:val="left" w:pos="540"/>
        </w:tabs>
        <w:autoSpaceDE w:val="0"/>
        <w:autoSpaceDN w:val="0"/>
        <w:adjustRightInd w:val="0"/>
        <w:spacing w:after="0"/>
        <w:rPr>
          <w:rFonts w:ascii="Times New Roman" w:hAnsi="Times New Roman" w:cs="Times New Roman"/>
          <w:b/>
          <w:color w:val="000000"/>
          <w:sz w:val="24"/>
          <w:szCs w:val="24"/>
        </w:rPr>
      </w:pPr>
      <w:r w:rsidRPr="005C3A7A">
        <w:rPr>
          <w:rFonts w:ascii="Times New Roman" w:hAnsi="Times New Roman" w:cs="Times New Roman"/>
          <w:b/>
          <w:color w:val="000000"/>
          <w:sz w:val="24"/>
          <w:szCs w:val="24"/>
        </w:rPr>
        <w:t>Budget</w:t>
      </w:r>
      <w:r w:rsidR="00525130" w:rsidRPr="005C3A7A">
        <w:rPr>
          <w:rFonts w:ascii="Times New Roman" w:hAnsi="Times New Roman" w:cs="Times New Roman"/>
          <w:b/>
          <w:color w:val="000000"/>
          <w:sz w:val="24"/>
          <w:szCs w:val="24"/>
        </w:rPr>
        <w:t xml:space="preserve"> </w:t>
      </w:r>
    </w:p>
    <w:p w:rsidR="004A2E96" w:rsidRPr="005C3A7A" w:rsidRDefault="005B4E4F" w:rsidP="000D06D5">
      <w:pPr>
        <w:autoSpaceDE w:val="0"/>
        <w:autoSpaceDN w:val="0"/>
        <w:adjustRightInd w:val="0"/>
        <w:spacing w:after="0"/>
        <w:rPr>
          <w:rFonts w:ascii="Times New Roman" w:hAnsi="Times New Roman" w:cs="Times New Roman"/>
          <w:color w:val="000000"/>
          <w:sz w:val="24"/>
          <w:szCs w:val="24"/>
        </w:rPr>
      </w:pPr>
      <w:r w:rsidRPr="005C3A7A">
        <w:rPr>
          <w:rFonts w:ascii="Times New Roman" w:hAnsi="Times New Roman" w:cs="Times New Roman"/>
          <w:bCs/>
          <w:sz w:val="24"/>
          <w:szCs w:val="24"/>
        </w:rPr>
        <w:lastRenderedPageBreak/>
        <w:t xml:space="preserve">Each applicant must submit a budget (including a budget narrative) </w:t>
      </w:r>
      <w:r w:rsidR="004A2E96" w:rsidRPr="005C3A7A">
        <w:rPr>
          <w:rFonts w:ascii="Times New Roman" w:hAnsi="Times New Roman" w:cs="Times New Roman"/>
          <w:bCs/>
          <w:sz w:val="24"/>
          <w:szCs w:val="24"/>
        </w:rPr>
        <w:t>based upon the a</w:t>
      </w:r>
      <w:r w:rsidR="004A2E96" w:rsidRPr="005C3A7A">
        <w:rPr>
          <w:rFonts w:ascii="Times New Roman" w:hAnsi="Times New Roman" w:cs="Times New Roman"/>
          <w:color w:val="000000"/>
          <w:sz w:val="24"/>
          <w:szCs w:val="24"/>
        </w:rPr>
        <w:t xml:space="preserve">mount of </w:t>
      </w:r>
      <w:r w:rsidR="00D7061D" w:rsidRPr="005C3A7A">
        <w:rPr>
          <w:rFonts w:ascii="Times New Roman" w:hAnsi="Times New Roman" w:cs="Times New Roman"/>
          <w:color w:val="000000"/>
          <w:sz w:val="24"/>
          <w:szCs w:val="24"/>
        </w:rPr>
        <w:t>start-up</w:t>
      </w:r>
      <w:r w:rsidR="004A2E96" w:rsidRPr="005C3A7A">
        <w:rPr>
          <w:rFonts w:ascii="Times New Roman" w:hAnsi="Times New Roman" w:cs="Times New Roman"/>
          <w:color w:val="000000"/>
          <w:sz w:val="24"/>
          <w:szCs w:val="24"/>
        </w:rPr>
        <w:t xml:space="preserve"> grant funding requested</w:t>
      </w:r>
      <w:r w:rsidR="00FD740E" w:rsidRPr="005C3A7A">
        <w:rPr>
          <w:rFonts w:ascii="Times New Roman" w:hAnsi="Times New Roman" w:cs="Times New Roman"/>
          <w:color w:val="000000"/>
          <w:sz w:val="24"/>
          <w:szCs w:val="24"/>
        </w:rPr>
        <w:t xml:space="preserve"> and, if the applicant division does not have a school that has been Denied Acc</w:t>
      </w:r>
      <w:r w:rsidR="0072659B">
        <w:rPr>
          <w:rFonts w:ascii="Times New Roman" w:hAnsi="Times New Roman" w:cs="Times New Roman"/>
          <w:color w:val="000000"/>
          <w:sz w:val="24"/>
          <w:szCs w:val="24"/>
        </w:rPr>
        <w:t>reditation, the funding of a 2 percent</w:t>
      </w:r>
      <w:r w:rsidR="00FD740E" w:rsidRPr="005C3A7A">
        <w:rPr>
          <w:rFonts w:ascii="Times New Roman" w:hAnsi="Times New Roman" w:cs="Times New Roman"/>
          <w:color w:val="000000"/>
          <w:sz w:val="24"/>
          <w:szCs w:val="24"/>
        </w:rPr>
        <w:t xml:space="preserve"> local match </w:t>
      </w:r>
      <w:r w:rsidR="004A2E96" w:rsidRPr="005C3A7A">
        <w:rPr>
          <w:rFonts w:ascii="Times New Roman" w:hAnsi="Times New Roman" w:cs="Times New Roman"/>
          <w:bCs/>
          <w:sz w:val="24"/>
          <w:szCs w:val="24"/>
        </w:rPr>
        <w:t>to include at least the following information:</w:t>
      </w:r>
    </w:p>
    <w:p w:rsidR="005B4E4F" w:rsidRPr="005C3A7A" w:rsidRDefault="005B4E4F" w:rsidP="000D06D5">
      <w:pPr>
        <w:autoSpaceDE w:val="0"/>
        <w:autoSpaceDN w:val="0"/>
        <w:adjustRightInd w:val="0"/>
        <w:spacing w:after="0"/>
        <w:rPr>
          <w:rFonts w:ascii="Times New Roman" w:hAnsi="Times New Roman" w:cs="Times New Roman"/>
          <w:color w:val="000000"/>
          <w:sz w:val="24"/>
          <w:szCs w:val="24"/>
        </w:rPr>
      </w:pPr>
    </w:p>
    <w:p w:rsidR="005B4E4F" w:rsidRPr="005C3A7A" w:rsidRDefault="005B4E4F" w:rsidP="000D06D5">
      <w:pPr>
        <w:autoSpaceDE w:val="0"/>
        <w:autoSpaceDN w:val="0"/>
        <w:adjustRightInd w:val="0"/>
        <w:spacing w:after="0"/>
        <w:rPr>
          <w:rFonts w:ascii="Times New Roman" w:hAnsi="Times New Roman" w:cs="Times New Roman"/>
          <w:color w:val="000000"/>
          <w:sz w:val="24"/>
          <w:szCs w:val="24"/>
        </w:rPr>
      </w:pPr>
    </w:p>
    <w:p w:rsidR="004A2E96" w:rsidRPr="005C3A7A" w:rsidRDefault="005B4E4F" w:rsidP="000D06D5">
      <w:pPr>
        <w:rPr>
          <w:rFonts w:ascii="Times New Roman" w:hAnsi="Times New Roman" w:cs="Times New Roman"/>
          <w:sz w:val="24"/>
          <w:szCs w:val="24"/>
        </w:rPr>
      </w:pPr>
      <w:r w:rsidRPr="005C3A7A">
        <w:rPr>
          <w:rFonts w:ascii="Times New Roman" w:hAnsi="Times New Roman" w:cs="Times New Roman"/>
          <w:b/>
          <w:bCs/>
          <w:sz w:val="24"/>
          <w:szCs w:val="24"/>
        </w:rPr>
        <w:t xml:space="preserve">Direct Costs: </w:t>
      </w:r>
      <w:r w:rsidRPr="005C3A7A">
        <w:rPr>
          <w:rFonts w:ascii="Times New Roman" w:hAnsi="Times New Roman" w:cs="Times New Roman"/>
          <w:sz w:val="24"/>
          <w:szCs w:val="24"/>
        </w:rPr>
        <w:t xml:space="preserve">The applicant </w:t>
      </w:r>
      <w:r w:rsidR="00BE5C47" w:rsidRPr="005C3A7A">
        <w:rPr>
          <w:rFonts w:ascii="Times New Roman" w:hAnsi="Times New Roman" w:cs="Times New Roman"/>
          <w:sz w:val="24"/>
          <w:szCs w:val="24"/>
        </w:rPr>
        <w:t>must</w:t>
      </w:r>
      <w:r w:rsidRPr="005C3A7A">
        <w:rPr>
          <w:rFonts w:ascii="Times New Roman" w:hAnsi="Times New Roman" w:cs="Times New Roman"/>
          <w:sz w:val="24"/>
          <w:szCs w:val="24"/>
        </w:rPr>
        <w:t xml:space="preserve"> clearly list the direct costs associated with executing the project activities and evaluation. Program costs must be categorized using </w:t>
      </w:r>
      <w:r w:rsidR="004A2E96" w:rsidRPr="005C3A7A">
        <w:rPr>
          <w:rFonts w:ascii="Times New Roman" w:hAnsi="Times New Roman" w:cs="Times New Roman"/>
          <w:sz w:val="24"/>
          <w:szCs w:val="24"/>
        </w:rPr>
        <w:t xml:space="preserve">the </w:t>
      </w:r>
      <w:r w:rsidR="00864A1C" w:rsidRPr="005C3A7A">
        <w:rPr>
          <w:rFonts w:ascii="Times New Roman" w:hAnsi="Times New Roman" w:cs="Times New Roman"/>
          <w:sz w:val="24"/>
          <w:szCs w:val="24"/>
        </w:rPr>
        <w:t xml:space="preserve">following </w:t>
      </w:r>
      <w:r w:rsidR="004A2E96" w:rsidRPr="005C3A7A">
        <w:rPr>
          <w:rFonts w:ascii="Times New Roman" w:hAnsi="Times New Roman" w:cs="Times New Roman"/>
          <w:sz w:val="24"/>
          <w:szCs w:val="24"/>
        </w:rPr>
        <w:t>expenditure object codes</w:t>
      </w:r>
      <w:r w:rsidR="00864A1C" w:rsidRPr="005C3A7A">
        <w:rPr>
          <w:rFonts w:ascii="Times New Roman" w:hAnsi="Times New Roman" w:cs="Times New Roman"/>
          <w:sz w:val="24"/>
          <w:szCs w:val="24"/>
        </w:rPr>
        <w:t xml:space="preserve"> and categories:</w:t>
      </w:r>
      <w:r w:rsidR="004A2E96" w:rsidRPr="005C3A7A">
        <w:rPr>
          <w:rFonts w:ascii="Times New Roman" w:hAnsi="Times New Roman" w:cs="Times New Roman"/>
          <w:sz w:val="24"/>
          <w:szCs w:val="24"/>
        </w:rPr>
        <w:t> </w:t>
      </w:r>
    </w:p>
    <w:p w:rsidR="004A2E96" w:rsidRPr="005C3A7A" w:rsidRDefault="004A2E96" w:rsidP="000D06D5">
      <w:pPr>
        <w:pStyle w:val="ListParagraph"/>
        <w:numPr>
          <w:ilvl w:val="0"/>
          <w:numId w:val="11"/>
        </w:numPr>
        <w:rPr>
          <w:rFonts w:ascii="Times New Roman" w:hAnsi="Times New Roman" w:cs="Times New Roman"/>
          <w:sz w:val="24"/>
          <w:szCs w:val="24"/>
        </w:rPr>
      </w:pPr>
      <w:r w:rsidRPr="005C3A7A">
        <w:rPr>
          <w:rFonts w:ascii="Times New Roman" w:hAnsi="Times New Roman" w:cs="Times New Roman"/>
          <w:sz w:val="24"/>
          <w:szCs w:val="24"/>
        </w:rPr>
        <w:t>1000 – Personnel Services. Please include the role of key personnel and their responsibilities, qualifications, and compensation. Entries should identify project staff positions; names of individuals; the base rate of pay per hour, day, week, month, or year; and the total</w:t>
      </w:r>
      <w:r w:rsidRPr="005C3A7A">
        <w:rPr>
          <w:rFonts w:ascii="Times New Roman" w:hAnsi="Times New Roman" w:cs="Times New Roman"/>
          <w:color w:val="000000"/>
          <w:sz w:val="24"/>
          <w:szCs w:val="24"/>
        </w:rPr>
        <w:t xml:space="preserve"> amount or percent of their work time to be charged to the project</w:t>
      </w:r>
      <w:r w:rsidRPr="005C3A7A">
        <w:rPr>
          <w:rFonts w:ascii="Times New Roman" w:hAnsi="Times New Roman" w:cs="Times New Roman"/>
          <w:sz w:val="24"/>
          <w:szCs w:val="24"/>
        </w:rPr>
        <w:t xml:space="preserve">. </w:t>
      </w:r>
    </w:p>
    <w:p w:rsidR="004A2E96" w:rsidRPr="005C3A7A" w:rsidRDefault="004A2E96" w:rsidP="000D06D5">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5C3A7A">
        <w:rPr>
          <w:rFonts w:ascii="Times New Roman" w:hAnsi="Times New Roman" w:cs="Times New Roman"/>
          <w:sz w:val="24"/>
          <w:szCs w:val="24"/>
        </w:rPr>
        <w:t xml:space="preserve">2000 – Employee Benefits.  </w:t>
      </w:r>
      <w:r w:rsidRPr="005C3A7A">
        <w:rPr>
          <w:rFonts w:ascii="Times New Roman" w:hAnsi="Times New Roman" w:cs="Times New Roman"/>
          <w:color w:val="000000"/>
          <w:sz w:val="24"/>
          <w:szCs w:val="24"/>
        </w:rPr>
        <w:t xml:space="preserve">Please note by name and amount and percentage any employee benefits associated with program personnel positions. </w:t>
      </w:r>
    </w:p>
    <w:p w:rsidR="004A2E96" w:rsidRPr="005C3A7A" w:rsidRDefault="004A2E96" w:rsidP="000D06D5">
      <w:pPr>
        <w:pStyle w:val="ListParagraph"/>
        <w:numPr>
          <w:ilvl w:val="0"/>
          <w:numId w:val="11"/>
        </w:numPr>
        <w:rPr>
          <w:rFonts w:ascii="Times New Roman" w:hAnsi="Times New Roman" w:cs="Times New Roman"/>
          <w:sz w:val="24"/>
          <w:szCs w:val="24"/>
        </w:rPr>
      </w:pPr>
      <w:r w:rsidRPr="005C3A7A">
        <w:rPr>
          <w:rFonts w:ascii="Times New Roman" w:hAnsi="Times New Roman" w:cs="Times New Roman"/>
          <w:sz w:val="24"/>
          <w:szCs w:val="24"/>
        </w:rPr>
        <w:t>3000 – Purchased/Contractual Services</w:t>
      </w:r>
      <w:r w:rsidRPr="005C3A7A">
        <w:rPr>
          <w:rFonts w:ascii="Times New Roman" w:hAnsi="Times New Roman" w:cs="Times New Roman"/>
          <w:color w:val="000000"/>
          <w:sz w:val="24"/>
          <w:szCs w:val="24"/>
        </w:rPr>
        <w:t xml:space="preserve">. </w:t>
      </w:r>
      <w:r w:rsidR="00D7061D" w:rsidRPr="005C3A7A">
        <w:rPr>
          <w:rFonts w:ascii="Times New Roman" w:hAnsi="Times New Roman" w:cs="Times New Roman"/>
          <w:sz w:val="24"/>
          <w:szCs w:val="24"/>
        </w:rPr>
        <w:t xml:space="preserve">Include wages and contract or consultant staff costs in this section. </w:t>
      </w:r>
      <w:r w:rsidRPr="005C3A7A">
        <w:rPr>
          <w:rFonts w:ascii="Times New Roman" w:hAnsi="Times New Roman" w:cs="Times New Roman"/>
          <w:color w:val="000000"/>
          <w:sz w:val="24"/>
          <w:szCs w:val="24"/>
        </w:rPr>
        <w:t xml:space="preserve">Please include expenses of project staff and consultants in accordance with institutional policies and regulations, </w:t>
      </w:r>
      <w:proofErr w:type="gramStart"/>
      <w:r w:rsidRPr="005C3A7A">
        <w:rPr>
          <w:rFonts w:ascii="Times New Roman" w:hAnsi="Times New Roman" w:cs="Times New Roman"/>
          <w:color w:val="000000"/>
          <w:sz w:val="24"/>
          <w:szCs w:val="24"/>
        </w:rPr>
        <w:t>All</w:t>
      </w:r>
      <w:proofErr w:type="gramEnd"/>
      <w:r w:rsidRPr="005C3A7A">
        <w:rPr>
          <w:rFonts w:ascii="Times New Roman" w:hAnsi="Times New Roman" w:cs="Times New Roman"/>
          <w:color w:val="000000"/>
          <w:sz w:val="24"/>
          <w:szCs w:val="24"/>
        </w:rPr>
        <w:t xml:space="preserve"> expenses must be directly related to the proposed grant activities. </w:t>
      </w:r>
    </w:p>
    <w:p w:rsidR="004A2E96" w:rsidRPr="005C3A7A" w:rsidRDefault="004A2E96" w:rsidP="000D06D5">
      <w:pPr>
        <w:pStyle w:val="ListParagraph"/>
        <w:numPr>
          <w:ilvl w:val="0"/>
          <w:numId w:val="5"/>
        </w:numPr>
        <w:rPr>
          <w:rFonts w:ascii="Times New Roman" w:hAnsi="Times New Roman" w:cs="Times New Roman"/>
          <w:sz w:val="24"/>
          <w:szCs w:val="24"/>
        </w:rPr>
      </w:pPr>
      <w:r w:rsidRPr="005C3A7A">
        <w:rPr>
          <w:rFonts w:ascii="Times New Roman" w:hAnsi="Times New Roman" w:cs="Times New Roman"/>
          <w:sz w:val="24"/>
          <w:szCs w:val="24"/>
        </w:rPr>
        <w:t>4000 – Internal services</w:t>
      </w:r>
    </w:p>
    <w:p w:rsidR="004A2E96" w:rsidRPr="005C3A7A" w:rsidRDefault="004A2E96" w:rsidP="000D06D5">
      <w:pPr>
        <w:pStyle w:val="ListParagraph"/>
        <w:numPr>
          <w:ilvl w:val="0"/>
          <w:numId w:val="5"/>
        </w:numPr>
        <w:rPr>
          <w:rFonts w:ascii="Times New Roman" w:hAnsi="Times New Roman" w:cs="Times New Roman"/>
          <w:sz w:val="24"/>
          <w:szCs w:val="24"/>
        </w:rPr>
      </w:pPr>
      <w:r w:rsidRPr="005C3A7A">
        <w:rPr>
          <w:rFonts w:ascii="Times New Roman" w:hAnsi="Times New Roman" w:cs="Times New Roman"/>
          <w:sz w:val="24"/>
          <w:szCs w:val="24"/>
        </w:rPr>
        <w:t>5000 – Other services</w:t>
      </w:r>
    </w:p>
    <w:p w:rsidR="004A2E96" w:rsidRPr="005C3A7A" w:rsidRDefault="004A2E96" w:rsidP="000D06D5">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5C3A7A">
        <w:rPr>
          <w:rFonts w:ascii="Times New Roman" w:hAnsi="Times New Roman" w:cs="Times New Roman"/>
          <w:sz w:val="24"/>
          <w:szCs w:val="24"/>
        </w:rPr>
        <w:t>6000 – Materials and Supplies</w:t>
      </w:r>
      <w:r w:rsidRPr="005C3A7A">
        <w:rPr>
          <w:rFonts w:ascii="Times New Roman" w:hAnsi="Times New Roman" w:cs="Times New Roman"/>
          <w:color w:val="000000"/>
          <w:sz w:val="24"/>
          <w:szCs w:val="24"/>
        </w:rPr>
        <w:t xml:space="preserve">. Supplies, materials, and services directly consumed in the course of the project may be budgeted. This category includes: transportation, office supplies; educational materials; books and audiovisual materials; communications (postage, local and long-distance telephone charges, etc.); printing, publication, and photocopying services; and computer services. </w:t>
      </w:r>
    </w:p>
    <w:p w:rsidR="00313271" w:rsidRPr="005C3A7A" w:rsidRDefault="00313271" w:rsidP="000D06D5">
      <w:pPr>
        <w:pStyle w:val="ListParagraph"/>
        <w:autoSpaceDE w:val="0"/>
        <w:autoSpaceDN w:val="0"/>
        <w:adjustRightInd w:val="0"/>
        <w:spacing w:after="0"/>
        <w:rPr>
          <w:rFonts w:ascii="Times New Roman" w:hAnsi="Times New Roman" w:cs="Times New Roman"/>
          <w:color w:val="000000"/>
          <w:sz w:val="24"/>
          <w:szCs w:val="24"/>
        </w:rPr>
      </w:pPr>
    </w:p>
    <w:p w:rsidR="005A3453" w:rsidRPr="005C3A7A" w:rsidRDefault="005A3453" w:rsidP="005A3453">
      <w:pPr>
        <w:pStyle w:val="ListParagraph"/>
        <w:autoSpaceDE w:val="0"/>
        <w:autoSpaceDN w:val="0"/>
        <w:adjustRightInd w:val="0"/>
        <w:spacing w:after="0"/>
        <w:ind w:left="0"/>
        <w:rPr>
          <w:rFonts w:ascii="Times New Roman" w:hAnsi="Times New Roman" w:cs="Times New Roman"/>
          <w:color w:val="000000"/>
          <w:sz w:val="24"/>
          <w:szCs w:val="24"/>
        </w:rPr>
      </w:pPr>
      <w:r w:rsidRPr="005C3A7A">
        <w:rPr>
          <w:rFonts w:ascii="Times New Roman" w:hAnsi="Times New Roman" w:cs="Times New Roman"/>
          <w:sz w:val="24"/>
          <w:szCs w:val="24"/>
        </w:rPr>
        <w:t xml:space="preserve">Please note that funds made available under the start-up grant must relate directly to program implementation and operation. The grant proposal should not include indirect costs or capital costs.  </w:t>
      </w:r>
    </w:p>
    <w:p w:rsidR="00313271" w:rsidRPr="005C3A7A" w:rsidRDefault="00313271" w:rsidP="000D06D5">
      <w:pPr>
        <w:pStyle w:val="ListParagraph"/>
        <w:autoSpaceDE w:val="0"/>
        <w:autoSpaceDN w:val="0"/>
        <w:adjustRightInd w:val="0"/>
        <w:spacing w:after="0"/>
        <w:rPr>
          <w:rFonts w:ascii="Times New Roman" w:hAnsi="Times New Roman" w:cs="Times New Roman"/>
          <w:color w:val="000000"/>
          <w:sz w:val="24"/>
          <w:szCs w:val="24"/>
        </w:rPr>
      </w:pPr>
    </w:p>
    <w:p w:rsidR="00EB17FC" w:rsidRPr="005C3A7A" w:rsidRDefault="00EB17FC" w:rsidP="000D06D5">
      <w:pPr>
        <w:autoSpaceDE w:val="0"/>
        <w:autoSpaceDN w:val="0"/>
        <w:adjustRightInd w:val="0"/>
        <w:spacing w:after="0"/>
        <w:rPr>
          <w:rFonts w:ascii="Times New Roman" w:hAnsi="Times New Roman" w:cs="Times New Roman"/>
          <w:b/>
          <w:color w:val="000000"/>
          <w:sz w:val="24"/>
          <w:szCs w:val="24"/>
        </w:rPr>
      </w:pPr>
      <w:r w:rsidRPr="005C3A7A">
        <w:rPr>
          <w:rFonts w:ascii="Times New Roman" w:hAnsi="Times New Roman" w:cs="Times New Roman"/>
          <w:b/>
          <w:bCs/>
          <w:color w:val="000000"/>
          <w:sz w:val="24"/>
          <w:szCs w:val="24"/>
        </w:rPr>
        <w:t xml:space="preserve">NOTE: </w:t>
      </w:r>
      <w:r w:rsidRPr="005C3A7A">
        <w:rPr>
          <w:rFonts w:ascii="Times New Roman" w:hAnsi="Times New Roman" w:cs="Times New Roman"/>
          <w:b/>
          <w:color w:val="000000"/>
          <w:sz w:val="24"/>
          <w:szCs w:val="24"/>
        </w:rPr>
        <w:t xml:space="preserve">Any amounts authorized pursuant to the </w:t>
      </w:r>
      <w:r w:rsidR="00D7061D" w:rsidRPr="005C3A7A">
        <w:rPr>
          <w:rFonts w:ascii="Times New Roman" w:hAnsi="Times New Roman" w:cs="Times New Roman"/>
          <w:b/>
          <w:color w:val="000000"/>
          <w:sz w:val="24"/>
          <w:szCs w:val="24"/>
        </w:rPr>
        <w:t xml:space="preserve">start-up </w:t>
      </w:r>
      <w:r w:rsidRPr="005C3A7A">
        <w:rPr>
          <w:rFonts w:ascii="Times New Roman" w:hAnsi="Times New Roman" w:cs="Times New Roman"/>
          <w:b/>
          <w:color w:val="000000"/>
          <w:sz w:val="24"/>
          <w:szCs w:val="24"/>
        </w:rPr>
        <w:t xml:space="preserve">grant unused by </w:t>
      </w:r>
      <w:r w:rsidR="005A1989" w:rsidRPr="005C3A7A">
        <w:rPr>
          <w:rFonts w:ascii="Times New Roman" w:hAnsi="Times New Roman" w:cs="Times New Roman"/>
          <w:b/>
          <w:color w:val="000000"/>
          <w:sz w:val="24"/>
          <w:szCs w:val="24"/>
        </w:rPr>
        <w:t>the applicant</w:t>
      </w:r>
      <w:r w:rsidRPr="005C3A7A">
        <w:rPr>
          <w:rFonts w:ascii="Times New Roman" w:hAnsi="Times New Roman" w:cs="Times New Roman"/>
          <w:b/>
          <w:color w:val="000000"/>
          <w:sz w:val="24"/>
          <w:szCs w:val="24"/>
        </w:rPr>
        <w:t xml:space="preserve"> shall be reimbursed to the </w:t>
      </w:r>
      <w:r w:rsidR="00AF591C" w:rsidRPr="005C3A7A">
        <w:rPr>
          <w:rFonts w:ascii="Times New Roman" w:hAnsi="Times New Roman" w:cs="Times New Roman"/>
          <w:b/>
          <w:sz w:val="24"/>
          <w:szCs w:val="24"/>
        </w:rPr>
        <w:t>Virginia Department of</w:t>
      </w:r>
      <w:r w:rsidR="00642F24" w:rsidRPr="005C3A7A">
        <w:rPr>
          <w:rFonts w:ascii="Times New Roman" w:hAnsi="Times New Roman" w:cs="Times New Roman"/>
          <w:b/>
          <w:sz w:val="24"/>
          <w:szCs w:val="24"/>
        </w:rPr>
        <w:t xml:space="preserve"> Education</w:t>
      </w:r>
      <w:r w:rsidRPr="005C3A7A">
        <w:rPr>
          <w:rFonts w:ascii="Times New Roman" w:hAnsi="Times New Roman" w:cs="Times New Roman"/>
          <w:b/>
          <w:color w:val="000000"/>
          <w:sz w:val="24"/>
          <w:szCs w:val="24"/>
        </w:rPr>
        <w:t xml:space="preserve"> upon submission of the </w:t>
      </w:r>
      <w:r w:rsidR="002767E0" w:rsidRPr="005C3A7A">
        <w:rPr>
          <w:rFonts w:ascii="Times New Roman" w:hAnsi="Times New Roman" w:cs="Times New Roman"/>
          <w:b/>
          <w:color w:val="000000"/>
          <w:sz w:val="24"/>
          <w:szCs w:val="24"/>
        </w:rPr>
        <w:t xml:space="preserve">final </w:t>
      </w:r>
      <w:r w:rsidRPr="005C3A7A">
        <w:rPr>
          <w:rFonts w:ascii="Times New Roman" w:hAnsi="Times New Roman" w:cs="Times New Roman"/>
          <w:b/>
          <w:color w:val="000000"/>
          <w:sz w:val="24"/>
          <w:szCs w:val="24"/>
        </w:rPr>
        <w:t xml:space="preserve">detailed expense report. In addition, after having received the detailed expense report, if it is determined by the </w:t>
      </w:r>
      <w:r w:rsidR="00813CEE" w:rsidRPr="005C3A7A">
        <w:rPr>
          <w:rFonts w:ascii="Times New Roman" w:hAnsi="Times New Roman" w:cs="Times New Roman"/>
          <w:b/>
          <w:color w:val="000000"/>
          <w:sz w:val="24"/>
          <w:szCs w:val="24"/>
        </w:rPr>
        <w:t xml:space="preserve">department </w:t>
      </w:r>
      <w:r w:rsidRPr="005C3A7A">
        <w:rPr>
          <w:rFonts w:ascii="Times New Roman" w:hAnsi="Times New Roman" w:cs="Times New Roman"/>
          <w:b/>
          <w:color w:val="000000"/>
          <w:sz w:val="24"/>
          <w:szCs w:val="24"/>
        </w:rPr>
        <w:t xml:space="preserve">that any amounts of the </w:t>
      </w:r>
      <w:r w:rsidR="00D7061D" w:rsidRPr="005C3A7A">
        <w:rPr>
          <w:rFonts w:ascii="Times New Roman" w:hAnsi="Times New Roman" w:cs="Times New Roman"/>
          <w:b/>
          <w:color w:val="000000"/>
          <w:sz w:val="24"/>
          <w:szCs w:val="24"/>
        </w:rPr>
        <w:t>start-up</w:t>
      </w:r>
      <w:r w:rsidRPr="005C3A7A">
        <w:rPr>
          <w:rFonts w:ascii="Times New Roman" w:hAnsi="Times New Roman" w:cs="Times New Roman"/>
          <w:b/>
          <w:color w:val="000000"/>
          <w:sz w:val="24"/>
          <w:szCs w:val="24"/>
        </w:rPr>
        <w:t xml:space="preserve"> grant were used to pay for items outside the scope of the </w:t>
      </w:r>
      <w:r w:rsidR="00D7061D" w:rsidRPr="005C3A7A">
        <w:rPr>
          <w:rFonts w:ascii="Times New Roman" w:hAnsi="Times New Roman" w:cs="Times New Roman"/>
          <w:b/>
          <w:color w:val="000000"/>
          <w:sz w:val="24"/>
          <w:szCs w:val="24"/>
        </w:rPr>
        <w:t>start-up</w:t>
      </w:r>
      <w:r w:rsidRPr="005C3A7A">
        <w:rPr>
          <w:rFonts w:ascii="Times New Roman" w:hAnsi="Times New Roman" w:cs="Times New Roman"/>
          <w:b/>
          <w:color w:val="000000"/>
          <w:sz w:val="24"/>
          <w:szCs w:val="24"/>
        </w:rPr>
        <w:t xml:space="preserve"> grant award agreement, </w:t>
      </w:r>
      <w:r w:rsidR="005A1989" w:rsidRPr="005C3A7A">
        <w:rPr>
          <w:rFonts w:ascii="Times New Roman" w:hAnsi="Times New Roman" w:cs="Times New Roman"/>
          <w:b/>
          <w:color w:val="000000"/>
          <w:sz w:val="24"/>
          <w:szCs w:val="24"/>
        </w:rPr>
        <w:t>the applicant</w:t>
      </w:r>
      <w:r w:rsidRPr="005C3A7A">
        <w:rPr>
          <w:rFonts w:ascii="Times New Roman" w:hAnsi="Times New Roman" w:cs="Times New Roman"/>
          <w:b/>
          <w:color w:val="000000"/>
          <w:sz w:val="24"/>
          <w:szCs w:val="24"/>
        </w:rPr>
        <w:t xml:space="preserve"> shall reimburse </w:t>
      </w:r>
      <w:r w:rsidR="00941C68" w:rsidRPr="005C3A7A">
        <w:rPr>
          <w:rFonts w:ascii="Times New Roman" w:hAnsi="Times New Roman" w:cs="Times New Roman"/>
          <w:b/>
          <w:color w:val="000000"/>
          <w:sz w:val="24"/>
          <w:szCs w:val="24"/>
        </w:rPr>
        <w:t xml:space="preserve">to the </w:t>
      </w:r>
      <w:r w:rsidR="00941C68" w:rsidRPr="005C3A7A">
        <w:rPr>
          <w:rFonts w:ascii="Times New Roman" w:hAnsi="Times New Roman" w:cs="Times New Roman"/>
          <w:b/>
          <w:sz w:val="24"/>
          <w:szCs w:val="24"/>
        </w:rPr>
        <w:t xml:space="preserve">Virginia Department of Education </w:t>
      </w:r>
      <w:r w:rsidRPr="005C3A7A">
        <w:rPr>
          <w:rFonts w:ascii="Times New Roman" w:hAnsi="Times New Roman" w:cs="Times New Roman"/>
          <w:b/>
          <w:sz w:val="24"/>
          <w:szCs w:val="24"/>
        </w:rPr>
        <w:t xml:space="preserve">such funds </w:t>
      </w:r>
      <w:r w:rsidR="00642F24" w:rsidRPr="005C3A7A">
        <w:rPr>
          <w:rFonts w:ascii="Times New Roman" w:hAnsi="Times New Roman" w:cs="Times New Roman"/>
          <w:b/>
          <w:sz w:val="24"/>
          <w:szCs w:val="24"/>
        </w:rPr>
        <w:t>by check payable to the “Treasure</w:t>
      </w:r>
      <w:r w:rsidR="00121D30" w:rsidRPr="005C3A7A">
        <w:rPr>
          <w:rFonts w:ascii="Times New Roman" w:hAnsi="Times New Roman" w:cs="Times New Roman"/>
          <w:b/>
          <w:sz w:val="24"/>
          <w:szCs w:val="24"/>
        </w:rPr>
        <w:t xml:space="preserve">r </w:t>
      </w:r>
      <w:r w:rsidR="00642F24" w:rsidRPr="005C3A7A">
        <w:rPr>
          <w:rFonts w:ascii="Times New Roman" w:hAnsi="Times New Roman" w:cs="Times New Roman"/>
          <w:b/>
          <w:sz w:val="24"/>
          <w:szCs w:val="24"/>
        </w:rPr>
        <w:t xml:space="preserve">of Virginia” </w:t>
      </w:r>
      <w:r w:rsidR="00AA6023" w:rsidRPr="005C3A7A">
        <w:rPr>
          <w:rFonts w:ascii="Times New Roman" w:hAnsi="Times New Roman" w:cs="Times New Roman"/>
          <w:b/>
          <w:sz w:val="24"/>
          <w:szCs w:val="24"/>
        </w:rPr>
        <w:t xml:space="preserve">within </w:t>
      </w:r>
      <w:r w:rsidR="00642F24" w:rsidRPr="005C3A7A">
        <w:rPr>
          <w:rFonts w:ascii="Times New Roman" w:hAnsi="Times New Roman" w:cs="Times New Roman"/>
          <w:b/>
          <w:sz w:val="24"/>
          <w:szCs w:val="24"/>
        </w:rPr>
        <w:t>15</w:t>
      </w:r>
      <w:r w:rsidR="00AA6023" w:rsidRPr="005C3A7A">
        <w:rPr>
          <w:rFonts w:ascii="Times New Roman" w:hAnsi="Times New Roman" w:cs="Times New Roman"/>
          <w:b/>
          <w:color w:val="000000"/>
          <w:sz w:val="24"/>
          <w:szCs w:val="24"/>
        </w:rPr>
        <w:t xml:space="preserve"> days of such notification</w:t>
      </w:r>
      <w:r w:rsidRPr="005C3A7A">
        <w:rPr>
          <w:rFonts w:ascii="Times New Roman" w:hAnsi="Times New Roman" w:cs="Times New Roman"/>
          <w:b/>
          <w:color w:val="000000"/>
          <w:sz w:val="24"/>
          <w:szCs w:val="24"/>
        </w:rPr>
        <w:t xml:space="preserve">. </w:t>
      </w:r>
    </w:p>
    <w:p w:rsidR="005B4E4F" w:rsidRPr="005C3A7A" w:rsidRDefault="005B4E4F" w:rsidP="000D06D5">
      <w:pPr>
        <w:autoSpaceDE w:val="0"/>
        <w:autoSpaceDN w:val="0"/>
        <w:adjustRightInd w:val="0"/>
        <w:spacing w:after="0"/>
        <w:rPr>
          <w:rFonts w:ascii="Times New Roman" w:hAnsi="Times New Roman" w:cs="Times New Roman"/>
          <w:color w:val="000000"/>
          <w:sz w:val="24"/>
          <w:szCs w:val="24"/>
        </w:rPr>
      </w:pPr>
    </w:p>
    <w:p w:rsidR="007D6CF6" w:rsidRPr="005C3A7A" w:rsidRDefault="005B4E4F" w:rsidP="000D06D5">
      <w:pPr>
        <w:autoSpaceDE w:val="0"/>
        <w:autoSpaceDN w:val="0"/>
        <w:adjustRightInd w:val="0"/>
        <w:spacing w:after="0"/>
        <w:rPr>
          <w:rFonts w:ascii="Times New Roman" w:hAnsi="Times New Roman" w:cs="Times New Roman"/>
          <w:b/>
          <w:color w:val="000000"/>
          <w:sz w:val="24"/>
          <w:szCs w:val="24"/>
        </w:rPr>
      </w:pPr>
      <w:r w:rsidRPr="005C3A7A">
        <w:rPr>
          <w:rFonts w:ascii="Times New Roman" w:hAnsi="Times New Roman" w:cs="Times New Roman"/>
          <w:b/>
          <w:color w:val="000000"/>
          <w:sz w:val="24"/>
          <w:szCs w:val="24"/>
        </w:rPr>
        <w:t>Progress Reports</w:t>
      </w:r>
    </w:p>
    <w:p w:rsidR="00EB17FC" w:rsidRPr="005C3A7A" w:rsidRDefault="005A1989" w:rsidP="000D06D5">
      <w:pPr>
        <w:pStyle w:val="Default"/>
        <w:spacing w:line="276" w:lineRule="auto"/>
        <w:rPr>
          <w:rFonts w:ascii="Times New Roman" w:hAnsi="Times New Roman" w:cs="Times New Roman"/>
        </w:rPr>
      </w:pPr>
      <w:r w:rsidRPr="005C3A7A">
        <w:rPr>
          <w:rFonts w:ascii="Times New Roman" w:hAnsi="Times New Roman" w:cs="Times New Roman"/>
        </w:rPr>
        <w:t>The applicant</w:t>
      </w:r>
      <w:r w:rsidR="00EB17FC" w:rsidRPr="005C3A7A">
        <w:rPr>
          <w:rFonts w:ascii="Times New Roman" w:hAnsi="Times New Roman" w:cs="Times New Roman"/>
        </w:rPr>
        <w:t xml:space="preserve"> shall submit progress reports on a regular and consistent basis to meet the requirement for disbursement of funds. The progress reports shall be sent at the frequency specified in the </w:t>
      </w:r>
      <w:r w:rsidR="00D7061D" w:rsidRPr="005C3A7A">
        <w:rPr>
          <w:rFonts w:ascii="Times New Roman" w:hAnsi="Times New Roman" w:cs="Times New Roman"/>
        </w:rPr>
        <w:t>start-up</w:t>
      </w:r>
      <w:r w:rsidR="00EB17FC" w:rsidRPr="005C3A7A">
        <w:rPr>
          <w:rFonts w:ascii="Times New Roman" w:hAnsi="Times New Roman" w:cs="Times New Roman"/>
        </w:rPr>
        <w:t xml:space="preserve"> grant agreement. The progress reports shall provide a brief description of the work performed, </w:t>
      </w:r>
      <w:r w:rsidR="00813CEE" w:rsidRPr="005C3A7A">
        <w:rPr>
          <w:rFonts w:ascii="Times New Roman" w:hAnsi="Times New Roman" w:cs="Times New Roman"/>
        </w:rPr>
        <w:t xml:space="preserve">the </w:t>
      </w:r>
      <w:r w:rsidRPr="005C3A7A">
        <w:rPr>
          <w:rFonts w:ascii="Times New Roman" w:hAnsi="Times New Roman" w:cs="Times New Roman"/>
        </w:rPr>
        <w:t>applicant’s</w:t>
      </w:r>
      <w:r w:rsidR="00EB17FC" w:rsidRPr="005C3A7A">
        <w:rPr>
          <w:rFonts w:ascii="Times New Roman" w:hAnsi="Times New Roman" w:cs="Times New Roman"/>
        </w:rPr>
        <w:t xml:space="preserve"> </w:t>
      </w:r>
      <w:r w:rsidR="00EB17FC" w:rsidRPr="005C3A7A">
        <w:rPr>
          <w:rFonts w:ascii="Times New Roman" w:hAnsi="Times New Roman" w:cs="Times New Roman"/>
        </w:rPr>
        <w:lastRenderedPageBreak/>
        <w:t xml:space="preserve">activities, milestones achieved, any accomplishments during the reporting period, and any problems encountered in the performance of the work under the </w:t>
      </w:r>
      <w:r w:rsidR="00D7061D" w:rsidRPr="005C3A7A">
        <w:rPr>
          <w:rFonts w:ascii="Times New Roman" w:hAnsi="Times New Roman" w:cs="Times New Roman"/>
        </w:rPr>
        <w:t>start-up</w:t>
      </w:r>
      <w:r w:rsidR="00EB17FC" w:rsidRPr="005C3A7A">
        <w:rPr>
          <w:rFonts w:ascii="Times New Roman" w:hAnsi="Times New Roman" w:cs="Times New Roman"/>
        </w:rPr>
        <w:t xml:space="preserve"> grant agreement. </w:t>
      </w:r>
    </w:p>
    <w:p w:rsidR="005A1989" w:rsidRPr="005C3A7A" w:rsidRDefault="005A1989" w:rsidP="000D06D5">
      <w:pPr>
        <w:pStyle w:val="Default"/>
        <w:spacing w:line="276" w:lineRule="auto"/>
        <w:rPr>
          <w:rFonts w:ascii="Times New Roman" w:hAnsi="Times New Roman" w:cs="Times New Roman"/>
        </w:rPr>
      </w:pPr>
    </w:p>
    <w:p w:rsidR="00245FC9" w:rsidRPr="005C3A7A" w:rsidRDefault="005B4E4F" w:rsidP="000D06D5">
      <w:pPr>
        <w:pStyle w:val="Default"/>
        <w:spacing w:line="276" w:lineRule="auto"/>
        <w:rPr>
          <w:rFonts w:ascii="Times New Roman" w:hAnsi="Times New Roman" w:cs="Times New Roman"/>
          <w:b/>
        </w:rPr>
      </w:pPr>
      <w:r w:rsidRPr="005C3A7A">
        <w:rPr>
          <w:rFonts w:ascii="Times New Roman" w:hAnsi="Times New Roman" w:cs="Times New Roman"/>
          <w:b/>
        </w:rPr>
        <w:t>General Instructions</w:t>
      </w:r>
    </w:p>
    <w:p w:rsidR="009A2917" w:rsidRPr="005C3A7A" w:rsidRDefault="009A2917" w:rsidP="000D06D5">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Proposals shall be signed by the school</w:t>
      </w:r>
      <w:r w:rsidR="00FD740E" w:rsidRPr="005C3A7A">
        <w:rPr>
          <w:rFonts w:ascii="Times New Roman" w:hAnsi="Times New Roman" w:cs="Times New Roman"/>
        </w:rPr>
        <w:t xml:space="preserve"> superintendent and the chair</w:t>
      </w:r>
      <w:r w:rsidRPr="005C3A7A">
        <w:rPr>
          <w:rFonts w:ascii="Times New Roman" w:hAnsi="Times New Roman" w:cs="Times New Roman"/>
        </w:rPr>
        <w:t xml:space="preserve"> of the local school board.</w:t>
      </w:r>
    </w:p>
    <w:p w:rsidR="00896675" w:rsidRPr="005C3A7A" w:rsidRDefault="00896675" w:rsidP="000D06D5">
      <w:pPr>
        <w:pStyle w:val="Default"/>
        <w:spacing w:line="276" w:lineRule="auto"/>
        <w:ind w:left="720"/>
        <w:rPr>
          <w:rFonts w:ascii="Times New Roman" w:hAnsi="Times New Roman" w:cs="Times New Roman"/>
        </w:rPr>
      </w:pPr>
    </w:p>
    <w:p w:rsidR="009A2917" w:rsidRPr="005C3A7A" w:rsidRDefault="009A2917" w:rsidP="000D06D5">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 xml:space="preserve">Proposals should be prepared simply and economically, providing a concise description of capabilities to satisfy the requirements of the </w:t>
      </w:r>
      <w:r w:rsidR="00D7061D" w:rsidRPr="005C3A7A">
        <w:rPr>
          <w:rFonts w:ascii="Times New Roman" w:hAnsi="Times New Roman" w:cs="Times New Roman"/>
        </w:rPr>
        <w:t>start-up</w:t>
      </w:r>
      <w:r w:rsidRPr="005C3A7A">
        <w:rPr>
          <w:rFonts w:ascii="Times New Roman" w:hAnsi="Times New Roman" w:cs="Times New Roman"/>
        </w:rPr>
        <w:t xml:space="preserve"> grant application. Emphasis should be placed on completeness and clarity of content.</w:t>
      </w:r>
    </w:p>
    <w:p w:rsidR="00E922A4" w:rsidRPr="005C3A7A" w:rsidRDefault="00E922A4" w:rsidP="000D06D5">
      <w:pPr>
        <w:pStyle w:val="Default"/>
        <w:spacing w:line="276" w:lineRule="auto"/>
        <w:ind w:left="720"/>
        <w:rPr>
          <w:rFonts w:ascii="Times New Roman" w:hAnsi="Times New Roman" w:cs="Times New Roman"/>
        </w:rPr>
      </w:pPr>
    </w:p>
    <w:p w:rsidR="009309FE" w:rsidRPr="005C3A7A" w:rsidRDefault="009309FE" w:rsidP="000D06D5">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All pages should be numbered.</w:t>
      </w:r>
    </w:p>
    <w:p w:rsidR="00E922A4" w:rsidRPr="005C3A7A" w:rsidRDefault="00E922A4" w:rsidP="000D06D5">
      <w:pPr>
        <w:pStyle w:val="ListParagraph"/>
        <w:spacing w:after="0"/>
        <w:rPr>
          <w:rFonts w:ascii="Times New Roman" w:hAnsi="Times New Roman" w:cs="Times New Roman"/>
          <w:sz w:val="24"/>
          <w:szCs w:val="24"/>
        </w:rPr>
      </w:pPr>
    </w:p>
    <w:p w:rsidR="009309FE" w:rsidRPr="005C3A7A" w:rsidRDefault="009309FE" w:rsidP="000D06D5">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 xml:space="preserve">The applicant should use a standard 12-point </w:t>
      </w:r>
      <w:r w:rsidR="00D83EE3" w:rsidRPr="005C3A7A">
        <w:rPr>
          <w:rFonts w:ascii="Times New Roman" w:hAnsi="Times New Roman" w:cs="Times New Roman"/>
        </w:rPr>
        <w:t xml:space="preserve">Arial </w:t>
      </w:r>
      <w:r w:rsidRPr="005C3A7A">
        <w:rPr>
          <w:rFonts w:ascii="Times New Roman" w:hAnsi="Times New Roman" w:cs="Times New Roman"/>
        </w:rPr>
        <w:t>font</w:t>
      </w:r>
      <w:r w:rsidR="00D83EE3" w:rsidRPr="005C3A7A">
        <w:rPr>
          <w:rFonts w:ascii="Times New Roman" w:hAnsi="Times New Roman" w:cs="Times New Roman"/>
        </w:rPr>
        <w:t xml:space="preserve"> </w:t>
      </w:r>
      <w:r w:rsidRPr="005C3A7A">
        <w:rPr>
          <w:rFonts w:ascii="Times New Roman" w:hAnsi="Times New Roman" w:cs="Times New Roman"/>
        </w:rPr>
        <w:t>for the proposal and any additional materials.</w:t>
      </w:r>
    </w:p>
    <w:p w:rsidR="00E922A4" w:rsidRPr="005C3A7A" w:rsidRDefault="00E922A4" w:rsidP="000D06D5">
      <w:pPr>
        <w:pStyle w:val="ListParagraph"/>
        <w:spacing w:after="0"/>
        <w:rPr>
          <w:rFonts w:ascii="Times New Roman" w:hAnsi="Times New Roman" w:cs="Times New Roman"/>
          <w:sz w:val="24"/>
          <w:szCs w:val="24"/>
        </w:rPr>
      </w:pPr>
    </w:p>
    <w:p w:rsidR="005A3453" w:rsidRPr="005C3A7A" w:rsidRDefault="00453972" w:rsidP="005A3453">
      <w:pPr>
        <w:pStyle w:val="Default"/>
        <w:numPr>
          <w:ilvl w:val="0"/>
          <w:numId w:val="6"/>
        </w:numPr>
        <w:spacing w:line="276" w:lineRule="auto"/>
        <w:rPr>
          <w:rFonts w:ascii="Times New Roman" w:hAnsi="Times New Roman" w:cs="Times New Roman"/>
        </w:rPr>
      </w:pPr>
      <w:r>
        <w:rPr>
          <w:rFonts w:ascii="Times New Roman" w:hAnsi="Times New Roman" w:cs="Times New Roman"/>
        </w:rPr>
        <w:t xml:space="preserve">Each proposal should contain </w:t>
      </w:r>
      <w:r w:rsidR="005A3453" w:rsidRPr="005C3A7A">
        <w:rPr>
          <w:rFonts w:ascii="Times New Roman" w:hAnsi="Times New Roman" w:cs="Times New Roman"/>
        </w:rPr>
        <w:t xml:space="preserve">a completed application.  The application is located on the Department’s Web site at </w:t>
      </w:r>
      <w:hyperlink r:id="rId12" w:history="1">
        <w:r w:rsidR="005A3453" w:rsidRPr="005C3A7A">
          <w:rPr>
            <w:rStyle w:val="Hyperlink"/>
            <w:rFonts w:ascii="Times New Roman" w:hAnsi="Times New Roman" w:cs="Times New Roman"/>
          </w:rPr>
          <w:t>http://www.doe.virginia.gov/instruction/year-round/index.shtml</w:t>
        </w:r>
      </w:hyperlink>
      <w:r w:rsidR="005A3453" w:rsidRPr="005C3A7A">
        <w:rPr>
          <w:rFonts w:ascii="Times New Roman" w:hAnsi="Times New Roman" w:cs="Times New Roman"/>
        </w:rPr>
        <w:t xml:space="preserve">.  Any additional material provided with the application should be clearly referenced in the table of contents as an appendix in the order in which it is referenced in the application.  </w:t>
      </w:r>
    </w:p>
    <w:p w:rsidR="00E922A4" w:rsidRPr="005C3A7A" w:rsidRDefault="00E922A4" w:rsidP="000D06D5">
      <w:pPr>
        <w:pStyle w:val="ListParagraph"/>
        <w:spacing w:after="0"/>
        <w:rPr>
          <w:rFonts w:ascii="Times New Roman" w:hAnsi="Times New Roman" w:cs="Times New Roman"/>
          <w:sz w:val="24"/>
          <w:szCs w:val="24"/>
        </w:rPr>
      </w:pPr>
    </w:p>
    <w:p w:rsidR="009A2917" w:rsidRPr="005C3A7A" w:rsidRDefault="009A2917" w:rsidP="000D06D5">
      <w:pPr>
        <w:pStyle w:val="Default"/>
        <w:numPr>
          <w:ilvl w:val="0"/>
          <w:numId w:val="6"/>
        </w:numPr>
        <w:spacing w:line="276" w:lineRule="auto"/>
        <w:rPr>
          <w:rFonts w:ascii="Times New Roman" w:hAnsi="Times New Roman" w:cs="Times New Roman"/>
        </w:rPr>
      </w:pPr>
      <w:r w:rsidRPr="005C3A7A">
        <w:rPr>
          <w:rFonts w:ascii="Times New Roman" w:hAnsi="Times New Roman" w:cs="Times New Roman"/>
        </w:rPr>
        <w:t xml:space="preserve">Proposals which are incomplete may be rejected by the </w:t>
      </w:r>
      <w:r w:rsidR="001B5FBF" w:rsidRPr="005C3A7A">
        <w:rPr>
          <w:rFonts w:ascii="Times New Roman" w:hAnsi="Times New Roman" w:cs="Times New Roman"/>
        </w:rPr>
        <w:t>D</w:t>
      </w:r>
      <w:r w:rsidRPr="005C3A7A">
        <w:rPr>
          <w:rFonts w:ascii="Times New Roman" w:hAnsi="Times New Roman" w:cs="Times New Roman"/>
        </w:rPr>
        <w:t>epartment.</w:t>
      </w:r>
    </w:p>
    <w:p w:rsidR="00E922A4" w:rsidRPr="005C3A7A" w:rsidRDefault="00E922A4" w:rsidP="000D06D5">
      <w:pPr>
        <w:pStyle w:val="ListParagraph"/>
        <w:spacing w:after="0"/>
        <w:rPr>
          <w:rFonts w:ascii="Times New Roman" w:hAnsi="Times New Roman" w:cs="Times New Roman"/>
          <w:sz w:val="24"/>
          <w:szCs w:val="24"/>
        </w:rPr>
      </w:pPr>
    </w:p>
    <w:p w:rsidR="00AA6501" w:rsidRPr="005C3A7A" w:rsidRDefault="00AA6501" w:rsidP="000D06D5">
      <w:pPr>
        <w:pStyle w:val="NormalWeb"/>
        <w:spacing w:before="0" w:beforeAutospacing="0" w:after="0" w:afterAutospacing="0" w:line="276" w:lineRule="auto"/>
      </w:pPr>
      <w:r w:rsidRPr="005C3A7A">
        <w:t xml:space="preserve">Any local school divisions interested in pursuing a </w:t>
      </w:r>
      <w:r w:rsidR="00D7061D" w:rsidRPr="005C3A7A">
        <w:t>start-up</w:t>
      </w:r>
      <w:r w:rsidRPr="005C3A7A">
        <w:t xml:space="preserve"> grant to establish year-round schools must submit a completed PDF version of the application and related materials to the V</w:t>
      </w:r>
      <w:r w:rsidR="00864A1C" w:rsidRPr="005C3A7A">
        <w:t>irginia Departmen</w:t>
      </w:r>
      <w:r w:rsidR="00751038" w:rsidRPr="005C3A7A">
        <w:t xml:space="preserve">t of Education, </w:t>
      </w:r>
      <w:r w:rsidR="001B5FBF" w:rsidRPr="005C3A7A">
        <w:t>Division</w:t>
      </w:r>
      <w:r w:rsidR="00751038" w:rsidRPr="005C3A7A">
        <w:t xml:space="preserve"> of Instruction</w:t>
      </w:r>
      <w:r w:rsidR="00864A1C" w:rsidRPr="005C3A7A">
        <w:t xml:space="preserve">, </w:t>
      </w:r>
      <w:r w:rsidRPr="005C3A7A">
        <w:t xml:space="preserve">at </w:t>
      </w:r>
      <w:hyperlink r:id="rId13" w:history="1">
        <w:r w:rsidR="00C930AB" w:rsidRPr="005C3A7A">
          <w:rPr>
            <w:rStyle w:val="Hyperlink"/>
          </w:rPr>
          <w:t>instruction@doe.virginia.gov</w:t>
        </w:r>
      </w:hyperlink>
      <w:r w:rsidRPr="005C3A7A">
        <w:t xml:space="preserve"> </w:t>
      </w:r>
      <w:r w:rsidR="005511A4" w:rsidRPr="005C3A7A">
        <w:rPr>
          <w:b/>
        </w:rPr>
        <w:t>by 5:00 p.m.</w:t>
      </w:r>
      <w:r w:rsidR="008540EE" w:rsidRPr="005C3A7A">
        <w:rPr>
          <w:b/>
        </w:rPr>
        <w:t xml:space="preserve"> on</w:t>
      </w:r>
      <w:r w:rsidR="005511A4" w:rsidRPr="005C3A7A">
        <w:rPr>
          <w:b/>
        </w:rPr>
        <w:t xml:space="preserve"> </w:t>
      </w:r>
      <w:r w:rsidR="0072659B">
        <w:rPr>
          <w:b/>
        </w:rPr>
        <w:t>June 3</w:t>
      </w:r>
      <w:r w:rsidR="00E3418A">
        <w:rPr>
          <w:b/>
        </w:rPr>
        <w:t>0</w:t>
      </w:r>
      <w:bookmarkStart w:id="1" w:name="_GoBack"/>
      <w:bookmarkEnd w:id="1"/>
      <w:r w:rsidR="0072659B">
        <w:rPr>
          <w:b/>
        </w:rPr>
        <w:t>, 2017</w:t>
      </w:r>
      <w:r w:rsidR="005511A4" w:rsidRPr="005C3A7A">
        <w:t xml:space="preserve">.  </w:t>
      </w:r>
      <w:r w:rsidRPr="005C3A7A">
        <w:t>If the application is not r</w:t>
      </w:r>
      <w:r w:rsidR="00332DED">
        <w:t>eceived by that timeline, it will</w:t>
      </w:r>
      <w:r w:rsidRPr="005C3A7A">
        <w:t xml:space="preserve"> not be considered.   </w:t>
      </w:r>
    </w:p>
    <w:p w:rsidR="00896675" w:rsidRPr="005C3A7A" w:rsidRDefault="00896675" w:rsidP="000D06D5">
      <w:pPr>
        <w:pStyle w:val="NormalWeb"/>
        <w:spacing w:before="0" w:beforeAutospacing="0" w:after="0" w:afterAutospacing="0" w:line="276" w:lineRule="auto"/>
        <w:rPr>
          <w:b/>
        </w:rPr>
      </w:pPr>
    </w:p>
    <w:p w:rsidR="005B4E4F" w:rsidRPr="005C3A7A" w:rsidRDefault="009A2917" w:rsidP="000D06D5">
      <w:pPr>
        <w:pStyle w:val="Default"/>
        <w:spacing w:line="276" w:lineRule="auto"/>
        <w:rPr>
          <w:rFonts w:ascii="Times New Roman" w:hAnsi="Times New Roman" w:cs="Times New Roman"/>
          <w:b/>
        </w:rPr>
      </w:pPr>
      <w:r w:rsidRPr="005C3A7A">
        <w:rPr>
          <w:rFonts w:ascii="Times New Roman" w:hAnsi="Times New Roman" w:cs="Times New Roman"/>
          <w:b/>
        </w:rPr>
        <w:t>Contact Information</w:t>
      </w:r>
    </w:p>
    <w:p w:rsidR="005A3453" w:rsidRPr="0030046C" w:rsidRDefault="005A3453" w:rsidP="005A3453">
      <w:pPr>
        <w:pStyle w:val="Default"/>
        <w:spacing w:line="276" w:lineRule="auto"/>
        <w:rPr>
          <w:rFonts w:ascii="Times New Roman" w:hAnsi="Times New Roman" w:cs="Times New Roman"/>
        </w:rPr>
      </w:pPr>
      <w:r w:rsidRPr="005C3A7A">
        <w:rPr>
          <w:rFonts w:ascii="Times New Roman" w:hAnsi="Times New Roman" w:cs="Times New Roman"/>
        </w:rPr>
        <w:t xml:space="preserve">Please contact Meg Foley at </w:t>
      </w:r>
      <w:hyperlink r:id="rId14" w:history="1">
        <w:r w:rsidRPr="005C3A7A">
          <w:rPr>
            <w:rStyle w:val="Hyperlink"/>
            <w:rFonts w:ascii="Times New Roman" w:hAnsi="Times New Roman" w:cs="Times New Roman"/>
          </w:rPr>
          <w:t>meg.foley@doe.virginia.gov</w:t>
        </w:r>
      </w:hyperlink>
      <w:r w:rsidR="00332DED">
        <w:rPr>
          <w:rFonts w:ascii="Times New Roman" w:hAnsi="Times New Roman" w:cs="Times New Roman"/>
        </w:rPr>
        <w:t xml:space="preserve"> or at 804-786-0877 in</w:t>
      </w:r>
      <w:r w:rsidRPr="005C3A7A">
        <w:rPr>
          <w:rFonts w:ascii="Times New Roman" w:hAnsi="Times New Roman" w:cs="Times New Roman"/>
        </w:rPr>
        <w:t xml:space="preserve"> the Division of Instruction at the Virginia Department of Education if you have any questions about this process.</w:t>
      </w:r>
    </w:p>
    <w:p w:rsidR="00082D03" w:rsidRPr="00E13F95" w:rsidRDefault="00082D03" w:rsidP="005A3453">
      <w:pPr>
        <w:pStyle w:val="Default"/>
        <w:spacing w:line="276" w:lineRule="auto"/>
        <w:rPr>
          <w:rFonts w:ascii="Times New Roman" w:hAnsi="Times New Roman" w:cs="Times New Roman"/>
        </w:rPr>
      </w:pPr>
    </w:p>
    <w:sectPr w:rsidR="00082D03" w:rsidRPr="00E13F95" w:rsidSect="00DB45F4">
      <w:headerReference w:type="default" r:id="rId15"/>
      <w:footerReference w:type="default" r:id="rId16"/>
      <w:headerReference w:type="first" r:id="rId17"/>
      <w:pgSz w:w="12240" w:h="15840"/>
      <w:pgMar w:top="1440" w:right="720" w:bottom="720" w:left="72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8A" w:rsidRDefault="00EE2A8A" w:rsidP="00842CA8">
      <w:pPr>
        <w:spacing w:after="0" w:line="240" w:lineRule="auto"/>
      </w:pPr>
      <w:r>
        <w:separator/>
      </w:r>
    </w:p>
  </w:endnote>
  <w:endnote w:type="continuationSeparator" w:id="0">
    <w:p w:rsidR="00EE2A8A" w:rsidRDefault="00EE2A8A" w:rsidP="00842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453" w:rsidRDefault="005A3453" w:rsidP="005A3453">
    <w:pPr>
      <w:pBdr>
        <w:top w:val="double" w:sz="4" w:space="1" w:color="auto"/>
      </w:pBdr>
      <w:spacing w:line="240" w:lineRule="auto"/>
      <w:contextualSpacing/>
      <w:rPr>
        <w:rFonts w:ascii="Arial" w:hAnsi="Arial" w:cs="Arial"/>
        <w:sz w:val="20"/>
        <w:szCs w:val="20"/>
      </w:rPr>
    </w:pPr>
    <w:r w:rsidRPr="002359C6">
      <w:rPr>
        <w:rFonts w:ascii="Arial" w:hAnsi="Arial" w:cs="Arial"/>
        <w:sz w:val="20"/>
        <w:szCs w:val="20"/>
      </w:rPr>
      <w:t>Instructions for</w:t>
    </w:r>
    <w:r w:rsidRPr="002359C6">
      <w:rPr>
        <w:rFonts w:ascii="Arial" w:hAnsi="Arial" w:cs="Arial"/>
        <w:b/>
        <w:color w:val="006666"/>
        <w:sz w:val="20"/>
        <w:szCs w:val="20"/>
      </w:rPr>
      <w:t xml:space="preserve"> </w:t>
    </w:r>
    <w:r w:rsidRPr="002359C6">
      <w:rPr>
        <w:rFonts w:ascii="Arial" w:hAnsi="Arial" w:cs="Arial"/>
        <w:sz w:val="20"/>
        <w:szCs w:val="20"/>
      </w:rPr>
      <w:t>Application for a Start-up Grant for Local School Divisions Implementing New Year-Round School Programs for School Divisions or Individual Schools – Due June 30, 2017</w:t>
    </w:r>
  </w:p>
  <w:p w:rsidR="005A3453" w:rsidRDefault="005A3453">
    <w:pPr>
      <w:pStyle w:val="Footer"/>
    </w:pPr>
  </w:p>
  <w:p w:rsidR="005A3453" w:rsidRDefault="005A3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8A" w:rsidRDefault="00EE2A8A" w:rsidP="00842CA8">
      <w:pPr>
        <w:spacing w:after="0" w:line="240" w:lineRule="auto"/>
      </w:pPr>
      <w:r>
        <w:separator/>
      </w:r>
    </w:p>
  </w:footnote>
  <w:footnote w:type="continuationSeparator" w:id="0">
    <w:p w:rsidR="00EE2A8A" w:rsidRDefault="00EE2A8A" w:rsidP="00842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5F4" w:rsidRDefault="00DB45F4" w:rsidP="00DB45F4">
    <w:pPr>
      <w:pStyle w:val="Header"/>
      <w:rPr>
        <w:rFonts w:ascii="Times New Roman" w:eastAsiaTheme="majorEastAsia" w:hAnsi="Times New Roman" w:cs="Times New Roman"/>
        <w:sz w:val="24"/>
        <w:szCs w:val="24"/>
      </w:rPr>
    </w:pPr>
    <w:r w:rsidRPr="006274F9">
      <w:rPr>
        <w:rFonts w:ascii="Times New Roman" w:eastAsiaTheme="majorEastAsia" w:hAnsi="Times New Roman" w:cs="Times New Roman"/>
        <w:sz w:val="24"/>
        <w:szCs w:val="24"/>
      </w:rPr>
      <w:ptab w:relativeTo="margin" w:alignment="center" w:leader="none"/>
    </w:r>
    <w:r w:rsidRPr="006274F9">
      <w:rPr>
        <w:rFonts w:ascii="Times New Roman" w:eastAsiaTheme="majorEastAsia" w:hAnsi="Times New Roman" w:cs="Times New Roman"/>
        <w:sz w:val="24"/>
        <w:szCs w:val="24"/>
      </w:rPr>
      <w:ptab w:relativeTo="margin" w:alignment="right" w:leader="none"/>
    </w:r>
    <w:r>
      <w:rPr>
        <w:rFonts w:ascii="Times New Roman" w:eastAsiaTheme="majorEastAsia" w:hAnsi="Times New Roman" w:cs="Times New Roman"/>
        <w:sz w:val="24"/>
        <w:szCs w:val="24"/>
      </w:rPr>
      <w:t>Attachment C</w:t>
    </w:r>
    <w:r w:rsidRPr="006274F9">
      <w:rPr>
        <w:rFonts w:ascii="Times New Roman" w:eastAsiaTheme="majorEastAsia" w:hAnsi="Times New Roman" w:cs="Times New Roman"/>
        <w:sz w:val="24"/>
        <w:szCs w:val="24"/>
      </w:rPr>
      <w:t xml:space="preserve"> to Supt. Memo </w:t>
    </w:r>
    <w:r w:rsidR="00CF492F">
      <w:rPr>
        <w:rFonts w:ascii="Times New Roman" w:eastAsiaTheme="majorEastAsia" w:hAnsi="Times New Roman" w:cs="Times New Roman"/>
        <w:sz w:val="24"/>
        <w:szCs w:val="24"/>
      </w:rPr>
      <w:t>No.143</w:t>
    </w:r>
    <w:r>
      <w:rPr>
        <w:rFonts w:ascii="Times New Roman" w:eastAsiaTheme="majorEastAsia" w:hAnsi="Times New Roman" w:cs="Times New Roman"/>
        <w:sz w:val="24"/>
        <w:szCs w:val="24"/>
      </w:rPr>
      <w:t>-</w:t>
    </w:r>
    <w:r>
      <w:rPr>
        <w:rFonts w:ascii="Times New Roman" w:hAnsi="Times New Roman" w:cs="Times New Roman"/>
        <w:sz w:val="24"/>
        <w:szCs w:val="24"/>
      </w:rPr>
      <w:t>17</w:t>
    </w:r>
  </w:p>
  <w:p w:rsidR="00DB45F4" w:rsidRPr="006274F9" w:rsidRDefault="00DB45F4" w:rsidP="00DB45F4">
    <w:pPr>
      <w:pStyle w:val="Header"/>
      <w:jc w:val="right"/>
      <w:rPr>
        <w:rFonts w:ascii="Times New Roman" w:hAnsi="Times New Roman" w:cs="Times New Roman"/>
        <w:sz w:val="24"/>
        <w:szCs w:val="24"/>
      </w:rPr>
    </w:pP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t>May 5, 2017</w:t>
    </w:r>
  </w:p>
  <w:p w:rsidR="00CA7AE7" w:rsidRDefault="00CA7A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A8A" w:rsidRDefault="006274F9">
    <w:pPr>
      <w:pStyle w:val="Header"/>
      <w:rPr>
        <w:rFonts w:ascii="Times New Roman" w:eastAsiaTheme="majorEastAsia" w:hAnsi="Times New Roman" w:cs="Times New Roman"/>
        <w:sz w:val="24"/>
        <w:szCs w:val="24"/>
      </w:rPr>
    </w:pPr>
    <w:r w:rsidRPr="006274F9">
      <w:rPr>
        <w:rFonts w:ascii="Times New Roman" w:eastAsiaTheme="majorEastAsia" w:hAnsi="Times New Roman" w:cs="Times New Roman"/>
        <w:sz w:val="24"/>
        <w:szCs w:val="24"/>
      </w:rPr>
      <w:ptab w:relativeTo="margin" w:alignment="center" w:leader="none"/>
    </w:r>
    <w:r w:rsidRPr="006274F9">
      <w:rPr>
        <w:rFonts w:ascii="Times New Roman" w:eastAsiaTheme="majorEastAsia" w:hAnsi="Times New Roman" w:cs="Times New Roman"/>
        <w:sz w:val="24"/>
        <w:szCs w:val="24"/>
      </w:rPr>
      <w:ptab w:relativeTo="margin" w:alignment="right" w:leader="none"/>
    </w:r>
    <w:r w:rsidR="00DB45F4">
      <w:rPr>
        <w:rFonts w:ascii="Times New Roman" w:eastAsiaTheme="majorEastAsia" w:hAnsi="Times New Roman" w:cs="Times New Roman"/>
        <w:sz w:val="24"/>
        <w:szCs w:val="24"/>
      </w:rPr>
      <w:t>Attachment C</w:t>
    </w:r>
    <w:r w:rsidRPr="006274F9">
      <w:rPr>
        <w:rFonts w:ascii="Times New Roman" w:eastAsiaTheme="majorEastAsia" w:hAnsi="Times New Roman" w:cs="Times New Roman"/>
        <w:sz w:val="24"/>
        <w:szCs w:val="24"/>
      </w:rPr>
      <w:t xml:space="preserve"> to Supt. Memo </w:t>
    </w:r>
    <w:r w:rsidR="00B003ED">
      <w:rPr>
        <w:rFonts w:ascii="Times New Roman" w:eastAsiaTheme="majorEastAsia" w:hAnsi="Times New Roman" w:cs="Times New Roman"/>
        <w:sz w:val="24"/>
        <w:szCs w:val="24"/>
      </w:rPr>
      <w:t>No.</w:t>
    </w:r>
    <w:r w:rsidR="002359C6">
      <w:rPr>
        <w:rFonts w:ascii="Times New Roman" w:eastAsiaTheme="majorEastAsia" w:hAnsi="Times New Roman" w:cs="Times New Roman"/>
        <w:sz w:val="24"/>
        <w:szCs w:val="24"/>
      </w:rPr>
      <w:t>xxx</w:t>
    </w:r>
    <w:r w:rsidR="00331EF8">
      <w:rPr>
        <w:rFonts w:ascii="Times New Roman" w:eastAsiaTheme="majorEastAsia" w:hAnsi="Times New Roman" w:cs="Times New Roman"/>
        <w:sz w:val="24"/>
        <w:szCs w:val="24"/>
      </w:rPr>
      <w:t>-</w:t>
    </w:r>
    <w:r w:rsidR="00560FCA">
      <w:rPr>
        <w:rFonts w:ascii="Times New Roman" w:hAnsi="Times New Roman" w:cs="Times New Roman"/>
        <w:sz w:val="24"/>
        <w:szCs w:val="24"/>
      </w:rPr>
      <w:t>1</w:t>
    </w:r>
    <w:r w:rsidR="002359C6">
      <w:rPr>
        <w:rFonts w:ascii="Times New Roman" w:hAnsi="Times New Roman" w:cs="Times New Roman"/>
        <w:sz w:val="24"/>
        <w:szCs w:val="24"/>
      </w:rPr>
      <w:t>7</w:t>
    </w:r>
  </w:p>
  <w:p w:rsidR="006274F9" w:rsidRPr="006274F9" w:rsidRDefault="006274F9" w:rsidP="006274F9">
    <w:pPr>
      <w:pStyle w:val="Header"/>
      <w:jc w:val="right"/>
      <w:rPr>
        <w:rFonts w:ascii="Times New Roman" w:hAnsi="Times New Roman" w:cs="Times New Roman"/>
        <w:sz w:val="24"/>
        <w:szCs w:val="24"/>
      </w:rPr>
    </w:pPr>
    <w:r>
      <w:rPr>
        <w:rFonts w:ascii="Times New Roman" w:eastAsiaTheme="majorEastAsia" w:hAnsi="Times New Roman" w:cs="Times New Roman"/>
        <w:sz w:val="24"/>
        <w:szCs w:val="24"/>
      </w:rPr>
      <w:tab/>
    </w:r>
    <w:r>
      <w:rPr>
        <w:rFonts w:ascii="Times New Roman" w:eastAsiaTheme="majorEastAsia" w:hAnsi="Times New Roman" w:cs="Times New Roman"/>
        <w:sz w:val="24"/>
        <w:szCs w:val="24"/>
      </w:rPr>
      <w:tab/>
    </w:r>
    <w:r w:rsidR="001E0371">
      <w:rPr>
        <w:rFonts w:ascii="Times New Roman" w:eastAsiaTheme="majorEastAsia" w:hAnsi="Times New Roman" w:cs="Times New Roman"/>
        <w:sz w:val="24"/>
        <w:szCs w:val="24"/>
      </w:rPr>
      <w:t>May 5</w:t>
    </w:r>
    <w:r w:rsidR="00B003ED">
      <w:rPr>
        <w:rFonts w:ascii="Times New Roman" w:eastAsiaTheme="majorEastAsia" w:hAnsi="Times New Roman" w:cs="Times New Roman"/>
        <w:sz w:val="24"/>
        <w:szCs w:val="24"/>
      </w:rPr>
      <w:t xml:space="preserve">, </w:t>
    </w:r>
    <w:r w:rsidR="002359C6">
      <w:rPr>
        <w:rFonts w:ascii="Times New Roman" w:eastAsiaTheme="majorEastAsia" w:hAnsi="Times New Roman" w:cs="Times New Roman"/>
        <w:sz w:val="24"/>
        <w:szCs w:val="24"/>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47C2"/>
    <w:multiLevelType w:val="hybridMultilevel"/>
    <w:tmpl w:val="9668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0B1D9B"/>
    <w:multiLevelType w:val="hybridMultilevel"/>
    <w:tmpl w:val="E3AA91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A0460"/>
    <w:multiLevelType w:val="hybridMultilevel"/>
    <w:tmpl w:val="05DE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86CB5"/>
    <w:multiLevelType w:val="hybridMultilevel"/>
    <w:tmpl w:val="45D2E45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5D792C"/>
    <w:multiLevelType w:val="multilevel"/>
    <w:tmpl w:val="D5524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84158"/>
    <w:multiLevelType w:val="hybridMultilevel"/>
    <w:tmpl w:val="C2A60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9E4601"/>
    <w:multiLevelType w:val="hybridMultilevel"/>
    <w:tmpl w:val="D370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451352"/>
    <w:multiLevelType w:val="hybridMultilevel"/>
    <w:tmpl w:val="60868DE0"/>
    <w:lvl w:ilvl="0" w:tplc="672A1E78">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953363"/>
    <w:multiLevelType w:val="hybridMultilevel"/>
    <w:tmpl w:val="D328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133B91"/>
    <w:multiLevelType w:val="hybridMultilevel"/>
    <w:tmpl w:val="CBD8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AD64FA"/>
    <w:multiLevelType w:val="hybridMultilevel"/>
    <w:tmpl w:val="2D14B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3C3B3E"/>
    <w:multiLevelType w:val="hybridMultilevel"/>
    <w:tmpl w:val="23BE8C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10"/>
  </w:num>
  <w:num w:numId="5">
    <w:abstractNumId w:val="9"/>
  </w:num>
  <w:num w:numId="6">
    <w:abstractNumId w:val="0"/>
  </w:num>
  <w:num w:numId="7">
    <w:abstractNumId w:val="8"/>
  </w:num>
  <w:num w:numId="8">
    <w:abstractNumId w:val="3"/>
  </w:num>
  <w:num w:numId="9">
    <w:abstractNumId w:val="5"/>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198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B5"/>
    <w:rsid w:val="00007749"/>
    <w:rsid w:val="00016C5C"/>
    <w:rsid w:val="00021279"/>
    <w:rsid w:val="00082D03"/>
    <w:rsid w:val="00094A67"/>
    <w:rsid w:val="000B3F92"/>
    <w:rsid w:val="000C1FBA"/>
    <w:rsid w:val="000C3DC0"/>
    <w:rsid w:val="000D06D5"/>
    <w:rsid w:val="000D7090"/>
    <w:rsid w:val="000E3AC4"/>
    <w:rsid w:val="0010461A"/>
    <w:rsid w:val="001139EB"/>
    <w:rsid w:val="0011410B"/>
    <w:rsid w:val="00121D30"/>
    <w:rsid w:val="00135A88"/>
    <w:rsid w:val="0014556F"/>
    <w:rsid w:val="001524F4"/>
    <w:rsid w:val="00152EFE"/>
    <w:rsid w:val="00165253"/>
    <w:rsid w:val="00165A3A"/>
    <w:rsid w:val="001804A1"/>
    <w:rsid w:val="0018424B"/>
    <w:rsid w:val="001A4421"/>
    <w:rsid w:val="001B5FBF"/>
    <w:rsid w:val="001C23B5"/>
    <w:rsid w:val="001E0371"/>
    <w:rsid w:val="00201880"/>
    <w:rsid w:val="002359C6"/>
    <w:rsid w:val="00245FC9"/>
    <w:rsid w:val="00267781"/>
    <w:rsid w:val="002767E0"/>
    <w:rsid w:val="00284B86"/>
    <w:rsid w:val="002D4579"/>
    <w:rsid w:val="002D6028"/>
    <w:rsid w:val="002D7623"/>
    <w:rsid w:val="002E7EEE"/>
    <w:rsid w:val="002F7145"/>
    <w:rsid w:val="003056A2"/>
    <w:rsid w:val="00313271"/>
    <w:rsid w:val="0031534E"/>
    <w:rsid w:val="00331EF8"/>
    <w:rsid w:val="00332DED"/>
    <w:rsid w:val="00342C43"/>
    <w:rsid w:val="0035219C"/>
    <w:rsid w:val="00352742"/>
    <w:rsid w:val="00353D71"/>
    <w:rsid w:val="003710FF"/>
    <w:rsid w:val="00371B8F"/>
    <w:rsid w:val="003749B1"/>
    <w:rsid w:val="003C046A"/>
    <w:rsid w:val="003C7CA5"/>
    <w:rsid w:val="003D0692"/>
    <w:rsid w:val="003F1D4C"/>
    <w:rsid w:val="003F3F61"/>
    <w:rsid w:val="00427A19"/>
    <w:rsid w:val="00445D1D"/>
    <w:rsid w:val="00453972"/>
    <w:rsid w:val="004627B0"/>
    <w:rsid w:val="00470855"/>
    <w:rsid w:val="004821A2"/>
    <w:rsid w:val="00484543"/>
    <w:rsid w:val="00491D24"/>
    <w:rsid w:val="004979B2"/>
    <w:rsid w:val="004A2E96"/>
    <w:rsid w:val="004B0306"/>
    <w:rsid w:val="004B5FDB"/>
    <w:rsid w:val="004E08EE"/>
    <w:rsid w:val="004E2A09"/>
    <w:rsid w:val="004E4F34"/>
    <w:rsid w:val="004E697C"/>
    <w:rsid w:val="004F78D2"/>
    <w:rsid w:val="00504E59"/>
    <w:rsid w:val="00511B98"/>
    <w:rsid w:val="0051214C"/>
    <w:rsid w:val="00513846"/>
    <w:rsid w:val="0051532A"/>
    <w:rsid w:val="00525130"/>
    <w:rsid w:val="005511A4"/>
    <w:rsid w:val="005571C6"/>
    <w:rsid w:val="00560FCA"/>
    <w:rsid w:val="00561BDD"/>
    <w:rsid w:val="00565C24"/>
    <w:rsid w:val="00567D8F"/>
    <w:rsid w:val="005738E5"/>
    <w:rsid w:val="00582598"/>
    <w:rsid w:val="005A1989"/>
    <w:rsid w:val="005A3453"/>
    <w:rsid w:val="005A3B6B"/>
    <w:rsid w:val="005B4E4F"/>
    <w:rsid w:val="005B7FB2"/>
    <w:rsid w:val="005C3A7A"/>
    <w:rsid w:val="005C6CC6"/>
    <w:rsid w:val="005E5AA0"/>
    <w:rsid w:val="005F142F"/>
    <w:rsid w:val="006002B4"/>
    <w:rsid w:val="00616123"/>
    <w:rsid w:val="006274F9"/>
    <w:rsid w:val="00642F24"/>
    <w:rsid w:val="00672928"/>
    <w:rsid w:val="00673FF7"/>
    <w:rsid w:val="0068190C"/>
    <w:rsid w:val="00694C1D"/>
    <w:rsid w:val="006A226C"/>
    <w:rsid w:val="006B4FA8"/>
    <w:rsid w:val="006C7753"/>
    <w:rsid w:val="006D0BC8"/>
    <w:rsid w:val="007224B3"/>
    <w:rsid w:val="0072659B"/>
    <w:rsid w:val="00751038"/>
    <w:rsid w:val="007579AB"/>
    <w:rsid w:val="007A10A3"/>
    <w:rsid w:val="007C2431"/>
    <w:rsid w:val="007D6CF6"/>
    <w:rsid w:val="007E7594"/>
    <w:rsid w:val="007F0757"/>
    <w:rsid w:val="007F0CA4"/>
    <w:rsid w:val="00813CEE"/>
    <w:rsid w:val="00822DA5"/>
    <w:rsid w:val="00842CA8"/>
    <w:rsid w:val="00845A16"/>
    <w:rsid w:val="008539ED"/>
    <w:rsid w:val="008540EE"/>
    <w:rsid w:val="00864A1C"/>
    <w:rsid w:val="00865ECA"/>
    <w:rsid w:val="00872A9F"/>
    <w:rsid w:val="00883F41"/>
    <w:rsid w:val="00893137"/>
    <w:rsid w:val="008948E2"/>
    <w:rsid w:val="00894CFD"/>
    <w:rsid w:val="00896675"/>
    <w:rsid w:val="00897959"/>
    <w:rsid w:val="008C1AA1"/>
    <w:rsid w:val="008D2650"/>
    <w:rsid w:val="008F0FD5"/>
    <w:rsid w:val="00910ACF"/>
    <w:rsid w:val="00911ABF"/>
    <w:rsid w:val="0091656F"/>
    <w:rsid w:val="00921A88"/>
    <w:rsid w:val="00927B97"/>
    <w:rsid w:val="009309FE"/>
    <w:rsid w:val="00941C68"/>
    <w:rsid w:val="00944B2D"/>
    <w:rsid w:val="00967B49"/>
    <w:rsid w:val="00990867"/>
    <w:rsid w:val="0099549A"/>
    <w:rsid w:val="009A1607"/>
    <w:rsid w:val="009A2917"/>
    <w:rsid w:val="009B36E2"/>
    <w:rsid w:val="009D7FE0"/>
    <w:rsid w:val="009E2909"/>
    <w:rsid w:val="00A05956"/>
    <w:rsid w:val="00A07DAF"/>
    <w:rsid w:val="00A2484D"/>
    <w:rsid w:val="00A27A19"/>
    <w:rsid w:val="00A56023"/>
    <w:rsid w:val="00A56584"/>
    <w:rsid w:val="00A638CD"/>
    <w:rsid w:val="00A66081"/>
    <w:rsid w:val="00A9092C"/>
    <w:rsid w:val="00A909F2"/>
    <w:rsid w:val="00AA6023"/>
    <w:rsid w:val="00AA6501"/>
    <w:rsid w:val="00AA6DF3"/>
    <w:rsid w:val="00AB6641"/>
    <w:rsid w:val="00AB6759"/>
    <w:rsid w:val="00AC6645"/>
    <w:rsid w:val="00AE74E8"/>
    <w:rsid w:val="00AF591C"/>
    <w:rsid w:val="00B003ED"/>
    <w:rsid w:val="00B04208"/>
    <w:rsid w:val="00B043E7"/>
    <w:rsid w:val="00B04D3C"/>
    <w:rsid w:val="00B11944"/>
    <w:rsid w:val="00B2444E"/>
    <w:rsid w:val="00B25A6B"/>
    <w:rsid w:val="00B34A23"/>
    <w:rsid w:val="00B46959"/>
    <w:rsid w:val="00B56487"/>
    <w:rsid w:val="00B62CB3"/>
    <w:rsid w:val="00BB155B"/>
    <w:rsid w:val="00BE5C47"/>
    <w:rsid w:val="00BF32BA"/>
    <w:rsid w:val="00BF404B"/>
    <w:rsid w:val="00C1120C"/>
    <w:rsid w:val="00C13D6B"/>
    <w:rsid w:val="00C158A5"/>
    <w:rsid w:val="00C4722E"/>
    <w:rsid w:val="00C749F4"/>
    <w:rsid w:val="00C930AB"/>
    <w:rsid w:val="00CA7AE7"/>
    <w:rsid w:val="00CF492F"/>
    <w:rsid w:val="00CF4F32"/>
    <w:rsid w:val="00D155CC"/>
    <w:rsid w:val="00D4541B"/>
    <w:rsid w:val="00D7061D"/>
    <w:rsid w:val="00D71B97"/>
    <w:rsid w:val="00D82F8D"/>
    <w:rsid w:val="00D83EE3"/>
    <w:rsid w:val="00DA05C3"/>
    <w:rsid w:val="00DB07E2"/>
    <w:rsid w:val="00DB45F0"/>
    <w:rsid w:val="00DB45F4"/>
    <w:rsid w:val="00DD2247"/>
    <w:rsid w:val="00DE08A4"/>
    <w:rsid w:val="00DE1241"/>
    <w:rsid w:val="00E13F95"/>
    <w:rsid w:val="00E3418A"/>
    <w:rsid w:val="00E3629E"/>
    <w:rsid w:val="00E40204"/>
    <w:rsid w:val="00E443F5"/>
    <w:rsid w:val="00E57394"/>
    <w:rsid w:val="00E66EA7"/>
    <w:rsid w:val="00E737F4"/>
    <w:rsid w:val="00E75F62"/>
    <w:rsid w:val="00E84CF7"/>
    <w:rsid w:val="00E922A4"/>
    <w:rsid w:val="00EA0EF7"/>
    <w:rsid w:val="00EB113B"/>
    <w:rsid w:val="00EB17FC"/>
    <w:rsid w:val="00EC4E6B"/>
    <w:rsid w:val="00EC598F"/>
    <w:rsid w:val="00EE2A8A"/>
    <w:rsid w:val="00EE4E98"/>
    <w:rsid w:val="00F215A6"/>
    <w:rsid w:val="00F5729A"/>
    <w:rsid w:val="00F61C8E"/>
    <w:rsid w:val="00F96D72"/>
    <w:rsid w:val="00F96E31"/>
    <w:rsid w:val="00FD740E"/>
    <w:rsid w:val="00FE3613"/>
    <w:rsid w:val="00F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A6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25A6B"/>
    <w:rPr>
      <w:color w:val="0000FF" w:themeColor="hyperlink"/>
      <w:u w:val="single"/>
    </w:rPr>
  </w:style>
  <w:style w:type="character" w:styleId="Emphasis">
    <w:name w:val="Emphasis"/>
    <w:basedOn w:val="DefaultParagraphFont"/>
    <w:uiPriority w:val="20"/>
    <w:qFormat/>
    <w:rsid w:val="00AB6759"/>
    <w:rPr>
      <w:b w:val="0"/>
      <w:bCs w:val="0"/>
      <w:i/>
      <w:iCs/>
      <w:sz w:val="24"/>
      <w:szCs w:val="24"/>
    </w:rPr>
  </w:style>
  <w:style w:type="paragraph" w:customStyle="1" w:styleId="Default">
    <w:name w:val="Default"/>
    <w:rsid w:val="0068190C"/>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4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CA8"/>
  </w:style>
  <w:style w:type="paragraph" w:styleId="Footer">
    <w:name w:val="footer"/>
    <w:basedOn w:val="Normal"/>
    <w:link w:val="FooterChar"/>
    <w:uiPriority w:val="99"/>
    <w:unhideWhenUsed/>
    <w:rsid w:val="0084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CA8"/>
  </w:style>
  <w:style w:type="paragraph" w:styleId="ListParagraph">
    <w:name w:val="List Paragraph"/>
    <w:basedOn w:val="Normal"/>
    <w:uiPriority w:val="34"/>
    <w:qFormat/>
    <w:rsid w:val="006A226C"/>
    <w:pPr>
      <w:ind w:left="720"/>
      <w:contextualSpacing/>
    </w:pPr>
  </w:style>
  <w:style w:type="character" w:styleId="FollowedHyperlink">
    <w:name w:val="FollowedHyperlink"/>
    <w:basedOn w:val="DefaultParagraphFont"/>
    <w:uiPriority w:val="99"/>
    <w:semiHidden/>
    <w:unhideWhenUsed/>
    <w:rsid w:val="00DB45F0"/>
    <w:rPr>
      <w:color w:val="800080" w:themeColor="followedHyperlink"/>
      <w:u w:val="single"/>
    </w:rPr>
  </w:style>
  <w:style w:type="paragraph" w:styleId="BalloonText">
    <w:name w:val="Balloon Text"/>
    <w:basedOn w:val="Normal"/>
    <w:link w:val="BalloonTextChar"/>
    <w:uiPriority w:val="99"/>
    <w:semiHidden/>
    <w:unhideWhenUsed/>
    <w:rsid w:val="0009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5A6B"/>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25A6B"/>
    <w:rPr>
      <w:color w:val="0000FF" w:themeColor="hyperlink"/>
      <w:u w:val="single"/>
    </w:rPr>
  </w:style>
  <w:style w:type="character" w:styleId="Emphasis">
    <w:name w:val="Emphasis"/>
    <w:basedOn w:val="DefaultParagraphFont"/>
    <w:uiPriority w:val="20"/>
    <w:qFormat/>
    <w:rsid w:val="00AB6759"/>
    <w:rPr>
      <w:b w:val="0"/>
      <w:bCs w:val="0"/>
      <w:i/>
      <w:iCs/>
      <w:sz w:val="24"/>
      <w:szCs w:val="24"/>
    </w:rPr>
  </w:style>
  <w:style w:type="paragraph" w:customStyle="1" w:styleId="Default">
    <w:name w:val="Default"/>
    <w:rsid w:val="0068190C"/>
    <w:pPr>
      <w:autoSpaceDE w:val="0"/>
      <w:autoSpaceDN w:val="0"/>
      <w:adjustRightInd w:val="0"/>
      <w:spacing w:after="0" w:line="240" w:lineRule="auto"/>
    </w:pPr>
    <w:rPr>
      <w:rFonts w:ascii="Palatino Linotype" w:hAnsi="Palatino Linotype" w:cs="Palatino Linotype"/>
      <w:color w:val="000000"/>
      <w:sz w:val="24"/>
      <w:szCs w:val="24"/>
    </w:rPr>
  </w:style>
  <w:style w:type="paragraph" w:styleId="Header">
    <w:name w:val="header"/>
    <w:basedOn w:val="Normal"/>
    <w:link w:val="HeaderChar"/>
    <w:uiPriority w:val="99"/>
    <w:unhideWhenUsed/>
    <w:rsid w:val="0084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CA8"/>
  </w:style>
  <w:style w:type="paragraph" w:styleId="Footer">
    <w:name w:val="footer"/>
    <w:basedOn w:val="Normal"/>
    <w:link w:val="FooterChar"/>
    <w:uiPriority w:val="99"/>
    <w:unhideWhenUsed/>
    <w:rsid w:val="0084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CA8"/>
  </w:style>
  <w:style w:type="paragraph" w:styleId="ListParagraph">
    <w:name w:val="List Paragraph"/>
    <w:basedOn w:val="Normal"/>
    <w:uiPriority w:val="34"/>
    <w:qFormat/>
    <w:rsid w:val="006A226C"/>
    <w:pPr>
      <w:ind w:left="720"/>
      <w:contextualSpacing/>
    </w:pPr>
  </w:style>
  <w:style w:type="character" w:styleId="FollowedHyperlink">
    <w:name w:val="FollowedHyperlink"/>
    <w:basedOn w:val="DefaultParagraphFont"/>
    <w:uiPriority w:val="99"/>
    <w:semiHidden/>
    <w:unhideWhenUsed/>
    <w:rsid w:val="00DB45F0"/>
    <w:rPr>
      <w:color w:val="800080" w:themeColor="followedHyperlink"/>
      <w:u w:val="single"/>
    </w:rPr>
  </w:style>
  <w:style w:type="paragraph" w:styleId="BalloonText">
    <w:name w:val="Balloon Text"/>
    <w:basedOn w:val="Normal"/>
    <w:link w:val="BalloonTextChar"/>
    <w:uiPriority w:val="99"/>
    <w:semiHidden/>
    <w:unhideWhenUsed/>
    <w:rsid w:val="0009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30482">
      <w:bodyDiv w:val="1"/>
      <w:marLeft w:val="0"/>
      <w:marRight w:val="0"/>
      <w:marTop w:val="0"/>
      <w:marBottom w:val="0"/>
      <w:divBdr>
        <w:top w:val="none" w:sz="0" w:space="0" w:color="auto"/>
        <w:left w:val="none" w:sz="0" w:space="0" w:color="auto"/>
        <w:bottom w:val="none" w:sz="0" w:space="0" w:color="auto"/>
        <w:right w:val="none" w:sz="0" w:space="0" w:color="auto"/>
      </w:divBdr>
      <w:divsChild>
        <w:div w:id="1343624945">
          <w:marLeft w:val="0"/>
          <w:marRight w:val="0"/>
          <w:marTop w:val="0"/>
          <w:marBottom w:val="0"/>
          <w:divBdr>
            <w:top w:val="none" w:sz="0" w:space="0" w:color="auto"/>
            <w:left w:val="none" w:sz="0" w:space="0" w:color="auto"/>
            <w:bottom w:val="none" w:sz="0" w:space="0" w:color="auto"/>
            <w:right w:val="none" w:sz="0" w:space="0" w:color="auto"/>
          </w:divBdr>
          <w:divsChild>
            <w:div w:id="1755272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2646106">
      <w:bodyDiv w:val="1"/>
      <w:marLeft w:val="0"/>
      <w:marRight w:val="0"/>
      <w:marTop w:val="0"/>
      <w:marBottom w:val="0"/>
      <w:divBdr>
        <w:top w:val="none" w:sz="0" w:space="0" w:color="auto"/>
        <w:left w:val="none" w:sz="0" w:space="0" w:color="auto"/>
        <w:bottom w:val="none" w:sz="0" w:space="0" w:color="auto"/>
        <w:right w:val="none" w:sz="0" w:space="0" w:color="auto"/>
      </w:divBdr>
      <w:divsChild>
        <w:div w:id="344937757">
          <w:marLeft w:val="0"/>
          <w:marRight w:val="0"/>
          <w:marTop w:val="0"/>
          <w:marBottom w:val="0"/>
          <w:divBdr>
            <w:top w:val="none" w:sz="0" w:space="0" w:color="auto"/>
            <w:left w:val="none" w:sz="0" w:space="0" w:color="auto"/>
            <w:bottom w:val="none" w:sz="0" w:space="0" w:color="auto"/>
            <w:right w:val="none" w:sz="0" w:space="0" w:color="auto"/>
          </w:divBdr>
          <w:divsChild>
            <w:div w:id="246229419">
              <w:marLeft w:val="0"/>
              <w:marRight w:val="0"/>
              <w:marTop w:val="0"/>
              <w:marBottom w:val="0"/>
              <w:divBdr>
                <w:top w:val="none" w:sz="0" w:space="0" w:color="auto"/>
                <w:left w:val="none" w:sz="0" w:space="0" w:color="auto"/>
                <w:bottom w:val="none" w:sz="0" w:space="0" w:color="auto"/>
                <w:right w:val="none" w:sz="0" w:space="0" w:color="auto"/>
              </w:divBdr>
              <w:divsChild>
                <w:div w:id="1821798989">
                  <w:marLeft w:val="0"/>
                  <w:marRight w:val="0"/>
                  <w:marTop w:val="0"/>
                  <w:marBottom w:val="0"/>
                  <w:divBdr>
                    <w:top w:val="none" w:sz="0" w:space="0" w:color="auto"/>
                    <w:left w:val="none" w:sz="0" w:space="0" w:color="auto"/>
                    <w:bottom w:val="none" w:sz="0" w:space="0" w:color="auto"/>
                    <w:right w:val="none" w:sz="0" w:space="0" w:color="auto"/>
                  </w:divBdr>
                  <w:divsChild>
                    <w:div w:id="1203177839">
                      <w:marLeft w:val="0"/>
                      <w:marRight w:val="0"/>
                      <w:marTop w:val="0"/>
                      <w:marBottom w:val="0"/>
                      <w:divBdr>
                        <w:top w:val="none" w:sz="0" w:space="0" w:color="auto"/>
                        <w:left w:val="none" w:sz="0" w:space="0" w:color="auto"/>
                        <w:bottom w:val="none" w:sz="0" w:space="0" w:color="auto"/>
                        <w:right w:val="none" w:sz="0" w:space="0" w:color="auto"/>
                      </w:divBdr>
                      <w:divsChild>
                        <w:div w:id="46804136">
                          <w:marLeft w:val="2501"/>
                          <w:marRight w:val="0"/>
                          <w:marTop w:val="0"/>
                          <w:marBottom w:val="0"/>
                          <w:divBdr>
                            <w:top w:val="none" w:sz="0" w:space="0" w:color="auto"/>
                            <w:left w:val="none" w:sz="0" w:space="0" w:color="auto"/>
                            <w:bottom w:val="none" w:sz="0" w:space="0" w:color="auto"/>
                            <w:right w:val="none" w:sz="0" w:space="0" w:color="auto"/>
                          </w:divBdr>
                          <w:divsChild>
                            <w:div w:id="1632250526">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228882">
      <w:bodyDiv w:val="1"/>
      <w:marLeft w:val="0"/>
      <w:marRight w:val="0"/>
      <w:marTop w:val="0"/>
      <w:marBottom w:val="0"/>
      <w:divBdr>
        <w:top w:val="none" w:sz="0" w:space="0" w:color="auto"/>
        <w:left w:val="none" w:sz="0" w:space="0" w:color="auto"/>
        <w:bottom w:val="none" w:sz="0" w:space="0" w:color="auto"/>
        <w:right w:val="none" w:sz="0" w:space="0" w:color="auto"/>
      </w:divBdr>
    </w:div>
    <w:div w:id="200894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struction@doe.virgini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e.virginia.gov/instruction/year-round/index.s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g.foley@doe.virginia.go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udget.lis.virginia.gov/item/2016/1/HB30/Enrolled/1/138/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jlarc.virginia.gov/reports/Rpt430.pdf" TargetMode="External"/><Relationship Id="rId14" Type="http://schemas.openxmlformats.org/officeDocument/2006/relationships/hyperlink" Target="mailto:meg.foley@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9D741-2028-42E7-8A57-7223C91E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2017-04-12T20:55:00Z</dcterms:created>
  <dcterms:modified xsi:type="dcterms:W3CDTF">2017-05-02T19:22:00Z</dcterms:modified>
</cp:coreProperties>
</file>