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4B" w:rsidRPr="002F2AF8" w:rsidRDefault="0059504B" w:rsidP="0059504B">
      <w:pPr>
        <w:pStyle w:val="Heading1"/>
        <w:tabs>
          <w:tab w:val="left" w:pos="1440"/>
        </w:tabs>
        <w:rPr>
          <w:szCs w:val="24"/>
        </w:rPr>
      </w:pPr>
      <w:r w:rsidRPr="002F2AF8">
        <w:rPr>
          <w:szCs w:val="24"/>
        </w:rPr>
        <w:t>Superintendent’s Memo #</w:t>
      </w:r>
      <w:r w:rsidR="00D10A20">
        <w:rPr>
          <w:szCs w:val="24"/>
        </w:rPr>
        <w:t>304</w:t>
      </w:r>
      <w:r w:rsidR="00542AD5">
        <w:rPr>
          <w:szCs w:val="24"/>
        </w:rPr>
        <w:t>-20</w:t>
      </w:r>
    </w:p>
    <w:p w:rsidR="0059504B" w:rsidRPr="002F2AF8" w:rsidRDefault="0059504B" w:rsidP="0059504B">
      <w:pPr>
        <w:jc w:val="center"/>
        <w:rPr>
          <w:szCs w:val="24"/>
        </w:rPr>
      </w:pPr>
      <w:r w:rsidRPr="002F2AF8">
        <w:rPr>
          <w:noProof/>
          <w:szCs w:val="24"/>
        </w:rPr>
        <w:drawing>
          <wp:inline distT="0" distB="0" distL="0" distR="0" wp14:anchorId="60FB75B3" wp14:editId="29DF3C41">
            <wp:extent cx="694055" cy="694055"/>
            <wp:effectExtent l="0" t="0" r="0" b="0"/>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Pr>
          <w:rStyle w:val="Strong"/>
          <w:color w:val="000000"/>
          <w:szCs w:val="24"/>
        </w:rPr>
        <w:br/>
      </w:r>
    </w:p>
    <w:p w:rsidR="0059504B" w:rsidRPr="002F2AF8" w:rsidRDefault="0059504B" w:rsidP="0059504B">
      <w:pPr>
        <w:tabs>
          <w:tab w:val="left" w:pos="1800"/>
        </w:tabs>
        <w:rPr>
          <w:szCs w:val="24"/>
        </w:rPr>
      </w:pPr>
      <w:r w:rsidRPr="002F2AF8">
        <w:rPr>
          <w:szCs w:val="24"/>
        </w:rPr>
        <w:t>DATE:</w:t>
      </w:r>
      <w:r w:rsidRPr="002F2AF8">
        <w:rPr>
          <w:szCs w:val="24"/>
        </w:rPr>
        <w:tab/>
      </w:r>
      <w:r w:rsidR="002836FC">
        <w:rPr>
          <w:szCs w:val="24"/>
        </w:rPr>
        <w:t xml:space="preserve">November </w:t>
      </w:r>
      <w:r w:rsidR="00C0023C">
        <w:rPr>
          <w:szCs w:val="24"/>
        </w:rPr>
        <w:t>13</w:t>
      </w:r>
      <w:r w:rsidR="00277265">
        <w:rPr>
          <w:szCs w:val="24"/>
        </w:rPr>
        <w:t>, 2020</w:t>
      </w:r>
    </w:p>
    <w:p w:rsidR="0059504B" w:rsidRPr="002F2AF8" w:rsidRDefault="0059504B" w:rsidP="0059504B">
      <w:pPr>
        <w:tabs>
          <w:tab w:val="left" w:pos="1800"/>
        </w:tabs>
        <w:rPr>
          <w:szCs w:val="24"/>
        </w:rPr>
      </w:pPr>
      <w:r w:rsidRPr="002F2AF8">
        <w:rPr>
          <w:szCs w:val="24"/>
        </w:rPr>
        <w:t xml:space="preserve">TO: </w:t>
      </w:r>
      <w:r w:rsidRPr="002F2AF8">
        <w:rPr>
          <w:szCs w:val="24"/>
        </w:rPr>
        <w:tab/>
        <w:t>Division Superintendents</w:t>
      </w:r>
    </w:p>
    <w:p w:rsidR="0059504B" w:rsidRPr="002F2AF8" w:rsidRDefault="0059504B" w:rsidP="0059504B">
      <w:pPr>
        <w:tabs>
          <w:tab w:val="left" w:pos="1800"/>
        </w:tabs>
        <w:rPr>
          <w:szCs w:val="24"/>
        </w:rPr>
      </w:pPr>
      <w:r w:rsidRPr="002F2AF8">
        <w:rPr>
          <w:szCs w:val="24"/>
        </w:rPr>
        <w:t xml:space="preserve">FROM: </w:t>
      </w:r>
      <w:r w:rsidRPr="002F2AF8">
        <w:rPr>
          <w:szCs w:val="24"/>
        </w:rPr>
        <w:tab/>
      </w:r>
      <w:r w:rsidRPr="002F2AF8">
        <w:rPr>
          <w:color w:val="000000"/>
          <w:szCs w:val="24"/>
        </w:rPr>
        <w:t>James F. Lane</w:t>
      </w:r>
      <w:r w:rsidRPr="002F2AF8">
        <w:rPr>
          <w:szCs w:val="24"/>
        </w:rPr>
        <w:t xml:space="preserve">, </w:t>
      </w:r>
      <w:proofErr w:type="spellStart"/>
      <w:proofErr w:type="gramStart"/>
      <w:r w:rsidRPr="002F2AF8">
        <w:rPr>
          <w:color w:val="000000"/>
          <w:szCs w:val="24"/>
        </w:rPr>
        <w:t>Ed.D</w:t>
      </w:r>
      <w:proofErr w:type="spellEnd"/>
      <w:r w:rsidRPr="002F2AF8">
        <w:rPr>
          <w:color w:val="000000"/>
          <w:szCs w:val="24"/>
        </w:rPr>
        <w:t>.,</w:t>
      </w:r>
      <w:proofErr w:type="gramEnd"/>
      <w:r w:rsidRPr="002F2AF8">
        <w:rPr>
          <w:color w:val="000000"/>
          <w:szCs w:val="24"/>
        </w:rPr>
        <w:t> </w:t>
      </w:r>
      <w:r w:rsidRPr="002F2AF8">
        <w:rPr>
          <w:szCs w:val="24"/>
        </w:rPr>
        <w:t>Superintendent of Public Instruction</w:t>
      </w:r>
    </w:p>
    <w:p w:rsidR="0059504B" w:rsidRPr="00277265" w:rsidRDefault="0059504B" w:rsidP="00277265">
      <w:pPr>
        <w:pStyle w:val="Heading2"/>
        <w:tabs>
          <w:tab w:val="left" w:pos="1800"/>
        </w:tabs>
        <w:ind w:left="1800" w:hanging="1800"/>
        <w:rPr>
          <w:szCs w:val="24"/>
        </w:rPr>
      </w:pPr>
      <w:r w:rsidRPr="002F2AF8">
        <w:rPr>
          <w:szCs w:val="24"/>
        </w:rPr>
        <w:t xml:space="preserve">SUBJECT: </w:t>
      </w:r>
      <w:r w:rsidRPr="002F2AF8">
        <w:rPr>
          <w:szCs w:val="24"/>
        </w:rPr>
        <w:tab/>
      </w:r>
      <w:r w:rsidR="007140CA">
        <w:rPr>
          <w:bCs/>
          <w:color w:val="000000"/>
          <w:szCs w:val="24"/>
          <w:shd w:val="clear" w:color="auto" w:fill="FFFFFF"/>
        </w:rPr>
        <w:t>Periodic</w:t>
      </w:r>
      <w:r w:rsidR="005A1918">
        <w:rPr>
          <w:bCs/>
          <w:color w:val="000000"/>
          <w:szCs w:val="24"/>
          <w:shd w:val="clear" w:color="auto" w:fill="FFFFFF"/>
        </w:rPr>
        <w:t xml:space="preserve"> Reporting Requirement to Ensure Eligibility for Length of School Term Waiver</w:t>
      </w:r>
    </w:p>
    <w:p w:rsidR="005A1918" w:rsidRDefault="005A1918" w:rsidP="005A1918">
      <w:pPr>
        <w:rPr>
          <w:color w:val="000000"/>
          <w:szCs w:val="24"/>
        </w:rPr>
      </w:pPr>
      <w:r>
        <w:rPr>
          <w:color w:val="000000"/>
          <w:szCs w:val="24"/>
        </w:rPr>
        <w:t xml:space="preserve">As </w:t>
      </w:r>
      <w:r w:rsidR="006E252C">
        <w:rPr>
          <w:color w:val="000000"/>
          <w:szCs w:val="24"/>
        </w:rPr>
        <w:t>per</w:t>
      </w:r>
      <w:r w:rsidR="00D10A20">
        <w:rPr>
          <w:color w:val="000000"/>
          <w:szCs w:val="24"/>
        </w:rPr>
        <w:t xml:space="preserve"> </w:t>
      </w:r>
      <w:hyperlink r:id="rId7" w:history="1">
        <w:r w:rsidR="00D10A20">
          <w:rPr>
            <w:rStyle w:val="Hyperlink"/>
            <w:szCs w:val="24"/>
          </w:rPr>
          <w:t>Superintendent’s Memo #230-20</w:t>
        </w:r>
      </w:hyperlink>
      <w:r>
        <w:rPr>
          <w:color w:val="000000"/>
          <w:szCs w:val="24"/>
        </w:rPr>
        <w:t xml:space="preserve">, the Board of Education is requesting </w:t>
      </w:r>
      <w:r w:rsidR="007140CA">
        <w:rPr>
          <w:color w:val="000000"/>
          <w:szCs w:val="24"/>
        </w:rPr>
        <w:t xml:space="preserve">periodic reports </w:t>
      </w:r>
      <w:r>
        <w:rPr>
          <w:color w:val="000000"/>
          <w:szCs w:val="24"/>
        </w:rPr>
        <w:t xml:space="preserve">from local school divisions </w:t>
      </w:r>
      <w:r w:rsidR="007C2778">
        <w:rPr>
          <w:color w:val="000000"/>
          <w:szCs w:val="24"/>
        </w:rPr>
        <w:t>regarding</w:t>
      </w:r>
      <w:r w:rsidRPr="005A1918">
        <w:rPr>
          <w:color w:val="000000"/>
          <w:szCs w:val="24"/>
        </w:rPr>
        <w:t xml:space="preserve"> student instruction and</w:t>
      </w:r>
      <w:r>
        <w:rPr>
          <w:color w:val="000000"/>
          <w:szCs w:val="24"/>
        </w:rPr>
        <w:t xml:space="preserve"> early</w:t>
      </w:r>
      <w:r w:rsidRPr="005A1918">
        <w:rPr>
          <w:color w:val="000000"/>
          <w:szCs w:val="24"/>
        </w:rPr>
        <w:t xml:space="preserve"> outcomes given the unique nature of instructional modalities being deployed this year </w:t>
      </w:r>
      <w:r w:rsidR="007C2778">
        <w:rPr>
          <w:color w:val="000000"/>
          <w:szCs w:val="24"/>
        </w:rPr>
        <w:t>due to</w:t>
      </w:r>
      <w:r w:rsidRPr="005A1918">
        <w:rPr>
          <w:color w:val="000000"/>
          <w:szCs w:val="24"/>
        </w:rPr>
        <w:t xml:space="preserve"> COVID-19.</w:t>
      </w:r>
      <w:r w:rsidR="00D10A20">
        <w:rPr>
          <w:color w:val="000000"/>
          <w:szCs w:val="24"/>
        </w:rPr>
        <w:t xml:space="preserve"> </w:t>
      </w:r>
      <w:r w:rsidR="007D3DC8" w:rsidRPr="007D3DC8">
        <w:rPr>
          <w:color w:val="000000"/>
          <w:szCs w:val="24"/>
        </w:rPr>
        <w:t xml:space="preserve">Divisions that do not submit periodic reports may be considered ineligible for the length </w:t>
      </w:r>
      <w:r w:rsidR="007D3DC8">
        <w:rPr>
          <w:color w:val="000000"/>
          <w:szCs w:val="24"/>
        </w:rPr>
        <w:t>of school term waiver process for the 2020-2021 school year.</w:t>
      </w:r>
    </w:p>
    <w:p w:rsidR="006E252C" w:rsidRDefault="006E252C" w:rsidP="006E252C">
      <w:pPr>
        <w:pStyle w:val="Heading2"/>
      </w:pPr>
      <w:r>
        <w:t>First Periodic Report Due: November 24, 2020</w:t>
      </w:r>
    </w:p>
    <w:p w:rsidR="006E252C" w:rsidRPr="007D3DC8" w:rsidRDefault="0092116E" w:rsidP="007D3DC8">
      <w:pPr>
        <w:pStyle w:val="ListParagraph"/>
        <w:numPr>
          <w:ilvl w:val="0"/>
          <w:numId w:val="5"/>
        </w:numPr>
        <w:rPr>
          <w:color w:val="000000"/>
          <w:szCs w:val="24"/>
        </w:rPr>
      </w:pPr>
      <w:r w:rsidRPr="007D3DC8">
        <w:rPr>
          <w:color w:val="000000"/>
          <w:szCs w:val="24"/>
        </w:rPr>
        <w:t xml:space="preserve">The first </w:t>
      </w:r>
      <w:r w:rsidR="00C0023C" w:rsidRPr="007D3DC8">
        <w:rPr>
          <w:color w:val="000000"/>
          <w:szCs w:val="24"/>
        </w:rPr>
        <w:t xml:space="preserve">of the </w:t>
      </w:r>
      <w:r w:rsidR="006E252C" w:rsidRPr="007D3DC8">
        <w:rPr>
          <w:color w:val="000000"/>
          <w:szCs w:val="24"/>
        </w:rPr>
        <w:t xml:space="preserve">periodic reporting surveys </w:t>
      </w:r>
      <w:r w:rsidRPr="007D3DC8">
        <w:rPr>
          <w:color w:val="000000"/>
          <w:szCs w:val="24"/>
        </w:rPr>
        <w:t xml:space="preserve">is </w:t>
      </w:r>
      <w:r w:rsidR="007D3DC8">
        <w:rPr>
          <w:color w:val="000000"/>
          <w:szCs w:val="24"/>
        </w:rPr>
        <w:t xml:space="preserve">now </w:t>
      </w:r>
      <w:r w:rsidRPr="007D3DC8">
        <w:rPr>
          <w:color w:val="000000"/>
          <w:szCs w:val="24"/>
        </w:rPr>
        <w:t>available</w:t>
      </w:r>
      <w:r w:rsidR="006E252C" w:rsidRPr="007D3DC8">
        <w:rPr>
          <w:color w:val="000000"/>
          <w:szCs w:val="24"/>
        </w:rPr>
        <w:t xml:space="preserve"> here:</w:t>
      </w:r>
      <w:r w:rsidRPr="007D3DC8">
        <w:rPr>
          <w:color w:val="000000"/>
          <w:szCs w:val="24"/>
        </w:rPr>
        <w:t xml:space="preserve"> </w:t>
      </w:r>
      <w:hyperlink r:id="rId8" w:history="1">
        <w:r w:rsidR="007D3DC8">
          <w:rPr>
            <w:rStyle w:val="Hyperlink"/>
            <w:szCs w:val="24"/>
          </w:rPr>
          <w:t>Periodic Division Report Survey - November 2020</w:t>
        </w:r>
      </w:hyperlink>
      <w:r w:rsidR="00D10A20">
        <w:rPr>
          <w:color w:val="000000"/>
          <w:szCs w:val="24"/>
        </w:rPr>
        <w:t>.</w:t>
      </w:r>
    </w:p>
    <w:p w:rsidR="007D3DC8" w:rsidRDefault="006E252C" w:rsidP="007D3DC8">
      <w:pPr>
        <w:pStyle w:val="ListParagraph"/>
        <w:numPr>
          <w:ilvl w:val="0"/>
          <w:numId w:val="5"/>
        </w:numPr>
        <w:rPr>
          <w:color w:val="000000"/>
          <w:szCs w:val="24"/>
        </w:rPr>
      </w:pPr>
      <w:r w:rsidRPr="007D3DC8">
        <w:rPr>
          <w:color w:val="000000"/>
          <w:szCs w:val="24"/>
        </w:rPr>
        <w:t>D</w:t>
      </w:r>
      <w:r w:rsidR="0092116E" w:rsidRPr="007D3DC8">
        <w:rPr>
          <w:color w:val="000000"/>
          <w:szCs w:val="24"/>
        </w:rPr>
        <w:t xml:space="preserve">ivisions </w:t>
      </w:r>
      <w:r w:rsidRPr="007D3DC8">
        <w:rPr>
          <w:color w:val="000000"/>
          <w:szCs w:val="24"/>
        </w:rPr>
        <w:t>must</w:t>
      </w:r>
      <w:r w:rsidR="0092116E" w:rsidRPr="007D3DC8">
        <w:rPr>
          <w:color w:val="000000"/>
          <w:szCs w:val="24"/>
        </w:rPr>
        <w:t xml:space="preserve"> submit their report by </w:t>
      </w:r>
      <w:r w:rsidR="00D35BCB">
        <w:rPr>
          <w:color w:val="000000"/>
          <w:szCs w:val="24"/>
        </w:rPr>
        <w:t xml:space="preserve">Tuesday, </w:t>
      </w:r>
      <w:r w:rsidR="0092116E" w:rsidRPr="007D3DC8">
        <w:rPr>
          <w:color w:val="000000"/>
          <w:szCs w:val="24"/>
        </w:rPr>
        <w:t>November 2</w:t>
      </w:r>
      <w:r w:rsidR="00C0023C" w:rsidRPr="007D3DC8">
        <w:rPr>
          <w:color w:val="000000"/>
          <w:szCs w:val="24"/>
        </w:rPr>
        <w:t>4</w:t>
      </w:r>
      <w:r w:rsidR="00D10A20">
        <w:rPr>
          <w:color w:val="000000"/>
          <w:szCs w:val="24"/>
        </w:rPr>
        <w:t>, 2020.</w:t>
      </w:r>
    </w:p>
    <w:p w:rsidR="0092116E" w:rsidRDefault="0092116E" w:rsidP="007D3DC8">
      <w:pPr>
        <w:pStyle w:val="ListParagraph"/>
        <w:numPr>
          <w:ilvl w:val="0"/>
          <w:numId w:val="5"/>
        </w:numPr>
        <w:rPr>
          <w:color w:val="000000"/>
          <w:szCs w:val="24"/>
        </w:rPr>
      </w:pPr>
      <w:r w:rsidRPr="007D3DC8">
        <w:rPr>
          <w:color w:val="000000"/>
          <w:szCs w:val="24"/>
        </w:rPr>
        <w:t>Information submitted should reflect</w:t>
      </w:r>
      <w:r w:rsidR="00C0023C" w:rsidRPr="007D3DC8">
        <w:rPr>
          <w:color w:val="000000"/>
          <w:szCs w:val="24"/>
        </w:rPr>
        <w:t xml:space="preserve"> the operational status of the d</w:t>
      </w:r>
      <w:r w:rsidRPr="007D3DC8">
        <w:rPr>
          <w:color w:val="000000"/>
          <w:szCs w:val="24"/>
        </w:rPr>
        <w:t xml:space="preserve">ivision as of November </w:t>
      </w:r>
      <w:r w:rsidR="00C0023C" w:rsidRPr="007D3DC8">
        <w:rPr>
          <w:color w:val="000000"/>
          <w:szCs w:val="24"/>
        </w:rPr>
        <w:t>1</w:t>
      </w:r>
      <w:r w:rsidR="00D10A20">
        <w:rPr>
          <w:color w:val="000000"/>
          <w:szCs w:val="24"/>
        </w:rPr>
        <w:t>6, 2020.</w:t>
      </w:r>
    </w:p>
    <w:p w:rsidR="00BB7412" w:rsidRPr="007D3DC8" w:rsidRDefault="00BB7412" w:rsidP="007D3DC8">
      <w:pPr>
        <w:pStyle w:val="ListParagraph"/>
        <w:numPr>
          <w:ilvl w:val="0"/>
          <w:numId w:val="5"/>
        </w:numPr>
        <w:rPr>
          <w:color w:val="000000"/>
          <w:szCs w:val="24"/>
        </w:rPr>
      </w:pPr>
      <w:r>
        <w:rPr>
          <w:color w:val="000000"/>
          <w:szCs w:val="24"/>
        </w:rPr>
        <w:t>A list of the questions in the periodic report survey is attached for reference; however, the survey must be completed through the link provided above.</w:t>
      </w:r>
    </w:p>
    <w:p w:rsidR="005A1918" w:rsidRDefault="005A1918" w:rsidP="005A1918">
      <w:pPr>
        <w:rPr>
          <w:color w:val="000000"/>
          <w:szCs w:val="24"/>
        </w:rPr>
      </w:pPr>
      <w:r w:rsidRPr="005A1918">
        <w:rPr>
          <w:color w:val="000000"/>
          <w:szCs w:val="24"/>
        </w:rPr>
        <w:t>The results of the survey are intended to inform the Board of Education’s understanding of student outcomes and services, to ensure divisions are tracking student progress in meaningful ways throughout the year, and to shape technical assistance from the Virginia Department of Education</w:t>
      </w:r>
      <w:r w:rsidR="009B0059">
        <w:rPr>
          <w:color w:val="000000"/>
          <w:szCs w:val="24"/>
        </w:rPr>
        <w:t xml:space="preserve"> (VDOE)</w:t>
      </w:r>
      <w:r w:rsidRPr="005A1918">
        <w:rPr>
          <w:color w:val="000000"/>
          <w:szCs w:val="24"/>
        </w:rPr>
        <w:t>. This survey is not meant to evaluate divisi</w:t>
      </w:r>
      <w:r w:rsidR="007D3DC8">
        <w:rPr>
          <w:color w:val="000000"/>
          <w:szCs w:val="24"/>
        </w:rPr>
        <w:t>on compliance or performance</w:t>
      </w:r>
      <w:r w:rsidRPr="005A1918">
        <w:rPr>
          <w:color w:val="000000"/>
          <w:szCs w:val="24"/>
        </w:rPr>
        <w:t xml:space="preserve">. Additionally, the results from the survey will inform updates to the dynamic </w:t>
      </w:r>
      <w:hyperlink r:id="rId9" w:history="1">
        <w:r w:rsidR="009B0059" w:rsidRPr="009B0059">
          <w:rPr>
            <w:rStyle w:val="Hyperlink"/>
            <w:szCs w:val="24"/>
          </w:rPr>
          <w:t>State Map</w:t>
        </w:r>
      </w:hyperlink>
      <w:r w:rsidR="009B0059">
        <w:rPr>
          <w:color w:val="000000"/>
          <w:szCs w:val="24"/>
        </w:rPr>
        <w:t xml:space="preserve"> </w:t>
      </w:r>
      <w:r w:rsidRPr="005A1918">
        <w:rPr>
          <w:color w:val="000000"/>
          <w:szCs w:val="24"/>
        </w:rPr>
        <w:t>posted on the VDOE website.</w:t>
      </w:r>
    </w:p>
    <w:p w:rsidR="005A1918" w:rsidRDefault="00D35BCB" w:rsidP="005A1918">
      <w:pPr>
        <w:rPr>
          <w:color w:val="000000"/>
          <w:szCs w:val="24"/>
        </w:rPr>
      </w:pPr>
      <w:r>
        <w:rPr>
          <w:color w:val="000000"/>
          <w:szCs w:val="24"/>
        </w:rPr>
        <w:t>The</w:t>
      </w:r>
      <w:r w:rsidR="007D3DC8">
        <w:rPr>
          <w:color w:val="000000"/>
          <w:szCs w:val="24"/>
        </w:rPr>
        <w:t xml:space="preserve"> p</w:t>
      </w:r>
      <w:r w:rsidR="00C0023C">
        <w:rPr>
          <w:color w:val="000000"/>
          <w:szCs w:val="24"/>
        </w:rPr>
        <w:t xml:space="preserve">eriodic </w:t>
      </w:r>
      <w:r w:rsidR="005A1918">
        <w:rPr>
          <w:color w:val="000000"/>
          <w:szCs w:val="24"/>
        </w:rPr>
        <w:t xml:space="preserve">report is in fulfillment of the requirement that divisions submit “periodic </w:t>
      </w:r>
      <w:r w:rsidR="005A1918" w:rsidRPr="00277265">
        <w:rPr>
          <w:color w:val="000000"/>
          <w:szCs w:val="24"/>
        </w:rPr>
        <w:t>reports over the duration of the school year that include information about instructional delivery</w:t>
      </w:r>
      <w:r w:rsidR="005A1918">
        <w:rPr>
          <w:color w:val="000000"/>
          <w:szCs w:val="24"/>
        </w:rPr>
        <w:t xml:space="preserve">” as part </w:t>
      </w:r>
      <w:r w:rsidR="005A1918">
        <w:rPr>
          <w:color w:val="000000"/>
          <w:szCs w:val="24"/>
        </w:rPr>
        <w:lastRenderedPageBreak/>
        <w:t>of the modified length of school term waiver proces</w:t>
      </w:r>
      <w:r w:rsidR="007D3DC8">
        <w:rPr>
          <w:color w:val="000000"/>
          <w:szCs w:val="24"/>
        </w:rPr>
        <w:t>s for 2020-2021, as stated in</w:t>
      </w:r>
      <w:r w:rsidR="00D10A20">
        <w:rPr>
          <w:color w:val="000000"/>
          <w:szCs w:val="24"/>
        </w:rPr>
        <w:t xml:space="preserve"> </w:t>
      </w:r>
      <w:hyperlink r:id="rId10" w:history="1">
        <w:r w:rsidR="00D10A20">
          <w:rPr>
            <w:rStyle w:val="Hyperlink"/>
            <w:szCs w:val="24"/>
          </w:rPr>
          <w:t>Superintendent’s Memo #230-20</w:t>
        </w:r>
      </w:hyperlink>
      <w:r w:rsidR="007D3DC8">
        <w:rPr>
          <w:color w:val="000000"/>
          <w:szCs w:val="24"/>
        </w:rPr>
        <w:t xml:space="preserve"> in subsection “</w:t>
      </w:r>
      <w:r w:rsidR="007D3DC8" w:rsidRPr="007D3DC8">
        <w:rPr>
          <w:color w:val="000000"/>
          <w:szCs w:val="24"/>
        </w:rPr>
        <w:t>2020-2021 Length of School Term Waiver Process</w:t>
      </w:r>
      <w:r w:rsidR="00D10A20">
        <w:rPr>
          <w:color w:val="000000"/>
          <w:szCs w:val="24"/>
        </w:rPr>
        <w:t xml:space="preserve">.” </w:t>
      </w:r>
      <w:r w:rsidR="005A1918" w:rsidRPr="006E252C">
        <w:rPr>
          <w:b/>
          <w:color w:val="000000"/>
          <w:szCs w:val="24"/>
        </w:rPr>
        <w:t xml:space="preserve">Divisions that do not </w:t>
      </w:r>
      <w:r w:rsidR="009672EA">
        <w:rPr>
          <w:b/>
          <w:color w:val="000000"/>
          <w:szCs w:val="24"/>
        </w:rPr>
        <w:t>submit</w:t>
      </w:r>
      <w:r w:rsidR="005A1918" w:rsidRPr="006E252C">
        <w:rPr>
          <w:b/>
          <w:color w:val="000000"/>
          <w:szCs w:val="24"/>
        </w:rPr>
        <w:t xml:space="preserve"> </w:t>
      </w:r>
      <w:r w:rsidR="00C0023C" w:rsidRPr="006E252C">
        <w:rPr>
          <w:b/>
          <w:color w:val="000000"/>
          <w:szCs w:val="24"/>
        </w:rPr>
        <w:t>periodic</w:t>
      </w:r>
      <w:r w:rsidR="005A1918" w:rsidRPr="006E252C">
        <w:rPr>
          <w:b/>
          <w:color w:val="000000"/>
          <w:szCs w:val="24"/>
        </w:rPr>
        <w:t xml:space="preserve"> report</w:t>
      </w:r>
      <w:r w:rsidR="009672EA">
        <w:rPr>
          <w:b/>
          <w:color w:val="000000"/>
          <w:szCs w:val="24"/>
        </w:rPr>
        <w:t>s</w:t>
      </w:r>
      <w:r w:rsidR="005A1918" w:rsidRPr="006E252C">
        <w:rPr>
          <w:b/>
          <w:color w:val="000000"/>
          <w:szCs w:val="24"/>
        </w:rPr>
        <w:t xml:space="preserve"> may be considered ineligible for the length of school term waiver process</w:t>
      </w:r>
      <w:r w:rsidR="00A45959">
        <w:rPr>
          <w:b/>
          <w:color w:val="000000"/>
          <w:szCs w:val="24"/>
        </w:rPr>
        <w:t xml:space="preserve"> for the 2020-2021 school year</w:t>
      </w:r>
      <w:r w:rsidR="005A1918" w:rsidRPr="006E252C">
        <w:rPr>
          <w:b/>
          <w:color w:val="000000"/>
          <w:szCs w:val="24"/>
        </w:rPr>
        <w:t>.</w:t>
      </w:r>
    </w:p>
    <w:p w:rsidR="00D10A20" w:rsidRDefault="00BB7412" w:rsidP="00277265">
      <w:pPr>
        <w:rPr>
          <w:color w:val="000000"/>
          <w:szCs w:val="24"/>
        </w:rPr>
      </w:pPr>
      <w:r>
        <w:rPr>
          <w:color w:val="000000"/>
          <w:szCs w:val="24"/>
        </w:rPr>
        <w:t>Questions regarding</w:t>
      </w:r>
      <w:r w:rsidR="00277265" w:rsidRPr="00277265">
        <w:rPr>
          <w:color w:val="000000"/>
          <w:szCs w:val="24"/>
        </w:rPr>
        <w:t xml:space="preserve"> the length of school term waiver</w:t>
      </w:r>
      <w:r>
        <w:rPr>
          <w:color w:val="000000"/>
          <w:szCs w:val="24"/>
        </w:rPr>
        <w:t xml:space="preserve"> may be directed to</w:t>
      </w:r>
      <w:r w:rsidR="00277265" w:rsidRPr="00277265">
        <w:rPr>
          <w:color w:val="000000"/>
          <w:szCs w:val="24"/>
        </w:rPr>
        <w:t xml:space="preserve"> the Office of Policy at (804)</w:t>
      </w:r>
      <w:r w:rsidR="006E252C">
        <w:rPr>
          <w:color w:val="000000"/>
          <w:szCs w:val="24"/>
        </w:rPr>
        <w:t xml:space="preserve"> </w:t>
      </w:r>
      <w:r w:rsidR="00277265" w:rsidRPr="00277265">
        <w:rPr>
          <w:color w:val="000000"/>
          <w:szCs w:val="24"/>
        </w:rPr>
        <w:t xml:space="preserve">225-2092 or </w:t>
      </w:r>
      <w:hyperlink r:id="rId11" w:history="1">
        <w:r w:rsidR="00277265" w:rsidRPr="00277265">
          <w:rPr>
            <w:rStyle w:val="Hyperlink"/>
            <w:szCs w:val="24"/>
          </w:rPr>
          <w:t>policy@doe.virginia.gov</w:t>
        </w:r>
      </w:hyperlink>
      <w:r w:rsidR="007D3DC8">
        <w:rPr>
          <w:color w:val="000000"/>
          <w:szCs w:val="24"/>
        </w:rPr>
        <w:t>.</w:t>
      </w:r>
    </w:p>
    <w:p w:rsidR="00D10A20" w:rsidRDefault="00D10A20" w:rsidP="00D10A20">
      <w:r>
        <w:t>JFL/</w:t>
      </w:r>
      <w:proofErr w:type="spellStart"/>
      <w:r>
        <w:t>lms</w:t>
      </w:r>
      <w:proofErr w:type="spellEnd"/>
    </w:p>
    <w:p w:rsidR="00FE536B" w:rsidRPr="00FE536B" w:rsidRDefault="00FE536B" w:rsidP="007D3DC8">
      <w:pPr>
        <w:pStyle w:val="Heading2"/>
      </w:pPr>
      <w:r w:rsidRPr="00FE536B">
        <w:t>Attachment</w:t>
      </w:r>
    </w:p>
    <w:p w:rsidR="00FE536B" w:rsidRPr="00FE536B" w:rsidRDefault="00AA248D" w:rsidP="00FE536B">
      <w:pPr>
        <w:pStyle w:val="ListParagraph"/>
        <w:numPr>
          <w:ilvl w:val="0"/>
          <w:numId w:val="4"/>
        </w:numPr>
        <w:rPr>
          <w:color w:val="000000"/>
          <w:szCs w:val="24"/>
        </w:rPr>
      </w:pPr>
      <w:hyperlink r:id="rId12" w:history="1">
        <w:r w:rsidR="00BB7412">
          <w:rPr>
            <w:rStyle w:val="Hyperlink"/>
            <w:szCs w:val="24"/>
          </w:rPr>
          <w:t>November 2020 Periodic D</w:t>
        </w:r>
        <w:bookmarkStart w:id="0" w:name="_GoBack"/>
        <w:bookmarkEnd w:id="0"/>
        <w:r w:rsidR="00BB7412">
          <w:rPr>
            <w:rStyle w:val="Hyperlink"/>
            <w:szCs w:val="24"/>
          </w:rPr>
          <w:t>i</w:t>
        </w:r>
        <w:r w:rsidR="00BB7412">
          <w:rPr>
            <w:rStyle w:val="Hyperlink"/>
            <w:szCs w:val="24"/>
          </w:rPr>
          <w:t>vision Report Questions</w:t>
        </w:r>
      </w:hyperlink>
      <w:r w:rsidR="00D10A20">
        <w:rPr>
          <w:rStyle w:val="Hyperlink"/>
          <w:szCs w:val="24"/>
          <w:u w:val="none"/>
        </w:rPr>
        <w:t xml:space="preserve"> </w:t>
      </w:r>
      <w:r w:rsidR="00D10A20" w:rsidRPr="00D10A20">
        <w:t>(PDF)</w:t>
      </w:r>
    </w:p>
    <w:sectPr w:rsidR="00FE536B" w:rsidRPr="00FE5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665E"/>
    <w:multiLevelType w:val="multilevel"/>
    <w:tmpl w:val="FDA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73316"/>
    <w:multiLevelType w:val="hybridMultilevel"/>
    <w:tmpl w:val="4A503A1E"/>
    <w:lvl w:ilvl="0" w:tplc="71928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8859EA"/>
    <w:multiLevelType w:val="hybridMultilevel"/>
    <w:tmpl w:val="61FE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166C0"/>
    <w:multiLevelType w:val="hybridMultilevel"/>
    <w:tmpl w:val="3DAEA15A"/>
    <w:lvl w:ilvl="0" w:tplc="D10C5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AE64C3"/>
    <w:multiLevelType w:val="hybridMultilevel"/>
    <w:tmpl w:val="45A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4B"/>
    <w:rsid w:val="00170D61"/>
    <w:rsid w:val="00180B25"/>
    <w:rsid w:val="00241549"/>
    <w:rsid w:val="00277265"/>
    <w:rsid w:val="002836FC"/>
    <w:rsid w:val="0033598F"/>
    <w:rsid w:val="00362AC9"/>
    <w:rsid w:val="00415F10"/>
    <w:rsid w:val="00437402"/>
    <w:rsid w:val="00542AD5"/>
    <w:rsid w:val="00574F32"/>
    <w:rsid w:val="0059504B"/>
    <w:rsid w:val="005A1918"/>
    <w:rsid w:val="00646EA1"/>
    <w:rsid w:val="006E252C"/>
    <w:rsid w:val="007140CA"/>
    <w:rsid w:val="007C2778"/>
    <w:rsid w:val="007D3DC8"/>
    <w:rsid w:val="0092116E"/>
    <w:rsid w:val="009672EA"/>
    <w:rsid w:val="009B0059"/>
    <w:rsid w:val="00A45959"/>
    <w:rsid w:val="00A5014B"/>
    <w:rsid w:val="00A75BBD"/>
    <w:rsid w:val="00AA248D"/>
    <w:rsid w:val="00B12957"/>
    <w:rsid w:val="00B94405"/>
    <w:rsid w:val="00BB7412"/>
    <w:rsid w:val="00C0023C"/>
    <w:rsid w:val="00C11AF5"/>
    <w:rsid w:val="00D10A20"/>
    <w:rsid w:val="00D35BCB"/>
    <w:rsid w:val="00EF7B80"/>
    <w:rsid w:val="00FE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A81AE-4036-2E43-9FD7-97E1C163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04B"/>
    <w:pPr>
      <w:spacing w:after="200" w:line="276" w:lineRule="auto"/>
    </w:pPr>
    <w:rPr>
      <w:rFonts w:ascii="Times New Roman" w:hAnsi="Times New Roman"/>
      <w:szCs w:val="22"/>
    </w:rPr>
  </w:style>
  <w:style w:type="paragraph" w:styleId="Heading1">
    <w:name w:val="heading 1"/>
    <w:basedOn w:val="Normal"/>
    <w:next w:val="Normal"/>
    <w:link w:val="Heading1Char"/>
    <w:uiPriority w:val="9"/>
    <w:qFormat/>
    <w:rsid w:val="0059504B"/>
    <w:pPr>
      <w:jc w:val="right"/>
      <w:outlineLvl w:val="0"/>
    </w:pPr>
  </w:style>
  <w:style w:type="paragraph" w:styleId="Heading2">
    <w:name w:val="heading 2"/>
    <w:basedOn w:val="Normal"/>
    <w:next w:val="Normal"/>
    <w:link w:val="Heading2Char"/>
    <w:uiPriority w:val="9"/>
    <w:unhideWhenUsed/>
    <w:qFormat/>
    <w:rsid w:val="0059504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362AC9"/>
    <w:rPr>
      <w:rFonts w:ascii="Garamond" w:hAnsi="Garamond"/>
      <w:sz w:val="22"/>
      <w:vertAlign w:val="superscript"/>
    </w:rPr>
  </w:style>
  <w:style w:type="character" w:customStyle="1" w:styleId="Heading1Char">
    <w:name w:val="Heading 1 Char"/>
    <w:basedOn w:val="DefaultParagraphFont"/>
    <w:link w:val="Heading1"/>
    <w:uiPriority w:val="9"/>
    <w:rsid w:val="0059504B"/>
    <w:rPr>
      <w:rFonts w:ascii="Times New Roman" w:hAnsi="Times New Roman"/>
      <w:szCs w:val="22"/>
    </w:rPr>
  </w:style>
  <w:style w:type="character" w:customStyle="1" w:styleId="Heading2Char">
    <w:name w:val="Heading 2 Char"/>
    <w:basedOn w:val="DefaultParagraphFont"/>
    <w:link w:val="Heading2"/>
    <w:uiPriority w:val="9"/>
    <w:rsid w:val="0059504B"/>
    <w:rPr>
      <w:rFonts w:ascii="Times New Roman" w:hAnsi="Times New Roman"/>
      <w:b/>
      <w:szCs w:val="22"/>
    </w:rPr>
  </w:style>
  <w:style w:type="character" w:styleId="Strong">
    <w:name w:val="Strong"/>
    <w:basedOn w:val="DefaultParagraphFont"/>
    <w:uiPriority w:val="22"/>
    <w:rsid w:val="0059504B"/>
    <w:rPr>
      <w:b/>
      <w:bCs/>
    </w:rPr>
  </w:style>
  <w:style w:type="character" w:styleId="PlaceholderText">
    <w:name w:val="Placeholder Text"/>
    <w:basedOn w:val="DefaultParagraphFont"/>
    <w:uiPriority w:val="99"/>
    <w:semiHidden/>
    <w:rsid w:val="0059504B"/>
    <w:rPr>
      <w:color w:val="808080"/>
    </w:rPr>
  </w:style>
  <w:style w:type="character" w:styleId="Hyperlink">
    <w:name w:val="Hyperlink"/>
    <w:basedOn w:val="DefaultParagraphFont"/>
    <w:uiPriority w:val="99"/>
    <w:unhideWhenUsed/>
    <w:rsid w:val="0059504B"/>
    <w:rPr>
      <w:color w:val="0563C1" w:themeColor="hyperlink"/>
      <w:u w:val="single"/>
    </w:rPr>
  </w:style>
  <w:style w:type="character" w:customStyle="1" w:styleId="UnresolvedMention">
    <w:name w:val="Unresolved Mention"/>
    <w:basedOn w:val="DefaultParagraphFont"/>
    <w:uiPriority w:val="99"/>
    <w:semiHidden/>
    <w:unhideWhenUsed/>
    <w:rsid w:val="00574F32"/>
    <w:rPr>
      <w:color w:val="605E5C"/>
      <w:shd w:val="clear" w:color="auto" w:fill="E1DFDD"/>
    </w:rPr>
  </w:style>
  <w:style w:type="character" w:styleId="FollowedHyperlink">
    <w:name w:val="FollowedHyperlink"/>
    <w:basedOn w:val="DefaultParagraphFont"/>
    <w:uiPriority w:val="99"/>
    <w:semiHidden/>
    <w:unhideWhenUsed/>
    <w:rsid w:val="00EF7B80"/>
    <w:rPr>
      <w:color w:val="954F72" w:themeColor="followedHyperlink"/>
      <w:u w:val="single"/>
    </w:rPr>
  </w:style>
  <w:style w:type="paragraph" w:styleId="ListParagraph">
    <w:name w:val="List Paragraph"/>
    <w:basedOn w:val="Normal"/>
    <w:uiPriority w:val="34"/>
    <w:qFormat/>
    <w:rsid w:val="005A1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9269">
      <w:bodyDiv w:val="1"/>
      <w:marLeft w:val="0"/>
      <w:marRight w:val="0"/>
      <w:marTop w:val="0"/>
      <w:marBottom w:val="0"/>
      <w:divBdr>
        <w:top w:val="none" w:sz="0" w:space="0" w:color="auto"/>
        <w:left w:val="none" w:sz="0" w:space="0" w:color="auto"/>
        <w:bottom w:val="none" w:sz="0" w:space="0" w:color="auto"/>
        <w:right w:val="none" w:sz="0" w:space="0" w:color="auto"/>
      </w:divBdr>
    </w:div>
    <w:div w:id="1420980551">
      <w:bodyDiv w:val="1"/>
      <w:marLeft w:val="0"/>
      <w:marRight w:val="0"/>
      <w:marTop w:val="0"/>
      <w:marBottom w:val="0"/>
      <w:divBdr>
        <w:top w:val="none" w:sz="0" w:space="0" w:color="auto"/>
        <w:left w:val="none" w:sz="0" w:space="0" w:color="auto"/>
        <w:bottom w:val="none" w:sz="0" w:space="0" w:color="auto"/>
        <w:right w:val="none" w:sz="0" w:space="0" w:color="auto"/>
      </w:divBdr>
    </w:div>
    <w:div w:id="15689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AgHBYwKzHudJn3f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e.virginia.gov/administrators/superintendents_memos/2020/230-20.docx" TargetMode="External"/><Relationship Id="rId12" Type="http://schemas.openxmlformats.org/officeDocument/2006/relationships/hyperlink" Target="http://www.doe.virginia.gov/administrators/superintendents_memos/2020/304-20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policy@doe.virginia.gov" TargetMode="External"/><Relationship Id="rId5" Type="http://schemas.openxmlformats.org/officeDocument/2006/relationships/hyperlink" Target="http://www.doe.virginia.gov/administrators/index.shtml" TargetMode="External"/><Relationship Id="rId10" Type="http://schemas.openxmlformats.org/officeDocument/2006/relationships/hyperlink" Target="https://www.doe.virginia.gov/administrators/superintendents_memos/2020/230-20.docx" TargetMode="External"/><Relationship Id="rId4" Type="http://schemas.openxmlformats.org/officeDocument/2006/relationships/webSettings" Target="webSettings.xml"/><Relationship Id="rId9" Type="http://schemas.openxmlformats.org/officeDocument/2006/relationships/hyperlink" Target="https://www.doe.virginia.gov/support/health_medical/office/reopen-statu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Superintendent’s Memo 304-20</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304-20</dc:title>
  <dc:subject/>
  <dc:creator>Dr. James Lane</dc:creator>
  <cp:keywords/>
  <dc:description/>
  <cp:lastModifiedBy>Elizabeth Morris</cp:lastModifiedBy>
  <cp:revision>3</cp:revision>
  <dcterms:created xsi:type="dcterms:W3CDTF">2020-11-10T18:20:00Z</dcterms:created>
  <dcterms:modified xsi:type="dcterms:W3CDTF">2020-11-12T16:33:00Z</dcterms:modified>
</cp:coreProperties>
</file>