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122C47">
        <w:rPr>
          <w:szCs w:val="24"/>
        </w:rPr>
        <w:t>299</w:t>
      </w:r>
      <w:r w:rsidR="00FB24B9">
        <w:rPr>
          <w:szCs w:val="24"/>
        </w:rPr>
        <w:t>-20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8D6971" w:rsidRPr="0041071E">
        <w:rPr>
          <w:szCs w:val="24"/>
        </w:rPr>
        <w:t>November</w:t>
      </w:r>
      <w:r w:rsidR="00D15A52" w:rsidRPr="0041071E">
        <w:rPr>
          <w:szCs w:val="24"/>
        </w:rPr>
        <w:t xml:space="preserve"> </w:t>
      </w:r>
      <w:r w:rsidR="008D6971" w:rsidRPr="0041071E">
        <w:rPr>
          <w:szCs w:val="24"/>
        </w:rPr>
        <w:t>6</w:t>
      </w:r>
      <w:r w:rsidR="00D15A52" w:rsidRPr="0041071E">
        <w:rPr>
          <w:szCs w:val="24"/>
        </w:rPr>
        <w:t>,</w:t>
      </w:r>
      <w:r w:rsidR="00D15A52">
        <w:rPr>
          <w:szCs w:val="24"/>
        </w:rPr>
        <w:t xml:space="preserve"> 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D15A52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D15A52" w:rsidRPr="00D15A52">
        <w:rPr>
          <w:szCs w:val="24"/>
        </w:rPr>
        <w:t xml:space="preserve">U.S. Department of Education </w:t>
      </w:r>
      <w:r w:rsidR="001A36F3">
        <w:rPr>
          <w:szCs w:val="24"/>
        </w:rPr>
        <w:t>Issues Updated Guidance on</w:t>
      </w:r>
      <w:r w:rsidR="00D15A52" w:rsidRPr="00D15A52">
        <w:rPr>
          <w:szCs w:val="24"/>
        </w:rPr>
        <w:t xml:space="preserve"> Equitable Services under the CARES Act</w:t>
      </w:r>
    </w:p>
    <w:p w:rsidR="00D15A52" w:rsidRPr="00D15A52" w:rsidRDefault="00AE20A3" w:rsidP="00D15A52">
      <w:pPr>
        <w:rPr>
          <w:color w:val="000000"/>
          <w:szCs w:val="24"/>
        </w:rPr>
      </w:pPr>
      <w:hyperlink r:id="rId10" w:history="1">
        <w:r w:rsidR="001A36F3" w:rsidRPr="001A36F3">
          <w:rPr>
            <w:rStyle w:val="Hyperlink"/>
            <w:szCs w:val="24"/>
          </w:rPr>
          <w:t>Superintendent’s Memorandum #266-20</w:t>
        </w:r>
      </w:hyperlink>
      <w:bookmarkStart w:id="0" w:name="_GoBack"/>
      <w:bookmarkEnd w:id="0"/>
      <w:r w:rsidR="001A36F3">
        <w:rPr>
          <w:color w:val="000000"/>
          <w:szCs w:val="24"/>
        </w:rPr>
        <w:t xml:space="preserve"> notified school divisions of a </w:t>
      </w:r>
      <w:r w:rsidR="001A36F3" w:rsidRPr="00D15A52">
        <w:rPr>
          <w:color w:val="000000"/>
          <w:szCs w:val="24"/>
        </w:rPr>
        <w:t xml:space="preserve">U.S. Department of Education (USED) </w:t>
      </w:r>
      <w:hyperlink r:id="rId11" w:history="1">
        <w:r w:rsidR="00D15A52" w:rsidRPr="00D15A52">
          <w:rPr>
            <w:rStyle w:val="Hyperlink"/>
            <w:szCs w:val="24"/>
          </w:rPr>
          <w:t>letter to chief state school officers</w:t>
        </w:r>
      </w:hyperlink>
      <w:r w:rsidR="001A36F3">
        <w:rPr>
          <w:color w:val="000000"/>
          <w:szCs w:val="24"/>
        </w:rPr>
        <w:t xml:space="preserve"> about </w:t>
      </w:r>
      <w:r w:rsidR="001A36F3" w:rsidRPr="00D15A52">
        <w:rPr>
          <w:color w:val="000000"/>
          <w:szCs w:val="24"/>
        </w:rPr>
        <w:t xml:space="preserve">equitable services provisions under the Coronavirus Aid, Relief, and </w:t>
      </w:r>
      <w:r w:rsidR="001A36F3" w:rsidRPr="008A7CEF">
        <w:rPr>
          <w:color w:val="000000"/>
          <w:szCs w:val="24"/>
        </w:rPr>
        <w:t xml:space="preserve">Economic Security (CARES) Act. </w:t>
      </w:r>
      <w:r w:rsidR="003405AF" w:rsidRPr="008A7CEF">
        <w:rPr>
          <w:color w:val="000000"/>
          <w:szCs w:val="24"/>
        </w:rPr>
        <w:t xml:space="preserve">In the letter, USED stated that it will not appeal the U.S. District Court ruling that vacated the interim final rule (IFR) on equitable services provisions and that it will </w:t>
      </w:r>
      <w:r w:rsidR="00D15A52" w:rsidRPr="008A7CEF">
        <w:rPr>
          <w:color w:val="000000"/>
          <w:szCs w:val="24"/>
        </w:rPr>
        <w:t xml:space="preserve">not take any action against school divisions that followed the USED guidance and/or the IFR prior to the court’s </w:t>
      </w:r>
      <w:r w:rsidR="003405AF" w:rsidRPr="008A7CEF">
        <w:rPr>
          <w:color w:val="000000"/>
          <w:szCs w:val="24"/>
        </w:rPr>
        <w:t>ruling. G</w:t>
      </w:r>
      <w:r w:rsidR="00D15A52" w:rsidRPr="008A7CEF">
        <w:rPr>
          <w:color w:val="000000"/>
          <w:szCs w:val="24"/>
        </w:rPr>
        <w:t>oing forward,</w:t>
      </w:r>
      <w:r w:rsidR="00D02F9A" w:rsidRPr="008A7CEF">
        <w:rPr>
          <w:color w:val="000000"/>
          <w:szCs w:val="24"/>
        </w:rPr>
        <w:t xml:space="preserve"> if </w:t>
      </w:r>
      <w:r w:rsidR="00231661" w:rsidRPr="008A7CEF">
        <w:rPr>
          <w:color w:val="000000"/>
          <w:szCs w:val="24"/>
        </w:rPr>
        <w:t xml:space="preserve">meaningful </w:t>
      </w:r>
      <w:r w:rsidR="00D02F9A" w:rsidRPr="008A7CEF">
        <w:rPr>
          <w:color w:val="000000"/>
          <w:szCs w:val="24"/>
        </w:rPr>
        <w:t xml:space="preserve">consultation </w:t>
      </w:r>
      <w:r w:rsidR="008A7CEF" w:rsidRPr="008A7CEF">
        <w:rPr>
          <w:color w:val="000000"/>
          <w:szCs w:val="24"/>
        </w:rPr>
        <w:t xml:space="preserve">was not implemented </w:t>
      </w:r>
      <w:r w:rsidR="00231661" w:rsidRPr="008A7CEF">
        <w:rPr>
          <w:color w:val="000000"/>
          <w:szCs w:val="24"/>
        </w:rPr>
        <w:t>and proportionate share calculations were not made</w:t>
      </w:r>
      <w:r w:rsidR="00D02F9A" w:rsidRPr="008A7CEF">
        <w:rPr>
          <w:color w:val="000000"/>
          <w:szCs w:val="24"/>
        </w:rPr>
        <w:t xml:space="preserve"> for </w:t>
      </w:r>
      <w:r w:rsidR="008A7CEF" w:rsidRPr="008A7CEF">
        <w:rPr>
          <w:color w:val="000000"/>
          <w:szCs w:val="24"/>
        </w:rPr>
        <w:t xml:space="preserve">a </w:t>
      </w:r>
      <w:r w:rsidR="008A7CEF">
        <w:rPr>
          <w:color w:val="000000"/>
          <w:szCs w:val="24"/>
        </w:rPr>
        <w:t>grant</w:t>
      </w:r>
      <w:r w:rsidR="00D02F9A" w:rsidRPr="008A7CEF">
        <w:rPr>
          <w:color w:val="000000"/>
          <w:szCs w:val="24"/>
        </w:rPr>
        <w:t xml:space="preserve"> under </w:t>
      </w:r>
      <w:r w:rsidR="00231661" w:rsidRPr="008A7CEF">
        <w:rPr>
          <w:color w:val="000000"/>
          <w:szCs w:val="24"/>
        </w:rPr>
        <w:t xml:space="preserve">the </w:t>
      </w:r>
      <w:r w:rsidR="00D02F9A" w:rsidRPr="008A7CEF">
        <w:rPr>
          <w:color w:val="000000"/>
          <w:szCs w:val="24"/>
        </w:rPr>
        <w:t xml:space="preserve">CARES </w:t>
      </w:r>
      <w:r w:rsidR="00231661" w:rsidRPr="008A7CEF">
        <w:rPr>
          <w:color w:val="000000"/>
          <w:szCs w:val="24"/>
        </w:rPr>
        <w:t xml:space="preserve">Act </w:t>
      </w:r>
      <w:r w:rsidR="008A7CEF" w:rsidRPr="008A7CEF">
        <w:rPr>
          <w:color w:val="000000"/>
          <w:szCs w:val="24"/>
        </w:rPr>
        <w:t>prior to the court’s ruling</w:t>
      </w:r>
      <w:r w:rsidR="00D02F9A" w:rsidRPr="008A7CEF">
        <w:rPr>
          <w:color w:val="000000"/>
          <w:szCs w:val="24"/>
        </w:rPr>
        <w:t>,</w:t>
      </w:r>
      <w:r w:rsidR="00D15A52" w:rsidRPr="008A7CEF">
        <w:rPr>
          <w:color w:val="000000"/>
          <w:szCs w:val="24"/>
        </w:rPr>
        <w:t xml:space="preserve"> school divisions should calculate the value of equitable services under the CARES Act in accordance with Title I, Part A, Section 1117 of the </w:t>
      </w:r>
      <w:r w:rsidR="00D15A52" w:rsidRPr="008A7CEF">
        <w:rPr>
          <w:i/>
          <w:color w:val="000000"/>
          <w:szCs w:val="24"/>
        </w:rPr>
        <w:t>Every Student Succeeds Act</w:t>
      </w:r>
      <w:r w:rsidR="00D15A52" w:rsidRPr="008A7CEF">
        <w:rPr>
          <w:color w:val="000000"/>
          <w:szCs w:val="24"/>
        </w:rPr>
        <w:t xml:space="preserve"> (ESSA).</w:t>
      </w:r>
    </w:p>
    <w:p w:rsidR="00203B7A" w:rsidRDefault="003405AF" w:rsidP="003E5226">
      <w:pPr>
        <w:rPr>
          <w:color w:val="000000"/>
          <w:szCs w:val="24"/>
        </w:rPr>
      </w:pPr>
      <w:r>
        <w:rPr>
          <w:color w:val="000000"/>
          <w:szCs w:val="24"/>
        </w:rPr>
        <w:t xml:space="preserve">On October 9, 2020, USED issued </w:t>
      </w:r>
      <w:hyperlink r:id="rId12" w:history="1">
        <w:r w:rsidRPr="003E5226">
          <w:rPr>
            <w:rStyle w:val="Hyperlink"/>
            <w:szCs w:val="24"/>
          </w:rPr>
          <w:t>updated guidance on equitable services under the CARES Act</w:t>
        </w:r>
      </w:hyperlink>
      <w:r>
        <w:rPr>
          <w:color w:val="000000"/>
          <w:szCs w:val="24"/>
        </w:rPr>
        <w:t xml:space="preserve">. </w:t>
      </w:r>
      <w:r w:rsidR="003E5226">
        <w:rPr>
          <w:color w:val="000000"/>
          <w:szCs w:val="24"/>
        </w:rPr>
        <w:t xml:space="preserve">School divisions that have not yet calculated </w:t>
      </w:r>
      <w:r w:rsidR="003E5226" w:rsidRPr="008A7CEF">
        <w:rPr>
          <w:color w:val="000000"/>
          <w:szCs w:val="24"/>
        </w:rPr>
        <w:t xml:space="preserve">the </w:t>
      </w:r>
      <w:r w:rsidR="005F041D" w:rsidRPr="008A7CEF">
        <w:rPr>
          <w:color w:val="000000"/>
          <w:szCs w:val="24"/>
        </w:rPr>
        <w:t xml:space="preserve">value </w:t>
      </w:r>
      <w:r w:rsidR="003E5226" w:rsidRPr="008A7CEF">
        <w:rPr>
          <w:color w:val="000000"/>
          <w:szCs w:val="24"/>
        </w:rPr>
        <w:t>of</w:t>
      </w:r>
      <w:r w:rsidR="003E5226">
        <w:rPr>
          <w:color w:val="000000"/>
          <w:szCs w:val="24"/>
        </w:rPr>
        <w:t xml:space="preserve"> equitable services under one or more CARES Act grants may </w:t>
      </w:r>
      <w:r w:rsidR="00C82BAC">
        <w:rPr>
          <w:color w:val="000000"/>
          <w:szCs w:val="24"/>
        </w:rPr>
        <w:t xml:space="preserve">use this </w:t>
      </w:r>
      <w:r w:rsidR="003E5226">
        <w:rPr>
          <w:color w:val="000000"/>
          <w:szCs w:val="24"/>
        </w:rPr>
        <w:t>guidance</w:t>
      </w:r>
      <w:r w:rsidR="00C82BAC">
        <w:rPr>
          <w:color w:val="000000"/>
          <w:szCs w:val="24"/>
        </w:rPr>
        <w:t xml:space="preserve"> as they engage in meaningful consultation. </w:t>
      </w:r>
      <w:r w:rsidR="00203B7A">
        <w:rPr>
          <w:color w:val="000000"/>
          <w:szCs w:val="24"/>
        </w:rPr>
        <w:t xml:space="preserve">The </w:t>
      </w:r>
      <w:r w:rsidR="00203B7A" w:rsidRPr="008A7CEF">
        <w:rPr>
          <w:color w:val="000000"/>
          <w:szCs w:val="24"/>
        </w:rPr>
        <w:t xml:space="preserve">new guidance </w:t>
      </w:r>
      <w:r w:rsidR="003E5226" w:rsidRPr="008A7CEF">
        <w:rPr>
          <w:color w:val="000000"/>
          <w:szCs w:val="24"/>
        </w:rPr>
        <w:t xml:space="preserve">is </w:t>
      </w:r>
      <w:r w:rsidR="00203B7A" w:rsidRPr="008A7CEF">
        <w:rPr>
          <w:color w:val="000000"/>
          <w:szCs w:val="24"/>
        </w:rPr>
        <w:t xml:space="preserve">mostly aligned with Title I provisions for calculating </w:t>
      </w:r>
      <w:r w:rsidR="00D02F9A" w:rsidRPr="008A7CEF">
        <w:rPr>
          <w:color w:val="000000"/>
          <w:szCs w:val="24"/>
        </w:rPr>
        <w:t xml:space="preserve">and providing </w:t>
      </w:r>
      <w:r w:rsidR="00203B7A" w:rsidRPr="008A7CEF">
        <w:rPr>
          <w:color w:val="000000"/>
          <w:szCs w:val="24"/>
        </w:rPr>
        <w:t xml:space="preserve">equitable services; however, school divisions should note the </w:t>
      </w:r>
      <w:r w:rsidR="003E5226" w:rsidRPr="008A7CEF">
        <w:rPr>
          <w:color w:val="000000"/>
          <w:szCs w:val="24"/>
        </w:rPr>
        <w:t xml:space="preserve">FAQs below </w:t>
      </w:r>
      <w:r w:rsidR="00203B7A" w:rsidRPr="008A7CEF">
        <w:rPr>
          <w:color w:val="000000"/>
          <w:szCs w:val="24"/>
        </w:rPr>
        <w:t>appear to deviate from Section 1117 of ESSA.</w:t>
      </w:r>
    </w:p>
    <w:p w:rsidR="00203B7A" w:rsidRPr="0041071E" w:rsidRDefault="003E5226" w:rsidP="003E5226">
      <w:pPr>
        <w:pStyle w:val="ListParagraph"/>
        <w:numPr>
          <w:ilvl w:val="0"/>
          <w:numId w:val="2"/>
        </w:numPr>
        <w:spacing w:line="276" w:lineRule="auto"/>
        <w:rPr>
          <w:color w:val="000000"/>
          <w:szCs w:val="24"/>
        </w:rPr>
      </w:pPr>
      <w:r w:rsidRPr="0041071E">
        <w:rPr>
          <w:szCs w:val="24"/>
          <w:u w:val="single"/>
        </w:rPr>
        <w:t>Question 4:</w:t>
      </w:r>
      <w:r w:rsidRPr="0041071E">
        <w:rPr>
          <w:szCs w:val="24"/>
        </w:rPr>
        <w:t xml:space="preserve"> The Title I calculation methodology sp</w:t>
      </w:r>
      <w:r w:rsidR="0041071E">
        <w:rPr>
          <w:szCs w:val="24"/>
        </w:rPr>
        <w:t>ecified in Section 1117 of ESSA</w:t>
      </w:r>
      <w:r w:rsidRPr="0041071E">
        <w:rPr>
          <w:szCs w:val="24"/>
        </w:rPr>
        <w:t xml:space="preserve"> </w:t>
      </w:r>
      <w:r w:rsidR="00E06F8C" w:rsidRPr="0041071E">
        <w:rPr>
          <w:szCs w:val="24"/>
        </w:rPr>
        <w:t xml:space="preserve">is based on </w:t>
      </w:r>
      <w:r w:rsidRPr="0041071E">
        <w:rPr>
          <w:szCs w:val="24"/>
        </w:rPr>
        <w:t xml:space="preserve">the low-income count </w:t>
      </w:r>
      <w:r w:rsidR="00D02F9A" w:rsidRPr="0041071E">
        <w:rPr>
          <w:szCs w:val="24"/>
        </w:rPr>
        <w:t xml:space="preserve">of </w:t>
      </w:r>
      <w:r w:rsidRPr="0041071E">
        <w:rPr>
          <w:szCs w:val="24"/>
        </w:rPr>
        <w:t>students who reside in Title I attendance zones</w:t>
      </w:r>
      <w:r w:rsidR="00E06F8C" w:rsidRPr="0041071E">
        <w:rPr>
          <w:szCs w:val="24"/>
        </w:rPr>
        <w:t>, which may also include private school students who</w:t>
      </w:r>
      <w:r w:rsidRPr="0041071E">
        <w:rPr>
          <w:szCs w:val="24"/>
        </w:rPr>
        <w:t xml:space="preserve"> attend non-public schools outside of the geographi</w:t>
      </w:r>
      <w:r w:rsidR="008A7CEF" w:rsidRPr="0041071E">
        <w:rPr>
          <w:szCs w:val="24"/>
        </w:rPr>
        <w:t>c boundaries of the LEA. The</w:t>
      </w:r>
      <w:r w:rsidRPr="0041071E">
        <w:rPr>
          <w:szCs w:val="24"/>
        </w:rPr>
        <w:t xml:space="preserve"> guidance </w:t>
      </w:r>
      <w:r w:rsidR="008A7CEF" w:rsidRPr="0041071E">
        <w:rPr>
          <w:szCs w:val="24"/>
        </w:rPr>
        <w:t xml:space="preserve">document </w:t>
      </w:r>
      <w:r w:rsidRPr="0041071E">
        <w:rPr>
          <w:szCs w:val="24"/>
        </w:rPr>
        <w:t>suggests that this part of the methodology does not apply to the</w:t>
      </w:r>
      <w:r w:rsidR="00DA342B" w:rsidRPr="0041071E">
        <w:rPr>
          <w:szCs w:val="24"/>
        </w:rPr>
        <w:t xml:space="preserve"> </w:t>
      </w:r>
      <w:r w:rsidR="00BD13DD" w:rsidRPr="0041071E">
        <w:rPr>
          <w:szCs w:val="24"/>
        </w:rPr>
        <w:t xml:space="preserve">calculation and </w:t>
      </w:r>
      <w:r w:rsidR="00DA342B" w:rsidRPr="0041071E">
        <w:rPr>
          <w:szCs w:val="24"/>
        </w:rPr>
        <w:t>provision of</w:t>
      </w:r>
      <w:r w:rsidRPr="0041071E">
        <w:rPr>
          <w:szCs w:val="24"/>
        </w:rPr>
        <w:t xml:space="preserve"> equitable services</w:t>
      </w:r>
      <w:r w:rsidR="00E06F8C" w:rsidRPr="0041071E">
        <w:rPr>
          <w:szCs w:val="24"/>
        </w:rPr>
        <w:t xml:space="preserve"> under the CARES Act</w:t>
      </w:r>
      <w:r w:rsidRPr="0041071E">
        <w:rPr>
          <w:szCs w:val="24"/>
        </w:rPr>
        <w:t>, and that</w:t>
      </w:r>
      <w:r w:rsidR="00DA342B" w:rsidRPr="0041071E">
        <w:rPr>
          <w:szCs w:val="24"/>
        </w:rPr>
        <w:t xml:space="preserve"> </w:t>
      </w:r>
      <w:r w:rsidRPr="0041071E">
        <w:rPr>
          <w:szCs w:val="24"/>
        </w:rPr>
        <w:t>instead</w:t>
      </w:r>
      <w:r w:rsidR="00D02F9A" w:rsidRPr="0041071E">
        <w:rPr>
          <w:szCs w:val="24"/>
        </w:rPr>
        <w:t>,</w:t>
      </w:r>
      <w:r w:rsidRPr="0041071E">
        <w:rPr>
          <w:szCs w:val="24"/>
        </w:rPr>
        <w:t xml:space="preserve"> the LEA where the private school is located is </w:t>
      </w:r>
      <w:r w:rsidRPr="0041071E">
        <w:rPr>
          <w:szCs w:val="24"/>
        </w:rPr>
        <w:lastRenderedPageBreak/>
        <w:t xml:space="preserve">responsible for providing services </w:t>
      </w:r>
      <w:r w:rsidR="00D02143" w:rsidRPr="0041071E">
        <w:rPr>
          <w:szCs w:val="24"/>
        </w:rPr>
        <w:t>regardless</w:t>
      </w:r>
      <w:r w:rsidRPr="0041071E">
        <w:rPr>
          <w:szCs w:val="24"/>
        </w:rPr>
        <w:t xml:space="preserve"> of </w:t>
      </w:r>
      <w:r w:rsidR="00D02F9A" w:rsidRPr="0041071E">
        <w:rPr>
          <w:szCs w:val="24"/>
        </w:rPr>
        <w:t xml:space="preserve">student </w:t>
      </w:r>
      <w:r w:rsidRPr="0041071E">
        <w:rPr>
          <w:szCs w:val="24"/>
        </w:rPr>
        <w:t xml:space="preserve">residency in </w:t>
      </w:r>
      <w:r w:rsidR="00D02F9A" w:rsidRPr="0041071E">
        <w:rPr>
          <w:szCs w:val="24"/>
        </w:rPr>
        <w:t xml:space="preserve">Title I attendance zones. </w:t>
      </w:r>
    </w:p>
    <w:p w:rsidR="00C82BAC" w:rsidRPr="00C82BAC" w:rsidRDefault="003E5226" w:rsidP="00D15A52">
      <w:pPr>
        <w:pStyle w:val="ListParagraph"/>
        <w:numPr>
          <w:ilvl w:val="0"/>
          <w:numId w:val="2"/>
        </w:numPr>
        <w:spacing w:after="240" w:line="276" w:lineRule="auto"/>
        <w:rPr>
          <w:b/>
          <w:bCs/>
          <w:szCs w:val="24"/>
        </w:rPr>
      </w:pPr>
      <w:r w:rsidRPr="0041071E">
        <w:rPr>
          <w:bCs/>
          <w:szCs w:val="24"/>
          <w:u w:val="single"/>
        </w:rPr>
        <w:t>Questions 9 and 11</w:t>
      </w:r>
      <w:r w:rsidRPr="0041071E">
        <w:rPr>
          <w:bCs/>
          <w:szCs w:val="24"/>
        </w:rPr>
        <w:t xml:space="preserve">: </w:t>
      </w:r>
      <w:r w:rsidRPr="0041071E">
        <w:rPr>
          <w:szCs w:val="24"/>
        </w:rPr>
        <w:t xml:space="preserve">Under Section 1117 of ESSA, the value of equitable services is generated by </w:t>
      </w:r>
      <w:r w:rsidR="00DA342B" w:rsidRPr="0041071E">
        <w:rPr>
          <w:szCs w:val="24"/>
        </w:rPr>
        <w:t xml:space="preserve">the count of </w:t>
      </w:r>
      <w:r w:rsidRPr="0041071E">
        <w:rPr>
          <w:szCs w:val="24"/>
        </w:rPr>
        <w:t xml:space="preserve">low-income students who reside in Title I attendance zones and attend non-public schools. If a non-public school does not enroll any such students, no funds are reserved to provide services to the school. </w:t>
      </w:r>
      <w:r w:rsidR="0041071E" w:rsidRPr="0041071E">
        <w:rPr>
          <w:bCs/>
          <w:szCs w:val="24"/>
        </w:rPr>
        <w:t>The</w:t>
      </w:r>
      <w:r w:rsidR="00DA342B" w:rsidRPr="0041071E">
        <w:rPr>
          <w:bCs/>
          <w:szCs w:val="24"/>
        </w:rPr>
        <w:t xml:space="preserve"> </w:t>
      </w:r>
      <w:r w:rsidRPr="0041071E">
        <w:rPr>
          <w:bCs/>
          <w:szCs w:val="24"/>
        </w:rPr>
        <w:t xml:space="preserve">guidance </w:t>
      </w:r>
      <w:r w:rsidR="0041071E" w:rsidRPr="0041071E">
        <w:rPr>
          <w:bCs/>
          <w:szCs w:val="24"/>
        </w:rPr>
        <w:t>document appears to indicate that</w:t>
      </w:r>
      <w:r w:rsidRPr="0041071E">
        <w:rPr>
          <w:bCs/>
          <w:szCs w:val="24"/>
        </w:rPr>
        <w:t xml:space="preserve"> </w:t>
      </w:r>
      <w:r w:rsidR="00231661" w:rsidRPr="0041071E">
        <w:rPr>
          <w:bCs/>
          <w:szCs w:val="24"/>
        </w:rPr>
        <w:t xml:space="preserve">a value of services </w:t>
      </w:r>
      <w:r w:rsidRPr="0041071E">
        <w:rPr>
          <w:bCs/>
          <w:szCs w:val="24"/>
        </w:rPr>
        <w:t>should be made available to a</w:t>
      </w:r>
      <w:r w:rsidR="0041071E" w:rsidRPr="0041071E">
        <w:rPr>
          <w:bCs/>
          <w:szCs w:val="24"/>
        </w:rPr>
        <w:t>ll private schools, even schools that</w:t>
      </w:r>
      <w:r w:rsidRPr="0041071E">
        <w:rPr>
          <w:bCs/>
          <w:szCs w:val="24"/>
        </w:rPr>
        <w:t xml:space="preserve"> do not have any </w:t>
      </w:r>
      <w:r w:rsidR="00DA342B" w:rsidRPr="0041071E">
        <w:rPr>
          <w:bCs/>
          <w:szCs w:val="24"/>
        </w:rPr>
        <w:t xml:space="preserve">low-income </w:t>
      </w:r>
      <w:r w:rsidRPr="0041071E">
        <w:rPr>
          <w:bCs/>
          <w:szCs w:val="24"/>
        </w:rPr>
        <w:t>students who generate funds</w:t>
      </w:r>
      <w:r w:rsidRPr="00C82BAC">
        <w:rPr>
          <w:bCs/>
          <w:szCs w:val="24"/>
        </w:rPr>
        <w:t xml:space="preserve">. </w:t>
      </w:r>
    </w:p>
    <w:p w:rsidR="008D6971" w:rsidRPr="008D6971" w:rsidRDefault="008D6971" w:rsidP="008D6971">
      <w:pPr>
        <w:rPr>
          <w:color w:val="000000"/>
          <w:szCs w:val="24"/>
        </w:rPr>
      </w:pPr>
      <w:r w:rsidRPr="0041071E">
        <w:rPr>
          <w:color w:val="000000"/>
          <w:szCs w:val="24"/>
        </w:rPr>
        <w:t xml:space="preserve">For school divisions planning to utilize the Title I methodology to calculate and provide </w:t>
      </w:r>
      <w:r w:rsidR="0041071E">
        <w:rPr>
          <w:color w:val="000000"/>
          <w:szCs w:val="24"/>
        </w:rPr>
        <w:t xml:space="preserve">equitable </w:t>
      </w:r>
      <w:r w:rsidRPr="0041071E">
        <w:rPr>
          <w:color w:val="000000"/>
          <w:szCs w:val="24"/>
        </w:rPr>
        <w:t xml:space="preserve">services under the CARES Act, consultation with local school board counsel is recommended </w:t>
      </w:r>
      <w:r w:rsidRPr="0041071E">
        <w:rPr>
          <w:color w:val="222222"/>
          <w:shd w:val="clear" w:color="auto" w:fill="FFFFFF"/>
        </w:rPr>
        <w:t>to determine the extent to which</w:t>
      </w:r>
      <w:r w:rsidR="00231661" w:rsidRPr="0041071E">
        <w:rPr>
          <w:color w:val="222222"/>
          <w:shd w:val="clear" w:color="auto" w:fill="FFFFFF"/>
        </w:rPr>
        <w:t xml:space="preserve"> </w:t>
      </w:r>
      <w:r w:rsidRPr="0041071E">
        <w:rPr>
          <w:color w:val="222222"/>
          <w:shd w:val="clear" w:color="auto" w:fill="FFFFFF"/>
        </w:rPr>
        <w:t>the recent USED guidance</w:t>
      </w:r>
      <w:r w:rsidR="00231661" w:rsidRPr="0041071E">
        <w:rPr>
          <w:color w:val="222222"/>
          <w:shd w:val="clear" w:color="auto" w:fill="FFFFFF"/>
        </w:rPr>
        <w:t xml:space="preserve"> will be followed</w:t>
      </w:r>
      <w:r w:rsidRPr="0041071E">
        <w:rPr>
          <w:color w:val="222222"/>
          <w:shd w:val="clear" w:color="auto" w:fill="FFFFFF"/>
        </w:rPr>
        <w:t>.</w:t>
      </w:r>
      <w:r w:rsidRPr="008D6971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D6971">
        <w:rPr>
          <w:color w:val="000000"/>
          <w:szCs w:val="24"/>
        </w:rPr>
        <w:t xml:space="preserve">General questions about equitable services under the CARES Act may be directed to </w:t>
      </w:r>
      <w:hyperlink r:id="rId13" w:history="1">
        <w:r w:rsidRPr="008D6971">
          <w:rPr>
            <w:rStyle w:val="Hyperlink"/>
            <w:szCs w:val="24"/>
          </w:rPr>
          <w:t>Equitable.Services@doe.virginia.gov</w:t>
        </w:r>
      </w:hyperlink>
      <w:r w:rsidRPr="008D6971">
        <w:rPr>
          <w:color w:val="000000"/>
          <w:szCs w:val="24"/>
        </w:rPr>
        <w:t>.</w:t>
      </w:r>
    </w:p>
    <w:p w:rsidR="008D6971" w:rsidRPr="0041071E" w:rsidRDefault="008D6971" w:rsidP="0041071E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>
        <w:rPr>
          <w:color w:val="000000"/>
          <w:szCs w:val="24"/>
        </w:rPr>
        <w:t>ls</w:t>
      </w:r>
    </w:p>
    <w:p w:rsidR="008D6971" w:rsidRDefault="008D6971" w:rsidP="00C82BAC">
      <w:pPr>
        <w:spacing w:after="240"/>
        <w:rPr>
          <w:color w:val="000000"/>
          <w:szCs w:val="24"/>
          <w:highlight w:val="yellow"/>
        </w:rPr>
      </w:pPr>
    </w:p>
    <w:sectPr w:rsidR="008D6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A3" w:rsidRDefault="00AE20A3" w:rsidP="00B25322">
      <w:pPr>
        <w:spacing w:after="0" w:line="240" w:lineRule="auto"/>
      </w:pPr>
      <w:r>
        <w:separator/>
      </w:r>
    </w:p>
  </w:endnote>
  <w:endnote w:type="continuationSeparator" w:id="0">
    <w:p w:rsidR="00AE20A3" w:rsidRDefault="00AE20A3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A3" w:rsidRDefault="00AE20A3" w:rsidP="00B25322">
      <w:pPr>
        <w:spacing w:after="0" w:line="240" w:lineRule="auto"/>
      </w:pPr>
      <w:r>
        <w:separator/>
      </w:r>
    </w:p>
  </w:footnote>
  <w:footnote w:type="continuationSeparator" w:id="0">
    <w:p w:rsidR="00AE20A3" w:rsidRDefault="00AE20A3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642D1"/>
    <w:multiLevelType w:val="hybridMultilevel"/>
    <w:tmpl w:val="3A00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3567"/>
    <w:rsid w:val="00062952"/>
    <w:rsid w:val="000E2D83"/>
    <w:rsid w:val="00122C47"/>
    <w:rsid w:val="00167950"/>
    <w:rsid w:val="00181948"/>
    <w:rsid w:val="001A36F3"/>
    <w:rsid w:val="00203B7A"/>
    <w:rsid w:val="00223595"/>
    <w:rsid w:val="00227B1E"/>
    <w:rsid w:val="00231661"/>
    <w:rsid w:val="0027145D"/>
    <w:rsid w:val="002A6350"/>
    <w:rsid w:val="002D3ABE"/>
    <w:rsid w:val="002F2AF8"/>
    <w:rsid w:val="002F2DAF"/>
    <w:rsid w:val="0031177E"/>
    <w:rsid w:val="003238EA"/>
    <w:rsid w:val="003405AF"/>
    <w:rsid w:val="00350917"/>
    <w:rsid w:val="003E5226"/>
    <w:rsid w:val="00406FF4"/>
    <w:rsid w:val="0041071E"/>
    <w:rsid w:val="00414707"/>
    <w:rsid w:val="004F6547"/>
    <w:rsid w:val="005840A5"/>
    <w:rsid w:val="005E064F"/>
    <w:rsid w:val="005E06EF"/>
    <w:rsid w:val="005F041D"/>
    <w:rsid w:val="00625A9B"/>
    <w:rsid w:val="00653DCC"/>
    <w:rsid w:val="006B7D44"/>
    <w:rsid w:val="006F488F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A7CEF"/>
    <w:rsid w:val="008C4A46"/>
    <w:rsid w:val="008D6971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A2AA8"/>
    <w:rsid w:val="00AE20A3"/>
    <w:rsid w:val="00AE65FD"/>
    <w:rsid w:val="00B01E92"/>
    <w:rsid w:val="00B25322"/>
    <w:rsid w:val="00BC1A9C"/>
    <w:rsid w:val="00BD13DD"/>
    <w:rsid w:val="00BE00E6"/>
    <w:rsid w:val="00C23584"/>
    <w:rsid w:val="00C25FA1"/>
    <w:rsid w:val="00C82BAC"/>
    <w:rsid w:val="00CA70A4"/>
    <w:rsid w:val="00CF0233"/>
    <w:rsid w:val="00D02143"/>
    <w:rsid w:val="00D02F9A"/>
    <w:rsid w:val="00D15A52"/>
    <w:rsid w:val="00D534B4"/>
    <w:rsid w:val="00D55B56"/>
    <w:rsid w:val="00D95780"/>
    <w:rsid w:val="00DA0871"/>
    <w:rsid w:val="00DA14B1"/>
    <w:rsid w:val="00DA342B"/>
    <w:rsid w:val="00DD368F"/>
    <w:rsid w:val="00DE36A1"/>
    <w:rsid w:val="00E06F8C"/>
    <w:rsid w:val="00E12E2F"/>
    <w:rsid w:val="00E4085F"/>
    <w:rsid w:val="00E75FCE"/>
    <w:rsid w:val="00E760E6"/>
    <w:rsid w:val="00ED79E7"/>
    <w:rsid w:val="00F41943"/>
    <w:rsid w:val="00F81813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2D3A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Equitable.Services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ese.ed.gov/files/2020/10/Providing-Equitable-Services-under-the-CARES-Act-Programs-Update-10-9-202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s.edweek.org/edweek/campaign-k-12/Secretary%20DeVos%20Letter%20to%20Chief%20State%20School%20Officers%2009%2025%20202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oe.virginia.gov/administrators/superintendents_memos/2020/266-20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8D92-4593-45E6-B24F-322AE593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299-20</vt:lpstr>
    </vt:vector>
  </TitlesOfParts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299-20</dc:title>
  <dc:creator/>
  <cp:lastModifiedBy/>
  <cp:revision>1</cp:revision>
  <dcterms:created xsi:type="dcterms:W3CDTF">2020-11-04T13:48:00Z</dcterms:created>
  <dcterms:modified xsi:type="dcterms:W3CDTF">2020-11-04T13:50:00Z</dcterms:modified>
</cp:coreProperties>
</file>