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10" w:rsidRDefault="006D5E9E">
      <w:pPr>
        <w:pStyle w:val="Heading1"/>
        <w:tabs>
          <w:tab w:val="left" w:pos="1440"/>
        </w:tabs>
      </w:pPr>
      <w:r>
        <w:t>Superintendent’s Memo #256</w:t>
      </w:r>
      <w:r w:rsidR="008B2B63">
        <w:t>-20</w:t>
      </w:r>
    </w:p>
    <w:p w:rsidR="00952A10" w:rsidRDefault="008B2B63">
      <w:pPr>
        <w:jc w:val="center"/>
      </w:pPr>
      <w:r>
        <w:rPr>
          <w:noProof/>
          <w:lang w:val="en-US"/>
        </w:rPr>
        <w:drawing>
          <wp:inline distT="0" distB="0" distL="0" distR="0">
            <wp:extent cx="694055" cy="694055"/>
            <wp:effectExtent l="0" t="0" r="0" b="0"/>
            <wp:docPr id="2" name="image1.gif" descr="Virginia State seal, Commonwealth of Virginia - Link to Superintendent's Memos p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Virginia State seal, Commonwealth of Virginia - Link to Superintendent's Memos pag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  <w:r>
        <w:rPr>
          <w:b/>
          <w:color w:val="000000"/>
        </w:rPr>
        <w:t>COMMONWEALTH of VIRGINIA </w:t>
      </w:r>
      <w:r>
        <w:rPr>
          <w:b/>
          <w:color w:val="000000"/>
        </w:rPr>
        <w:br/>
        <w:t>Department of Education</w:t>
      </w:r>
      <w:r>
        <w:rPr>
          <w:b/>
          <w:color w:val="000000"/>
        </w:rPr>
        <w:br/>
      </w:r>
    </w:p>
    <w:p w:rsidR="00952A10" w:rsidRDefault="006D5E9E">
      <w:pPr>
        <w:tabs>
          <w:tab w:val="left" w:pos="1800"/>
        </w:tabs>
      </w:pPr>
      <w:r>
        <w:t>DATE:</w:t>
      </w:r>
      <w:r>
        <w:tab/>
        <w:t>October 2, 2020</w:t>
      </w:r>
    </w:p>
    <w:p w:rsidR="00952A10" w:rsidRDefault="008B2B63">
      <w:pPr>
        <w:tabs>
          <w:tab w:val="left" w:pos="1800"/>
        </w:tabs>
      </w:pPr>
      <w:r>
        <w:t xml:space="preserve">TO: </w:t>
      </w:r>
      <w:r>
        <w:tab/>
        <w:t>Division Superintendents</w:t>
      </w:r>
    </w:p>
    <w:p w:rsidR="00952A10" w:rsidRDefault="008B2B63">
      <w:pPr>
        <w:tabs>
          <w:tab w:val="left" w:pos="1800"/>
        </w:tabs>
      </w:pPr>
      <w:r>
        <w:t xml:space="preserve">FROM: </w:t>
      </w:r>
      <w:r>
        <w:tab/>
      </w:r>
      <w:r>
        <w:rPr>
          <w:color w:val="000000"/>
        </w:rPr>
        <w:t>James F. Lane</w:t>
      </w:r>
      <w:r>
        <w:t xml:space="preserve">, </w:t>
      </w:r>
      <w:proofErr w:type="spellStart"/>
      <w:proofErr w:type="gramStart"/>
      <w:r>
        <w:rPr>
          <w:color w:val="000000"/>
        </w:rPr>
        <w:t>Ed.D</w:t>
      </w:r>
      <w:proofErr w:type="spellEnd"/>
      <w:r>
        <w:rPr>
          <w:color w:val="000000"/>
        </w:rPr>
        <w:t>.,</w:t>
      </w:r>
      <w:proofErr w:type="gramEnd"/>
      <w:r>
        <w:rPr>
          <w:color w:val="000000"/>
        </w:rPr>
        <w:t> </w:t>
      </w:r>
      <w:r>
        <w:t>Superintendent of Public Instruction</w:t>
      </w:r>
    </w:p>
    <w:p w:rsidR="00952A10" w:rsidRDefault="008B2B63">
      <w:pPr>
        <w:pStyle w:val="Heading2"/>
        <w:tabs>
          <w:tab w:val="left" w:pos="1800"/>
        </w:tabs>
        <w:ind w:left="1800" w:hanging="1800"/>
      </w:pPr>
      <w:r>
        <w:t xml:space="preserve">SUBJECT: </w:t>
      </w:r>
      <w:r>
        <w:tab/>
      </w:r>
      <w:r>
        <w:rPr>
          <w:color w:val="000000"/>
        </w:rPr>
        <w:t>Call for Nominations for Vacancy on the State Speci</w:t>
      </w:r>
      <w:r w:rsidR="006D5E9E">
        <w:rPr>
          <w:color w:val="000000"/>
        </w:rPr>
        <w:t>al Education Advisory Committee</w:t>
      </w:r>
    </w:p>
    <w:p w:rsidR="00952A10" w:rsidRDefault="008B2B63">
      <w:pPr>
        <w:spacing w:after="0" w:line="240" w:lineRule="auto"/>
      </w:pPr>
      <w:r>
        <w:t xml:space="preserve">The Virginia Board of Education is seeking nominees to serve as the Parent Representative from Region 2 on the State Special Education Advisory Committee for the unexpired </w:t>
      </w:r>
      <w:r>
        <w:t>term of October </w:t>
      </w:r>
      <w:r w:rsidR="006D5E9E">
        <w:t>1, 202</w:t>
      </w:r>
      <w:bookmarkStart w:id="0" w:name="_GoBack"/>
      <w:bookmarkEnd w:id="0"/>
      <w:r w:rsidR="006D5E9E">
        <w:t>0 to June 30, 2021.</w:t>
      </w:r>
    </w:p>
    <w:p w:rsidR="00952A10" w:rsidRDefault="00952A10">
      <w:pPr>
        <w:spacing w:after="0" w:line="240" w:lineRule="auto"/>
      </w:pPr>
      <w:bookmarkStart w:id="1" w:name="_heading=h.gjdgxs" w:colFirst="0" w:colLast="0"/>
      <w:bookmarkEnd w:id="1"/>
    </w:p>
    <w:p w:rsidR="00952A10" w:rsidRDefault="008B2B63">
      <w:pPr>
        <w:spacing w:after="0" w:line="240" w:lineRule="auto"/>
      </w:pPr>
      <w:r>
        <w:rPr>
          <w:color w:val="000000"/>
        </w:rPr>
        <w:t xml:space="preserve">For all committees, the Board of Education seeks to have diverse representation among the appointees. </w:t>
      </w:r>
      <w:r>
        <w:t xml:space="preserve">Geographical regions </w:t>
      </w:r>
      <w:proofErr w:type="gramStart"/>
      <w:r>
        <w:t>are based</w:t>
      </w:r>
      <w:proofErr w:type="gramEnd"/>
      <w:r>
        <w:t xml:space="preserve"> on the </w:t>
      </w:r>
      <w:hyperlink r:id="rId7">
        <w:r>
          <w:rPr>
            <w:color w:val="0000FF"/>
            <w:u w:val="single"/>
          </w:rPr>
          <w:t>Department of Education Superintendent’s Regions</w:t>
        </w:r>
      </w:hyperlink>
      <w:r w:rsidR="006D5E9E">
        <w:t>.</w:t>
      </w:r>
    </w:p>
    <w:p w:rsidR="00952A10" w:rsidRDefault="00952A10">
      <w:pPr>
        <w:spacing w:after="0" w:line="240" w:lineRule="auto"/>
        <w:rPr>
          <w:color w:val="000000"/>
        </w:rPr>
      </w:pPr>
    </w:p>
    <w:p w:rsidR="00952A10" w:rsidRDefault="008B2B63">
      <w:pPr>
        <w:spacing w:after="0" w:line="240" w:lineRule="auto"/>
      </w:pPr>
      <w:r>
        <w:t xml:space="preserve">Educators, administrators, and other individuals, as well as organizations </w:t>
      </w:r>
      <w:proofErr w:type="gramStart"/>
      <w:r>
        <w:t>are invited</w:t>
      </w:r>
      <w:proofErr w:type="gramEnd"/>
      <w:r>
        <w:t xml:space="preserve"> to recommend nominees t</w:t>
      </w:r>
      <w:r w:rsidR="006D5E9E">
        <w:t xml:space="preserve">o fill the vacancy noted above. </w:t>
      </w:r>
      <w:r>
        <w:t>Individuals are also w</w:t>
      </w:r>
      <w:r w:rsidR="006D5E9E">
        <w:t>elcome to nominate themselves.</w:t>
      </w:r>
    </w:p>
    <w:p w:rsidR="00952A10" w:rsidRDefault="00952A10">
      <w:pPr>
        <w:spacing w:after="0" w:line="240" w:lineRule="auto"/>
      </w:pPr>
    </w:p>
    <w:p w:rsidR="00952A10" w:rsidRDefault="008B2B63">
      <w:pPr>
        <w:spacing w:after="0" w:line="240" w:lineRule="auto"/>
      </w:pPr>
      <w:r>
        <w:t>T</w:t>
      </w:r>
      <w:r>
        <w:t>he Board of Education’s bylaws prescribe the operation of its advisory committees as follows:</w:t>
      </w:r>
    </w:p>
    <w:p w:rsidR="00952A10" w:rsidRDefault="008B2B63">
      <w:pPr>
        <w:numPr>
          <w:ilvl w:val="0"/>
          <w:numId w:val="2"/>
        </w:numPr>
        <w:spacing w:before="280" w:after="0" w:line="240" w:lineRule="auto"/>
      </w:pPr>
      <w:r>
        <w:t xml:space="preserve">Article </w:t>
      </w:r>
      <w:proofErr w:type="gramStart"/>
      <w:r>
        <w:t>nine</w:t>
      </w:r>
      <w:proofErr w:type="gramEnd"/>
      <w:r>
        <w:t>, Section 2, of the bylaws states that advisory committees shall be composed of persons who represent the views and interests of the general public an</w:t>
      </w:r>
      <w:r>
        <w:t xml:space="preserve">d who are known to be qualified to perform their duties. Personnel of the Department of Education </w:t>
      </w:r>
      <w:proofErr w:type="gramStart"/>
      <w:r>
        <w:t>may be appointed</w:t>
      </w:r>
      <w:proofErr w:type="gramEnd"/>
      <w:r>
        <w:t xml:space="preserve"> to the committee, as members or as consultants. Unless otherwise prescribed by state or federal law or regulations, all appointments to an ad</w:t>
      </w:r>
      <w:r>
        <w:t xml:space="preserve">visory committee </w:t>
      </w:r>
      <w:proofErr w:type="gramStart"/>
      <w:r>
        <w:t>shall be made</w:t>
      </w:r>
      <w:proofErr w:type="gramEnd"/>
      <w:r>
        <w:t xml:space="preserve"> by the Board upon the recommendations of the Superintendent of Public Instruction.</w:t>
      </w:r>
    </w:p>
    <w:p w:rsidR="00952A10" w:rsidRDefault="008B2B63">
      <w:pPr>
        <w:numPr>
          <w:ilvl w:val="0"/>
          <w:numId w:val="2"/>
        </w:numPr>
        <w:spacing w:after="0" w:line="240" w:lineRule="auto"/>
      </w:pPr>
      <w:r>
        <w:t xml:space="preserve">Article fifteen, Section 3, of the bylaws states that members of advisory committee shall not receive compensation for their service, but </w:t>
      </w:r>
      <w:proofErr w:type="gramStart"/>
      <w:r>
        <w:t xml:space="preserve">may </w:t>
      </w:r>
      <w:r>
        <w:t>be reimbursed</w:t>
      </w:r>
      <w:proofErr w:type="gramEnd"/>
      <w:r>
        <w:t xml:space="preserve"> for travel expenses in accordance with state travel guidelines set forth by the Virginia Department of Accounts. </w:t>
      </w:r>
    </w:p>
    <w:p w:rsidR="00952A10" w:rsidRDefault="008B2B63">
      <w:pPr>
        <w:numPr>
          <w:ilvl w:val="0"/>
          <w:numId w:val="2"/>
        </w:numPr>
        <w:spacing w:after="0" w:line="240" w:lineRule="auto"/>
      </w:pPr>
      <w:r>
        <w:t xml:space="preserve">Article fifteen, Section 4, of the bylaws states that appointments to an advisory committee shall be for a term of three years. </w:t>
      </w:r>
      <w:r>
        <w:t xml:space="preserve">Members of an advisory committee </w:t>
      </w:r>
      <w:proofErr w:type="gramStart"/>
      <w:r>
        <w:t>may be re-appointed</w:t>
      </w:r>
      <w:proofErr w:type="gramEnd"/>
      <w:r>
        <w:t>, with no member serving more than two</w:t>
      </w:r>
      <w:r w:rsidR="006D5E9E">
        <w:t xml:space="preserve"> consecutive three-year terms.</w:t>
      </w:r>
    </w:p>
    <w:p w:rsidR="00952A10" w:rsidRDefault="008B2B63">
      <w:pPr>
        <w:spacing w:after="0" w:line="240" w:lineRule="auto"/>
      </w:pPr>
      <w:r>
        <w:lastRenderedPageBreak/>
        <w:t xml:space="preserve">Nominations </w:t>
      </w:r>
      <w:proofErr w:type="gramStart"/>
      <w:r>
        <w:t>may be made</w:t>
      </w:r>
      <w:proofErr w:type="gramEnd"/>
      <w:r>
        <w:t xml:space="preserve"> by completing</w:t>
      </w:r>
      <w:r w:rsidR="006D5E9E">
        <w:t xml:space="preserve"> the attached nomination form. </w:t>
      </w:r>
      <w:r>
        <w:t>Please send the completed form to Emily Webb, Director for Board</w:t>
      </w:r>
      <w:r>
        <w:t xml:space="preserve"> Relations, at </w:t>
      </w:r>
      <w:hyperlink r:id="rId8">
        <w:r>
          <w:rPr>
            <w:color w:val="0000FF"/>
            <w:u w:val="single"/>
          </w:rPr>
          <w:t>Emily.Webb@doe.virginia.gov</w:t>
        </w:r>
      </w:hyperlink>
      <w:r>
        <w:t xml:space="preserve">. P. O. Box 2120, Richmond, VA 23218-2120. Nominations </w:t>
      </w:r>
      <w:proofErr w:type="gramStart"/>
      <w:r>
        <w:t>may also be mailed</w:t>
      </w:r>
      <w:proofErr w:type="gramEnd"/>
      <w:r>
        <w:t xml:space="preserve"> to P.O. Box 2120, Richmond, VA 23218-2120.</w:t>
      </w:r>
    </w:p>
    <w:p w:rsidR="00952A10" w:rsidRDefault="00952A10">
      <w:pPr>
        <w:spacing w:after="0" w:line="240" w:lineRule="auto"/>
      </w:pPr>
    </w:p>
    <w:p w:rsidR="00952A10" w:rsidRDefault="008B2B63">
      <w:pPr>
        <w:spacing w:after="0" w:line="240" w:lineRule="auto"/>
        <w:rPr>
          <w:b/>
        </w:rPr>
      </w:pPr>
      <w:r>
        <w:rPr>
          <w:b/>
        </w:rPr>
        <w:t xml:space="preserve">Nominations </w:t>
      </w:r>
      <w:proofErr w:type="gramStart"/>
      <w:r>
        <w:rPr>
          <w:b/>
        </w:rPr>
        <w:t>must be received</w:t>
      </w:r>
      <w:proofErr w:type="gramEnd"/>
      <w:r>
        <w:rPr>
          <w:b/>
        </w:rPr>
        <w:t xml:space="preserve"> by Friday, Oc</w:t>
      </w:r>
      <w:r w:rsidR="006D5E9E">
        <w:rPr>
          <w:b/>
        </w:rPr>
        <w:t>tober 16, 2020.</w:t>
      </w:r>
    </w:p>
    <w:p w:rsidR="00952A10" w:rsidRDefault="00952A10">
      <w:pPr>
        <w:spacing w:after="0" w:line="240" w:lineRule="auto"/>
        <w:rPr>
          <w:b/>
        </w:rPr>
      </w:pPr>
    </w:p>
    <w:p w:rsidR="00952A10" w:rsidRDefault="008B2B63">
      <w:pPr>
        <w:spacing w:after="0" w:line="240" w:lineRule="auto"/>
        <w:rPr>
          <w:color w:val="000000"/>
        </w:rPr>
      </w:pPr>
      <w:r>
        <w:rPr>
          <w:color w:val="000000"/>
        </w:rPr>
        <w:t>JFL/</w:t>
      </w:r>
      <w:proofErr w:type="spellStart"/>
      <w:r>
        <w:rPr>
          <w:color w:val="000000"/>
        </w:rPr>
        <w:t>evw</w:t>
      </w:r>
      <w:proofErr w:type="spellEnd"/>
    </w:p>
    <w:p w:rsidR="00952A10" w:rsidRDefault="008B2B63">
      <w:pPr>
        <w:spacing w:before="280" w:after="0" w:line="240" w:lineRule="auto"/>
        <w:rPr>
          <w:b/>
          <w:color w:val="000000"/>
        </w:rPr>
      </w:pPr>
      <w:r>
        <w:rPr>
          <w:b/>
          <w:color w:val="000000"/>
        </w:rPr>
        <w:t>Attachment:</w:t>
      </w:r>
    </w:p>
    <w:p w:rsidR="00952A10" w:rsidRDefault="006D5E9E">
      <w:pPr>
        <w:numPr>
          <w:ilvl w:val="0"/>
          <w:numId w:val="1"/>
        </w:numPr>
        <w:spacing w:before="280" w:after="0" w:line="240" w:lineRule="auto"/>
      </w:pPr>
      <w:hyperlink r:id="rId9" w:history="1">
        <w:r w:rsidR="008B2B63" w:rsidRPr="006D5E9E">
          <w:rPr>
            <w:rStyle w:val="Hyperlink"/>
          </w:rPr>
          <w:t>Nomination Form f</w:t>
        </w:r>
        <w:r w:rsidR="008B2B63" w:rsidRPr="006D5E9E">
          <w:rPr>
            <w:rStyle w:val="Hyperlink"/>
          </w:rPr>
          <w:t>o</w:t>
        </w:r>
        <w:r w:rsidR="008B2B63" w:rsidRPr="006D5E9E">
          <w:rPr>
            <w:rStyle w:val="Hyperlink"/>
          </w:rPr>
          <w:t>r State Special Education Advisory Committee</w:t>
        </w:r>
      </w:hyperlink>
    </w:p>
    <w:sectPr w:rsidR="00952A1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69A9"/>
    <w:multiLevelType w:val="multilevel"/>
    <w:tmpl w:val="9D6CAA12"/>
    <w:lvl w:ilvl="0">
      <w:start w:val="1"/>
      <w:numFmt w:val="upperLetter"/>
      <w:pStyle w:val="ListParagraph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320" w:hanging="36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upperLetter"/>
      <w:lvlText w:val="%8."/>
      <w:lvlJc w:val="left"/>
      <w:pPr>
        <w:ind w:left="5760" w:hanging="360"/>
      </w:pPr>
    </w:lvl>
    <w:lvl w:ilvl="8">
      <w:start w:val="1"/>
      <w:numFmt w:val="upperLetter"/>
      <w:lvlText w:val="%9."/>
      <w:lvlJc w:val="left"/>
      <w:pPr>
        <w:ind w:left="6480" w:hanging="360"/>
      </w:pPr>
    </w:lvl>
  </w:abstractNum>
  <w:abstractNum w:abstractNumId="1" w15:restartNumberingAfterBreak="0">
    <w:nsid w:val="70DD1AC2"/>
    <w:multiLevelType w:val="multilevel"/>
    <w:tmpl w:val="5D74C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10"/>
    <w:rsid w:val="006D5E9E"/>
    <w:rsid w:val="008B2B63"/>
    <w:rsid w:val="0095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CE13"/>
  <w15:docId w15:val="{CEFA3643-F169-4EC3-AC22-71363EBC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6D5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Webb@doe.virginia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e.virginia.gov/directories/va_region_ma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e.virginia.gov/administrators/superintendents_memos/2020/256-20a.doc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TclH3a79pmRd7ZE/sH9IisCEA==">AMUW2mXmBS3KOcmgG6trzij7oY2o8kAHZrA1202rVfpRiKhINFTvktx1MyrnqiOimr1BRstn3BXCCLZcpAtXvtBJqZ5j055swLJs1GEgWRzHTTJy51hdRl+vISnSFrHvy0qafeoUIO5E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Superintendent’s Memo #256-20</vt:lpstr>
    </vt:vector>
  </TitlesOfParts>
  <Company>Virginia IT Infrastructure Partnership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Superintendent’s Memo #256-20</dc:title>
  <dc:creator>Jennings, Laura (DOE)</dc:creator>
  <cp:lastModifiedBy>Jennings, Laura (DOE)</cp:lastModifiedBy>
  <cp:revision>3</cp:revision>
  <dcterms:created xsi:type="dcterms:W3CDTF">2020-09-29T19:55:00Z</dcterms:created>
  <dcterms:modified xsi:type="dcterms:W3CDTF">2020-09-29T19:56:00Z</dcterms:modified>
</cp:coreProperties>
</file>