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bookmarkStart w:id="0" w:name="_GoBack"/>
      <w:r w:rsidR="007E20BD">
        <w:rPr>
          <w:szCs w:val="24"/>
        </w:rPr>
        <w:t>253</w:t>
      </w:r>
      <w:r w:rsidR="000E3553" w:rsidRPr="00E36842">
        <w:rPr>
          <w:szCs w:val="24"/>
        </w:rPr>
        <w:t>-20</w:t>
      </w:r>
      <w:bookmarkEnd w:id="0"/>
    </w:p>
    <w:p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F47693F" wp14:editId="419D592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5A03F1">
        <w:rPr>
          <w:szCs w:val="24"/>
        </w:rPr>
        <w:t>September 25, 2020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:rsidR="00167950" w:rsidRPr="002F2AF8" w:rsidRDefault="00167950" w:rsidP="00A81436">
      <w:pPr>
        <w:pStyle w:val="Heading2"/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0D4E92" w:rsidRPr="000D4E92">
        <w:rPr>
          <w:rFonts w:cs="Times New Roman"/>
          <w:szCs w:val="24"/>
        </w:rPr>
        <w:t>F</w:t>
      </w:r>
      <w:r w:rsidR="00827709">
        <w:rPr>
          <w:rFonts w:cs="Times New Roman"/>
          <w:szCs w:val="24"/>
        </w:rPr>
        <w:t>ederal Grant Awards Ending September</w:t>
      </w:r>
      <w:r w:rsidR="000D4E92" w:rsidRPr="000D4E92">
        <w:rPr>
          <w:rFonts w:cs="Times New Roman"/>
          <w:szCs w:val="24"/>
        </w:rPr>
        <w:t xml:space="preserve"> 30, 20</w:t>
      </w:r>
      <w:r w:rsidR="006D00E8">
        <w:rPr>
          <w:rFonts w:cs="Times New Roman"/>
          <w:szCs w:val="24"/>
        </w:rPr>
        <w:t>20</w:t>
      </w:r>
    </w:p>
    <w:p w:rsidR="000D4E92" w:rsidRPr="006D00E8" w:rsidRDefault="000D4E92" w:rsidP="000D4E92">
      <w:pPr>
        <w:spacing w:after="0" w:line="240" w:lineRule="auto"/>
        <w:rPr>
          <w:rFonts w:cs="Times New Roman"/>
          <w:szCs w:val="24"/>
        </w:rPr>
      </w:pPr>
      <w:r w:rsidRPr="00FF2F65">
        <w:rPr>
          <w:rFonts w:cs="Times New Roman"/>
          <w:szCs w:val="24"/>
        </w:rPr>
        <w:t xml:space="preserve">This is a </w:t>
      </w:r>
      <w:r w:rsidRPr="006D00E8">
        <w:rPr>
          <w:rFonts w:cs="Times New Roman"/>
          <w:szCs w:val="24"/>
        </w:rPr>
        <w:t>reminder that certain federal g</w:t>
      </w:r>
      <w:r w:rsidR="006D00E8" w:rsidRPr="006D00E8">
        <w:rPr>
          <w:rFonts w:cs="Times New Roman"/>
          <w:szCs w:val="24"/>
        </w:rPr>
        <w:t>rant awards from grant year 2018 are ending on September 30, 2020</w:t>
      </w:r>
      <w:r w:rsidRPr="006D00E8">
        <w:rPr>
          <w:rFonts w:cs="Times New Roman"/>
          <w:szCs w:val="24"/>
        </w:rPr>
        <w:t>. All funds under these awards must be encumbered by September 30, 20</w:t>
      </w:r>
      <w:r w:rsidR="006D00E8" w:rsidRPr="006D00E8">
        <w:rPr>
          <w:rFonts w:cs="Times New Roman"/>
          <w:szCs w:val="24"/>
        </w:rPr>
        <w:t>20</w:t>
      </w:r>
      <w:r w:rsidRPr="006D00E8">
        <w:rPr>
          <w:rFonts w:cs="Times New Roman"/>
          <w:szCs w:val="24"/>
        </w:rPr>
        <w:t>. The final approved reimbursement request must be received by the Department of Educatio</w:t>
      </w:r>
      <w:r w:rsidR="006D00E8" w:rsidRPr="006D00E8">
        <w:rPr>
          <w:rFonts w:cs="Times New Roman"/>
          <w:szCs w:val="24"/>
        </w:rPr>
        <w:t>n no later than November 15, 2020</w:t>
      </w:r>
      <w:r w:rsidRPr="006D00E8">
        <w:rPr>
          <w:rFonts w:cs="Times New Roman"/>
          <w:szCs w:val="24"/>
        </w:rPr>
        <w:t>, unless you have been provided with a reimbursement request due date that is sooner than this date. The Spend-Down Calendar available in the Online Management of Education Grant Awards (OMEGA) system will reflect current balances.</w:t>
      </w:r>
    </w:p>
    <w:p w:rsidR="000D4E92" w:rsidRPr="006D00E8" w:rsidRDefault="000D4E92" w:rsidP="000D4E92">
      <w:pPr>
        <w:spacing w:after="0" w:line="240" w:lineRule="auto"/>
        <w:rPr>
          <w:rFonts w:cs="Times New Roman"/>
          <w:szCs w:val="24"/>
        </w:rPr>
      </w:pPr>
    </w:p>
    <w:p w:rsidR="000D4E92" w:rsidRPr="006D00E8" w:rsidRDefault="006D00E8" w:rsidP="000D4E92">
      <w:pPr>
        <w:spacing w:after="0" w:line="240" w:lineRule="auto"/>
        <w:rPr>
          <w:rFonts w:cs="Times New Roman"/>
          <w:szCs w:val="24"/>
        </w:rPr>
      </w:pPr>
      <w:r w:rsidRPr="006D00E8">
        <w:rPr>
          <w:rFonts w:cs="Times New Roman"/>
          <w:szCs w:val="24"/>
        </w:rPr>
        <w:t>This information will</w:t>
      </w:r>
      <w:r w:rsidR="000D4E92" w:rsidRPr="006D00E8">
        <w:rPr>
          <w:rFonts w:cs="Times New Roman"/>
          <w:szCs w:val="24"/>
        </w:rPr>
        <w:t xml:space="preserve"> also be sent to your Division Finance Director.</w:t>
      </w:r>
    </w:p>
    <w:p w:rsidR="000D4E92" w:rsidRPr="006D00E8" w:rsidRDefault="000D4E92" w:rsidP="000D4E92">
      <w:pPr>
        <w:spacing w:after="0" w:line="240" w:lineRule="auto"/>
        <w:rPr>
          <w:rFonts w:cs="Times New Roman"/>
          <w:szCs w:val="24"/>
        </w:rPr>
      </w:pPr>
    </w:p>
    <w:p w:rsidR="000D4E92" w:rsidRPr="00FF2F65" w:rsidRDefault="00076546" w:rsidP="000D4E92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The federal award</w:t>
      </w:r>
      <w:r w:rsidR="000D4E92" w:rsidRPr="006D00E8">
        <w:rPr>
          <w:rFonts w:cs="Times New Roman"/>
          <w:szCs w:val="24"/>
        </w:rPr>
        <w:t xml:space="preserve"> ending on September 30, 20</w:t>
      </w:r>
      <w:r w:rsidR="006D00E8" w:rsidRPr="006D00E8">
        <w:rPr>
          <w:rFonts w:cs="Times New Roman"/>
          <w:szCs w:val="24"/>
        </w:rPr>
        <w:t>20</w:t>
      </w:r>
      <w:r>
        <w:rPr>
          <w:rFonts w:cs="Times New Roman"/>
          <w:szCs w:val="24"/>
        </w:rPr>
        <w:t>, unless otherwise noted, is</w:t>
      </w:r>
      <w:r w:rsidR="000D4E92" w:rsidRPr="006D00E8">
        <w:rPr>
          <w:rFonts w:cs="Times New Roman"/>
          <w:szCs w:val="24"/>
        </w:rPr>
        <w:t xml:space="preserve"> as follows:</w:t>
      </w:r>
    </w:p>
    <w:p w:rsidR="00167950" w:rsidRDefault="00167950" w:rsidP="000D4E92">
      <w:pPr>
        <w:spacing w:after="0" w:line="240" w:lineRule="auto"/>
        <w:rPr>
          <w:color w:val="000000"/>
          <w:szCs w:val="24"/>
        </w:rPr>
      </w:pPr>
    </w:p>
    <w:tbl>
      <w:tblPr>
        <w:tblW w:w="918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7290"/>
      </w:tblGrid>
      <w:tr w:rsidR="000D4E92" w:rsidRPr="000D4E92" w:rsidTr="0080307B">
        <w:trPr>
          <w:trHeight w:val="315"/>
          <w:tblHeader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E92" w:rsidRPr="000D4E92" w:rsidRDefault="000D4E92" w:rsidP="00EF1ED3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0D4E92">
              <w:rPr>
                <w:rFonts w:cs="Times New Roman"/>
                <w:b/>
                <w:bCs/>
                <w:szCs w:val="24"/>
              </w:rPr>
              <w:t>Grant Award</w:t>
            </w:r>
          </w:p>
        </w:tc>
        <w:tc>
          <w:tcPr>
            <w:tcW w:w="7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E92" w:rsidRPr="000D4E92" w:rsidRDefault="000D4E92" w:rsidP="00EF1ED3">
            <w:pPr>
              <w:spacing w:after="0"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0D4E92">
              <w:rPr>
                <w:rFonts w:cs="Times New Roman"/>
                <w:b/>
                <w:bCs/>
                <w:szCs w:val="24"/>
              </w:rPr>
              <w:t>Grant Description</w:t>
            </w:r>
          </w:p>
        </w:tc>
      </w:tr>
      <w:tr w:rsidR="0072472C" w:rsidRPr="000D4E92" w:rsidTr="00BC71BE">
        <w:trPr>
          <w:trHeight w:val="499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72C" w:rsidRPr="000D4E92" w:rsidRDefault="0072472C" w:rsidP="00BC71BE">
            <w:pPr>
              <w:rPr>
                <w:rFonts w:cs="Times New Roman"/>
                <w:color w:val="000000"/>
                <w:szCs w:val="24"/>
              </w:rPr>
            </w:pPr>
            <w:r w:rsidRPr="000D4E92">
              <w:rPr>
                <w:rFonts w:cs="Times New Roman"/>
                <w:color w:val="000000"/>
                <w:szCs w:val="24"/>
              </w:rPr>
              <w:t>S184F</w:t>
            </w:r>
            <w:r>
              <w:rPr>
                <w:rFonts w:cs="Times New Roman"/>
                <w:b/>
                <w:color w:val="E40000"/>
                <w:szCs w:val="24"/>
                <w:shd w:val="clear" w:color="auto" w:fill="FFFFFF"/>
              </w:rPr>
              <w:t>14</w:t>
            </w:r>
            <w:r w:rsidRPr="000D4E92">
              <w:rPr>
                <w:rFonts w:cs="Times New Roman"/>
                <w:color w:val="000000"/>
                <w:szCs w:val="24"/>
              </w:rPr>
              <w:t>0020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72C" w:rsidRPr="000D4E92" w:rsidRDefault="0072472C" w:rsidP="00BC71BE">
            <w:pPr>
              <w:rPr>
                <w:rFonts w:cs="Times New Roman"/>
                <w:color w:val="000000"/>
                <w:szCs w:val="24"/>
              </w:rPr>
            </w:pPr>
            <w:r w:rsidRPr="000D4E92">
              <w:rPr>
                <w:rFonts w:cs="Times New Roman"/>
                <w:color w:val="000000"/>
                <w:szCs w:val="24"/>
              </w:rPr>
              <w:t>Drug Free Schools and Communities – National (School Climate Trans)</w:t>
            </w:r>
          </w:p>
        </w:tc>
      </w:tr>
    </w:tbl>
    <w:p w:rsidR="000D4E92" w:rsidRDefault="000D4E92" w:rsidP="000D4E92">
      <w:pPr>
        <w:spacing w:after="0" w:line="240" w:lineRule="auto"/>
        <w:rPr>
          <w:color w:val="000000"/>
          <w:szCs w:val="24"/>
        </w:rPr>
      </w:pPr>
    </w:p>
    <w:p w:rsidR="00076546" w:rsidRPr="00FF2F65" w:rsidRDefault="00076546" w:rsidP="00076546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The</w:t>
      </w:r>
      <w:r w:rsidR="00A1198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federal award</w:t>
      </w:r>
      <w:r w:rsidR="00A1198D">
        <w:rPr>
          <w:rFonts w:cs="Times New Roman"/>
          <w:szCs w:val="24"/>
        </w:rPr>
        <w:t>s that have been granted an extension until</w:t>
      </w:r>
      <w:r w:rsidRPr="006D00E8">
        <w:rPr>
          <w:rFonts w:cs="Times New Roman"/>
          <w:szCs w:val="24"/>
        </w:rPr>
        <w:t xml:space="preserve"> September 30, 202</w:t>
      </w:r>
      <w:r>
        <w:rPr>
          <w:rFonts w:cs="Times New Roman"/>
          <w:szCs w:val="24"/>
        </w:rPr>
        <w:t>1, unless otherwise noted, are</w:t>
      </w:r>
      <w:r w:rsidRPr="006D00E8">
        <w:rPr>
          <w:rFonts w:cs="Times New Roman"/>
          <w:szCs w:val="24"/>
        </w:rPr>
        <w:t xml:space="preserve"> as follows:</w:t>
      </w:r>
    </w:p>
    <w:p w:rsidR="0072472C" w:rsidRDefault="0072472C" w:rsidP="000D4E92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72472C" w:rsidRPr="0072472C" w:rsidTr="00A1198D">
        <w:trPr>
          <w:trHeight w:val="522"/>
        </w:trPr>
        <w:tc>
          <w:tcPr>
            <w:tcW w:w="1885" w:type="dxa"/>
            <w:shd w:val="clear" w:color="auto" w:fill="A6A6A6" w:themeFill="background1" w:themeFillShade="A6"/>
          </w:tcPr>
          <w:p w:rsidR="0072472C" w:rsidRPr="0072472C" w:rsidRDefault="0072472C" w:rsidP="000D4E92">
            <w:pPr>
              <w:rPr>
                <w:rFonts w:cs="Times New Roman"/>
                <w:b/>
                <w:szCs w:val="24"/>
              </w:rPr>
            </w:pPr>
            <w:r w:rsidRPr="0072472C">
              <w:rPr>
                <w:rFonts w:cs="Times New Roman"/>
                <w:b/>
                <w:szCs w:val="24"/>
              </w:rPr>
              <w:t>Grant Award</w:t>
            </w:r>
          </w:p>
        </w:tc>
        <w:tc>
          <w:tcPr>
            <w:tcW w:w="7465" w:type="dxa"/>
            <w:shd w:val="clear" w:color="auto" w:fill="A6A6A6" w:themeFill="background1" w:themeFillShade="A6"/>
          </w:tcPr>
          <w:p w:rsidR="0072472C" w:rsidRPr="0072472C" w:rsidRDefault="0072472C" w:rsidP="000D4E92">
            <w:pPr>
              <w:rPr>
                <w:rFonts w:cs="Times New Roman"/>
                <w:b/>
                <w:szCs w:val="24"/>
              </w:rPr>
            </w:pPr>
            <w:r w:rsidRPr="0072472C">
              <w:rPr>
                <w:rFonts w:cs="Times New Roman"/>
                <w:b/>
                <w:szCs w:val="24"/>
              </w:rPr>
              <w:t>Grant Description</w:t>
            </w:r>
          </w:p>
        </w:tc>
      </w:tr>
      <w:tr w:rsidR="0072472C" w:rsidRPr="000D4E92" w:rsidTr="00A1198D">
        <w:trPr>
          <w:trHeight w:val="522"/>
        </w:trPr>
        <w:tc>
          <w:tcPr>
            <w:tcW w:w="1885" w:type="dxa"/>
            <w:noWrap/>
            <w:hideMark/>
          </w:tcPr>
          <w:p w:rsidR="0072472C" w:rsidRPr="000D4E92" w:rsidRDefault="0072472C" w:rsidP="00BC71BE">
            <w:pPr>
              <w:rPr>
                <w:rFonts w:cs="Times New Roman"/>
                <w:color w:val="000000"/>
                <w:szCs w:val="24"/>
              </w:rPr>
            </w:pPr>
            <w:r w:rsidRPr="000D4E92">
              <w:rPr>
                <w:rFonts w:cs="Times New Roman"/>
                <w:color w:val="000000"/>
                <w:szCs w:val="24"/>
              </w:rPr>
              <w:t>H027A</w:t>
            </w:r>
            <w:r w:rsidRPr="00A26B59">
              <w:rPr>
                <w:rFonts w:cs="Times New Roman"/>
                <w:b/>
                <w:color w:val="E40000"/>
                <w:szCs w:val="24"/>
                <w:shd w:val="clear" w:color="auto" w:fill="FFFFFF"/>
              </w:rPr>
              <w:t>1</w:t>
            </w:r>
            <w:r>
              <w:rPr>
                <w:rFonts w:cs="Times New Roman"/>
                <w:b/>
                <w:color w:val="E40000"/>
                <w:szCs w:val="24"/>
                <w:shd w:val="clear" w:color="auto" w:fill="FFFFFF"/>
              </w:rPr>
              <w:t>8</w:t>
            </w:r>
            <w:r w:rsidRPr="000D4E92">
              <w:rPr>
                <w:rFonts w:cs="Times New Roman"/>
                <w:color w:val="000000"/>
                <w:szCs w:val="24"/>
              </w:rPr>
              <w:t>0107</w:t>
            </w:r>
          </w:p>
        </w:tc>
        <w:tc>
          <w:tcPr>
            <w:tcW w:w="7465" w:type="dxa"/>
            <w:noWrap/>
            <w:hideMark/>
          </w:tcPr>
          <w:p w:rsidR="0072472C" w:rsidRPr="000D4E92" w:rsidRDefault="0072472C" w:rsidP="00BC71BE">
            <w:pPr>
              <w:rPr>
                <w:rFonts w:cs="Times New Roman"/>
                <w:color w:val="000000"/>
                <w:szCs w:val="24"/>
              </w:rPr>
            </w:pPr>
            <w:r w:rsidRPr="000D4E92">
              <w:rPr>
                <w:rFonts w:cs="Times New Roman"/>
                <w:color w:val="000000"/>
                <w:szCs w:val="24"/>
              </w:rPr>
              <w:t>IDEA - Part B Section 611 - Special Education</w:t>
            </w:r>
          </w:p>
        </w:tc>
      </w:tr>
      <w:tr w:rsidR="00076546" w:rsidTr="00A1198D">
        <w:trPr>
          <w:trHeight w:val="522"/>
        </w:trPr>
        <w:tc>
          <w:tcPr>
            <w:tcW w:w="1885" w:type="dxa"/>
            <w:vAlign w:val="center"/>
          </w:tcPr>
          <w:p w:rsidR="00076546" w:rsidRPr="000D4E92" w:rsidRDefault="00076546" w:rsidP="00076546">
            <w:pPr>
              <w:rPr>
                <w:rFonts w:cs="Times New Roman"/>
                <w:color w:val="000000"/>
                <w:szCs w:val="24"/>
              </w:rPr>
            </w:pPr>
            <w:r w:rsidRPr="000D4E92">
              <w:rPr>
                <w:rFonts w:cs="Times New Roman"/>
                <w:color w:val="000000"/>
                <w:szCs w:val="24"/>
              </w:rPr>
              <w:t>H173A</w:t>
            </w:r>
            <w:r w:rsidRPr="00A26B59">
              <w:rPr>
                <w:rFonts w:cs="Times New Roman"/>
                <w:b/>
                <w:color w:val="E40000"/>
                <w:szCs w:val="24"/>
                <w:shd w:val="clear" w:color="auto" w:fill="FFFFFF"/>
              </w:rPr>
              <w:t>1</w:t>
            </w:r>
            <w:r>
              <w:rPr>
                <w:rFonts w:cs="Times New Roman"/>
                <w:b/>
                <w:color w:val="E40000"/>
                <w:szCs w:val="24"/>
                <w:shd w:val="clear" w:color="auto" w:fill="FFFFFF"/>
              </w:rPr>
              <w:t>8</w:t>
            </w:r>
            <w:r w:rsidRPr="000D4E92">
              <w:rPr>
                <w:rFonts w:cs="Times New Roman"/>
                <w:color w:val="000000"/>
                <w:szCs w:val="24"/>
              </w:rPr>
              <w:t>0112</w:t>
            </w:r>
          </w:p>
        </w:tc>
        <w:tc>
          <w:tcPr>
            <w:tcW w:w="7465" w:type="dxa"/>
            <w:vAlign w:val="center"/>
          </w:tcPr>
          <w:p w:rsidR="00076546" w:rsidRPr="000D4E92" w:rsidRDefault="00076546" w:rsidP="00076546">
            <w:pPr>
              <w:rPr>
                <w:rFonts w:cs="Times New Roman"/>
                <w:color w:val="000000"/>
                <w:szCs w:val="24"/>
              </w:rPr>
            </w:pPr>
            <w:r w:rsidRPr="000D4E92">
              <w:rPr>
                <w:rFonts w:cs="Times New Roman"/>
                <w:color w:val="000000"/>
                <w:szCs w:val="24"/>
              </w:rPr>
              <w:t>IDEA - Part B Section 619 - Special Education Preschool</w:t>
            </w:r>
          </w:p>
        </w:tc>
      </w:tr>
      <w:tr w:rsidR="00076546" w:rsidTr="00A1198D">
        <w:trPr>
          <w:trHeight w:val="522"/>
        </w:trPr>
        <w:tc>
          <w:tcPr>
            <w:tcW w:w="1885" w:type="dxa"/>
            <w:vAlign w:val="center"/>
          </w:tcPr>
          <w:p w:rsidR="00076546" w:rsidRPr="000D4E92" w:rsidRDefault="00076546" w:rsidP="00076546">
            <w:pPr>
              <w:rPr>
                <w:rFonts w:cs="Times New Roman"/>
                <w:color w:val="000000"/>
                <w:szCs w:val="24"/>
              </w:rPr>
            </w:pPr>
            <w:r w:rsidRPr="000D4E92">
              <w:rPr>
                <w:rFonts w:cs="Times New Roman"/>
                <w:color w:val="000000"/>
                <w:szCs w:val="24"/>
              </w:rPr>
              <w:t>S010A</w:t>
            </w:r>
            <w:r w:rsidRPr="00A26B59">
              <w:rPr>
                <w:rFonts w:cs="Times New Roman"/>
                <w:b/>
                <w:color w:val="E40000"/>
                <w:szCs w:val="24"/>
                <w:shd w:val="clear" w:color="auto" w:fill="FFFFFF"/>
              </w:rPr>
              <w:t>1</w:t>
            </w:r>
            <w:r>
              <w:rPr>
                <w:rFonts w:cs="Times New Roman"/>
                <w:b/>
                <w:color w:val="E40000"/>
                <w:szCs w:val="24"/>
                <w:shd w:val="clear" w:color="auto" w:fill="FFFFFF"/>
              </w:rPr>
              <w:t>8</w:t>
            </w:r>
            <w:r w:rsidRPr="000D4E92">
              <w:rPr>
                <w:rFonts w:cs="Times New Roman"/>
                <w:color w:val="000000"/>
                <w:szCs w:val="24"/>
              </w:rPr>
              <w:t>0046</w:t>
            </w:r>
          </w:p>
        </w:tc>
        <w:tc>
          <w:tcPr>
            <w:tcW w:w="7465" w:type="dxa"/>
            <w:vAlign w:val="center"/>
          </w:tcPr>
          <w:p w:rsidR="00076546" w:rsidRPr="000D4E92" w:rsidRDefault="00D96055" w:rsidP="00076546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ESEA</w:t>
            </w:r>
            <w:r w:rsidR="00076546" w:rsidRPr="000D4E92">
              <w:rPr>
                <w:rFonts w:cs="Times New Roman"/>
                <w:color w:val="000000"/>
                <w:szCs w:val="24"/>
              </w:rPr>
              <w:t xml:space="preserve"> - Title I Part A - Improving Basic Programs</w:t>
            </w:r>
          </w:p>
        </w:tc>
      </w:tr>
      <w:tr w:rsidR="00076546" w:rsidTr="00A1198D">
        <w:trPr>
          <w:trHeight w:val="522"/>
        </w:trPr>
        <w:tc>
          <w:tcPr>
            <w:tcW w:w="1885" w:type="dxa"/>
            <w:vAlign w:val="center"/>
          </w:tcPr>
          <w:p w:rsidR="00076546" w:rsidRPr="000D4E92" w:rsidRDefault="00076546" w:rsidP="00076546">
            <w:pPr>
              <w:rPr>
                <w:rFonts w:cs="Times New Roman"/>
                <w:color w:val="000000"/>
                <w:szCs w:val="24"/>
              </w:rPr>
            </w:pPr>
            <w:r w:rsidRPr="000D4E92">
              <w:rPr>
                <w:rFonts w:cs="Times New Roman"/>
                <w:color w:val="000000"/>
                <w:szCs w:val="24"/>
              </w:rPr>
              <w:t>S011A</w:t>
            </w:r>
            <w:r w:rsidRPr="00A26B59">
              <w:rPr>
                <w:rFonts w:cs="Times New Roman"/>
                <w:b/>
                <w:color w:val="E70000"/>
                <w:szCs w:val="24"/>
                <w:shd w:val="clear" w:color="auto" w:fill="FFFFFF"/>
              </w:rPr>
              <w:t>1</w:t>
            </w:r>
            <w:r>
              <w:rPr>
                <w:rFonts w:cs="Times New Roman"/>
                <w:b/>
                <w:color w:val="E70000"/>
                <w:szCs w:val="24"/>
                <w:shd w:val="clear" w:color="auto" w:fill="FFFFFF"/>
              </w:rPr>
              <w:t>8</w:t>
            </w:r>
            <w:r w:rsidRPr="000D4E92">
              <w:rPr>
                <w:rFonts w:cs="Times New Roman"/>
                <w:color w:val="000000"/>
                <w:szCs w:val="24"/>
              </w:rPr>
              <w:t>0047</w:t>
            </w:r>
          </w:p>
        </w:tc>
        <w:tc>
          <w:tcPr>
            <w:tcW w:w="7465" w:type="dxa"/>
            <w:vAlign w:val="center"/>
          </w:tcPr>
          <w:p w:rsidR="00076546" w:rsidRPr="000D4E92" w:rsidRDefault="00D96055" w:rsidP="00076546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ESEA – Title I Part C - </w:t>
            </w:r>
            <w:r w:rsidR="00076546" w:rsidRPr="000D4E92">
              <w:rPr>
                <w:rFonts w:cs="Times New Roman"/>
                <w:color w:val="000000"/>
                <w:szCs w:val="24"/>
              </w:rPr>
              <w:t>Migrant Education - Basic Grant</w:t>
            </w:r>
          </w:p>
        </w:tc>
      </w:tr>
      <w:tr w:rsidR="00A1198D" w:rsidRPr="0072472C" w:rsidTr="00BC71BE">
        <w:trPr>
          <w:trHeight w:val="522"/>
        </w:trPr>
        <w:tc>
          <w:tcPr>
            <w:tcW w:w="1885" w:type="dxa"/>
            <w:shd w:val="clear" w:color="auto" w:fill="A6A6A6" w:themeFill="background1" w:themeFillShade="A6"/>
          </w:tcPr>
          <w:p w:rsidR="00A1198D" w:rsidRPr="0072472C" w:rsidRDefault="00A1198D" w:rsidP="00BC71BE">
            <w:pPr>
              <w:rPr>
                <w:rFonts w:cs="Times New Roman"/>
                <w:b/>
                <w:szCs w:val="24"/>
              </w:rPr>
            </w:pPr>
            <w:r w:rsidRPr="0072472C">
              <w:rPr>
                <w:rFonts w:cs="Times New Roman"/>
                <w:b/>
                <w:szCs w:val="24"/>
              </w:rPr>
              <w:lastRenderedPageBreak/>
              <w:t>Grant Award</w:t>
            </w:r>
          </w:p>
        </w:tc>
        <w:tc>
          <w:tcPr>
            <w:tcW w:w="7465" w:type="dxa"/>
            <w:shd w:val="clear" w:color="auto" w:fill="A6A6A6" w:themeFill="background1" w:themeFillShade="A6"/>
          </w:tcPr>
          <w:p w:rsidR="00A1198D" w:rsidRPr="0072472C" w:rsidRDefault="00A1198D" w:rsidP="00BC71BE">
            <w:pPr>
              <w:rPr>
                <w:rFonts w:cs="Times New Roman"/>
                <w:b/>
                <w:szCs w:val="24"/>
              </w:rPr>
            </w:pPr>
            <w:r w:rsidRPr="0072472C">
              <w:rPr>
                <w:rFonts w:cs="Times New Roman"/>
                <w:b/>
                <w:szCs w:val="24"/>
              </w:rPr>
              <w:t>Grant Description</w:t>
            </w:r>
          </w:p>
        </w:tc>
      </w:tr>
      <w:tr w:rsidR="00076546" w:rsidTr="00A1198D">
        <w:trPr>
          <w:trHeight w:val="522"/>
        </w:trPr>
        <w:tc>
          <w:tcPr>
            <w:tcW w:w="1885" w:type="dxa"/>
            <w:vAlign w:val="center"/>
          </w:tcPr>
          <w:p w:rsidR="00076546" w:rsidRPr="000D4E92" w:rsidRDefault="00076546" w:rsidP="00076546">
            <w:pPr>
              <w:rPr>
                <w:rFonts w:cs="Times New Roman"/>
                <w:color w:val="000000"/>
                <w:szCs w:val="24"/>
              </w:rPr>
            </w:pPr>
            <w:r w:rsidRPr="000D4E92">
              <w:rPr>
                <w:rFonts w:cs="Times New Roman"/>
                <w:color w:val="000000"/>
                <w:szCs w:val="24"/>
              </w:rPr>
              <w:t>S013A</w:t>
            </w:r>
            <w:r w:rsidRPr="00A26B59">
              <w:rPr>
                <w:rFonts w:cs="Times New Roman"/>
                <w:b/>
                <w:color w:val="E70000"/>
                <w:szCs w:val="24"/>
                <w:shd w:val="clear" w:color="auto" w:fill="FFFFFF"/>
              </w:rPr>
              <w:t>1</w:t>
            </w:r>
            <w:r>
              <w:rPr>
                <w:rFonts w:cs="Times New Roman"/>
                <w:b/>
                <w:color w:val="E70000"/>
                <w:szCs w:val="24"/>
                <w:shd w:val="clear" w:color="auto" w:fill="FFFFFF"/>
              </w:rPr>
              <w:t>8</w:t>
            </w:r>
            <w:r w:rsidRPr="000D4E92">
              <w:rPr>
                <w:rFonts w:cs="Times New Roman"/>
                <w:color w:val="000000"/>
                <w:szCs w:val="24"/>
              </w:rPr>
              <w:t>0046</w:t>
            </w:r>
          </w:p>
        </w:tc>
        <w:tc>
          <w:tcPr>
            <w:tcW w:w="7465" w:type="dxa"/>
            <w:vAlign w:val="center"/>
          </w:tcPr>
          <w:p w:rsidR="00076546" w:rsidRPr="000D4E92" w:rsidRDefault="00D96055" w:rsidP="00076546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ESEA - </w:t>
            </w:r>
            <w:r w:rsidR="00076546" w:rsidRPr="000D4E92">
              <w:rPr>
                <w:rFonts w:cs="Times New Roman"/>
                <w:color w:val="000000"/>
                <w:szCs w:val="24"/>
              </w:rPr>
              <w:t>Title I</w:t>
            </w:r>
            <w:r>
              <w:rPr>
                <w:rFonts w:cs="Times New Roman"/>
                <w:color w:val="000000"/>
                <w:szCs w:val="24"/>
              </w:rPr>
              <w:t xml:space="preserve"> Part D</w:t>
            </w:r>
            <w:r w:rsidR="00076546" w:rsidRPr="000D4E92">
              <w:rPr>
                <w:rFonts w:cs="Times New Roman"/>
                <w:color w:val="000000"/>
                <w:szCs w:val="24"/>
              </w:rPr>
              <w:t xml:space="preserve"> - Neglected &amp; Delinquent Children</w:t>
            </w:r>
          </w:p>
        </w:tc>
      </w:tr>
      <w:tr w:rsidR="00076546" w:rsidTr="00A1198D">
        <w:trPr>
          <w:trHeight w:val="522"/>
        </w:trPr>
        <w:tc>
          <w:tcPr>
            <w:tcW w:w="1885" w:type="dxa"/>
            <w:vAlign w:val="center"/>
          </w:tcPr>
          <w:p w:rsidR="00076546" w:rsidRPr="000D4E92" w:rsidRDefault="00076546" w:rsidP="00076546">
            <w:pPr>
              <w:rPr>
                <w:rFonts w:cs="Times New Roman"/>
                <w:color w:val="000000"/>
                <w:szCs w:val="24"/>
              </w:rPr>
            </w:pPr>
            <w:r w:rsidRPr="000D4E92">
              <w:rPr>
                <w:rFonts w:cs="Times New Roman"/>
                <w:color w:val="000000"/>
                <w:szCs w:val="24"/>
              </w:rPr>
              <w:t>S144F</w:t>
            </w:r>
            <w:r w:rsidRPr="00A26B59">
              <w:rPr>
                <w:rFonts w:cs="Times New Roman"/>
                <w:b/>
                <w:color w:val="E40000"/>
                <w:szCs w:val="24"/>
                <w:shd w:val="clear" w:color="auto" w:fill="FFFFFF"/>
              </w:rPr>
              <w:t>1</w:t>
            </w:r>
            <w:r>
              <w:rPr>
                <w:rFonts w:cs="Times New Roman"/>
                <w:b/>
                <w:color w:val="E40000"/>
                <w:szCs w:val="24"/>
                <w:shd w:val="clear" w:color="auto" w:fill="FFFFFF"/>
              </w:rPr>
              <w:t>8</w:t>
            </w:r>
            <w:r w:rsidRPr="000D4E92">
              <w:rPr>
                <w:rFonts w:cs="Times New Roman"/>
                <w:color w:val="000000"/>
                <w:szCs w:val="24"/>
              </w:rPr>
              <w:t>0047</w:t>
            </w:r>
          </w:p>
        </w:tc>
        <w:tc>
          <w:tcPr>
            <w:tcW w:w="7465" w:type="dxa"/>
            <w:vAlign w:val="center"/>
          </w:tcPr>
          <w:p w:rsidR="00076546" w:rsidRPr="000D4E92" w:rsidRDefault="00D96055" w:rsidP="00076546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ESEA – Title I Part C - </w:t>
            </w:r>
            <w:r w:rsidR="00076546" w:rsidRPr="000D4E92">
              <w:rPr>
                <w:rFonts w:cs="Times New Roman"/>
                <w:color w:val="000000"/>
                <w:szCs w:val="24"/>
              </w:rPr>
              <w:t>Consortium Incentive Grants</w:t>
            </w:r>
          </w:p>
        </w:tc>
      </w:tr>
      <w:tr w:rsidR="00076546" w:rsidTr="00A1198D">
        <w:trPr>
          <w:trHeight w:val="522"/>
        </w:trPr>
        <w:tc>
          <w:tcPr>
            <w:tcW w:w="1885" w:type="dxa"/>
            <w:vAlign w:val="center"/>
          </w:tcPr>
          <w:p w:rsidR="00076546" w:rsidRPr="000D4E92" w:rsidRDefault="00076546" w:rsidP="00076546">
            <w:pPr>
              <w:rPr>
                <w:rFonts w:cs="Times New Roman"/>
                <w:color w:val="000000"/>
                <w:szCs w:val="24"/>
              </w:rPr>
            </w:pPr>
            <w:r w:rsidRPr="000D4E92">
              <w:rPr>
                <w:rFonts w:cs="Times New Roman"/>
                <w:color w:val="000000"/>
                <w:szCs w:val="24"/>
              </w:rPr>
              <w:t>S196A</w:t>
            </w:r>
            <w:r w:rsidRPr="00A26B59">
              <w:rPr>
                <w:rFonts w:cs="Times New Roman"/>
                <w:b/>
                <w:color w:val="E40000"/>
                <w:szCs w:val="24"/>
                <w:shd w:val="clear" w:color="auto" w:fill="FFFFFF"/>
              </w:rPr>
              <w:t>1</w:t>
            </w:r>
            <w:r>
              <w:rPr>
                <w:rFonts w:cs="Times New Roman"/>
                <w:b/>
                <w:color w:val="E40000"/>
                <w:szCs w:val="24"/>
                <w:shd w:val="clear" w:color="auto" w:fill="FFFFFF"/>
              </w:rPr>
              <w:t>8</w:t>
            </w:r>
            <w:r w:rsidRPr="000D4E92">
              <w:rPr>
                <w:rFonts w:cs="Times New Roman"/>
                <w:color w:val="000000"/>
                <w:szCs w:val="24"/>
              </w:rPr>
              <w:t>0048</w:t>
            </w:r>
          </w:p>
        </w:tc>
        <w:tc>
          <w:tcPr>
            <w:tcW w:w="7465" w:type="dxa"/>
            <w:vAlign w:val="center"/>
          </w:tcPr>
          <w:p w:rsidR="00076546" w:rsidRPr="000D4E92" w:rsidRDefault="00076546" w:rsidP="00076546">
            <w:pPr>
              <w:rPr>
                <w:rFonts w:cs="Times New Roman"/>
                <w:color w:val="000000"/>
                <w:szCs w:val="24"/>
              </w:rPr>
            </w:pPr>
            <w:r w:rsidRPr="000D4E92">
              <w:rPr>
                <w:rFonts w:cs="Times New Roman"/>
                <w:color w:val="000000"/>
                <w:szCs w:val="24"/>
              </w:rPr>
              <w:t>Education for Homeless Children and Youth</w:t>
            </w:r>
          </w:p>
        </w:tc>
      </w:tr>
      <w:tr w:rsidR="00A1198D" w:rsidTr="00A1198D">
        <w:trPr>
          <w:trHeight w:val="522"/>
        </w:trPr>
        <w:tc>
          <w:tcPr>
            <w:tcW w:w="1885" w:type="dxa"/>
            <w:vAlign w:val="center"/>
          </w:tcPr>
          <w:p w:rsidR="00A1198D" w:rsidRPr="000D4E92" w:rsidRDefault="00A1198D" w:rsidP="00BC71BE">
            <w:pPr>
              <w:rPr>
                <w:rFonts w:cs="Times New Roman"/>
                <w:color w:val="000000"/>
                <w:szCs w:val="24"/>
              </w:rPr>
            </w:pPr>
            <w:r w:rsidRPr="000D4E92">
              <w:rPr>
                <w:rFonts w:cs="Times New Roman"/>
                <w:color w:val="000000"/>
                <w:szCs w:val="24"/>
              </w:rPr>
              <w:t>S287C</w:t>
            </w:r>
            <w:r w:rsidRPr="00A26B59">
              <w:rPr>
                <w:rFonts w:cs="Times New Roman"/>
                <w:b/>
                <w:color w:val="E40000"/>
                <w:szCs w:val="24"/>
                <w:shd w:val="clear" w:color="auto" w:fill="FFFFFF"/>
              </w:rPr>
              <w:t>1</w:t>
            </w:r>
            <w:r>
              <w:rPr>
                <w:rFonts w:cs="Times New Roman"/>
                <w:b/>
                <w:color w:val="E40000"/>
                <w:szCs w:val="24"/>
                <w:shd w:val="clear" w:color="auto" w:fill="FFFFFF"/>
              </w:rPr>
              <w:t>8</w:t>
            </w:r>
            <w:r w:rsidRPr="000D4E92">
              <w:rPr>
                <w:rFonts w:cs="Times New Roman"/>
                <w:color w:val="000000"/>
                <w:szCs w:val="24"/>
              </w:rPr>
              <w:t>0047</w:t>
            </w:r>
          </w:p>
        </w:tc>
        <w:tc>
          <w:tcPr>
            <w:tcW w:w="7465" w:type="dxa"/>
            <w:vAlign w:val="center"/>
          </w:tcPr>
          <w:p w:rsidR="00A1198D" w:rsidRPr="000D4E92" w:rsidRDefault="00D96055" w:rsidP="00BC71BE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ESEA - </w:t>
            </w:r>
            <w:r w:rsidR="00A1198D" w:rsidRPr="000D4E92">
              <w:rPr>
                <w:rFonts w:cs="Times New Roman"/>
                <w:color w:val="000000"/>
                <w:szCs w:val="24"/>
              </w:rPr>
              <w:t>Title IV Part B-21</w:t>
            </w:r>
            <w:r w:rsidRPr="00D96055">
              <w:rPr>
                <w:rFonts w:cs="Times New Roman"/>
                <w:color w:val="000000"/>
                <w:szCs w:val="24"/>
                <w:vertAlign w:val="superscript"/>
              </w:rPr>
              <w:t>st</w:t>
            </w:r>
            <w:r>
              <w:rPr>
                <w:rFonts w:cs="Times New Roman"/>
                <w:color w:val="000000"/>
                <w:szCs w:val="24"/>
              </w:rPr>
              <w:t xml:space="preserve"> Century Community Learning Centers</w:t>
            </w:r>
          </w:p>
        </w:tc>
      </w:tr>
      <w:tr w:rsidR="00076546" w:rsidTr="00A1198D">
        <w:trPr>
          <w:trHeight w:val="522"/>
        </w:trPr>
        <w:tc>
          <w:tcPr>
            <w:tcW w:w="1885" w:type="dxa"/>
            <w:vAlign w:val="center"/>
          </w:tcPr>
          <w:p w:rsidR="00076546" w:rsidRPr="000D4E92" w:rsidRDefault="00076546" w:rsidP="00076546">
            <w:pPr>
              <w:rPr>
                <w:rFonts w:cs="Times New Roman"/>
                <w:color w:val="000000"/>
                <w:szCs w:val="24"/>
              </w:rPr>
            </w:pPr>
            <w:r w:rsidRPr="000D4E92">
              <w:rPr>
                <w:rFonts w:cs="Times New Roman"/>
                <w:color w:val="000000"/>
                <w:szCs w:val="24"/>
              </w:rPr>
              <w:t>S358B</w:t>
            </w:r>
            <w:r w:rsidRPr="00A26B59">
              <w:rPr>
                <w:rFonts w:cs="Times New Roman"/>
                <w:b/>
                <w:color w:val="E40000"/>
                <w:szCs w:val="24"/>
                <w:shd w:val="clear" w:color="auto" w:fill="FFFFFF"/>
              </w:rPr>
              <w:t>1</w:t>
            </w:r>
            <w:r>
              <w:rPr>
                <w:rFonts w:cs="Times New Roman"/>
                <w:b/>
                <w:color w:val="E40000"/>
                <w:szCs w:val="24"/>
                <w:shd w:val="clear" w:color="auto" w:fill="FFFFFF"/>
              </w:rPr>
              <w:t>8</w:t>
            </w:r>
            <w:r w:rsidRPr="000D4E92">
              <w:rPr>
                <w:rFonts w:cs="Times New Roman"/>
                <w:color w:val="000000"/>
                <w:szCs w:val="24"/>
              </w:rPr>
              <w:t>0046</w:t>
            </w:r>
          </w:p>
        </w:tc>
        <w:tc>
          <w:tcPr>
            <w:tcW w:w="7465" w:type="dxa"/>
            <w:vAlign w:val="center"/>
          </w:tcPr>
          <w:p w:rsidR="00076546" w:rsidRPr="000D4E92" w:rsidRDefault="00D96055" w:rsidP="00D96055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Title V Part B Subpart 2 </w:t>
            </w:r>
            <w:r w:rsidR="00076546" w:rsidRPr="000D4E92">
              <w:rPr>
                <w:rFonts w:cs="Times New Roman"/>
                <w:color w:val="000000"/>
                <w:szCs w:val="24"/>
              </w:rPr>
              <w:t>- Rural and Low-Income Schools</w:t>
            </w:r>
          </w:p>
        </w:tc>
      </w:tr>
      <w:tr w:rsidR="00076546" w:rsidTr="00A1198D">
        <w:trPr>
          <w:trHeight w:val="522"/>
        </w:trPr>
        <w:tc>
          <w:tcPr>
            <w:tcW w:w="1885" w:type="dxa"/>
            <w:vAlign w:val="center"/>
          </w:tcPr>
          <w:p w:rsidR="00076546" w:rsidRPr="000D4E92" w:rsidRDefault="00076546" w:rsidP="00076546">
            <w:pPr>
              <w:rPr>
                <w:rFonts w:cs="Times New Roman"/>
                <w:color w:val="000000"/>
                <w:szCs w:val="24"/>
              </w:rPr>
            </w:pPr>
            <w:r w:rsidRPr="000D4E92">
              <w:rPr>
                <w:rFonts w:cs="Times New Roman"/>
                <w:color w:val="000000"/>
                <w:szCs w:val="24"/>
              </w:rPr>
              <w:t>S365A</w:t>
            </w:r>
            <w:r w:rsidRPr="00A26B59">
              <w:rPr>
                <w:rFonts w:cs="Times New Roman"/>
                <w:b/>
                <w:color w:val="E40000"/>
                <w:szCs w:val="24"/>
                <w:shd w:val="clear" w:color="auto" w:fill="FFFFFF"/>
              </w:rPr>
              <w:t>1</w:t>
            </w:r>
            <w:r>
              <w:rPr>
                <w:rFonts w:cs="Times New Roman"/>
                <w:b/>
                <w:color w:val="E40000"/>
                <w:szCs w:val="24"/>
                <w:shd w:val="clear" w:color="auto" w:fill="FFFFFF"/>
              </w:rPr>
              <w:t>8</w:t>
            </w:r>
            <w:r w:rsidRPr="000D4E92">
              <w:rPr>
                <w:rFonts w:cs="Times New Roman"/>
                <w:color w:val="000000"/>
                <w:szCs w:val="24"/>
              </w:rPr>
              <w:t>0046</w:t>
            </w:r>
          </w:p>
        </w:tc>
        <w:tc>
          <w:tcPr>
            <w:tcW w:w="7465" w:type="dxa"/>
            <w:vAlign w:val="center"/>
          </w:tcPr>
          <w:p w:rsidR="00076546" w:rsidRPr="000D4E92" w:rsidRDefault="00D96055" w:rsidP="00076546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ESEA</w:t>
            </w:r>
            <w:r w:rsidR="00076546" w:rsidRPr="000D4E92">
              <w:rPr>
                <w:rFonts w:cs="Times New Roman"/>
                <w:color w:val="000000"/>
                <w:szCs w:val="24"/>
              </w:rPr>
              <w:t xml:space="preserve"> - Title III Part A - Language Acquisition State Grant</w:t>
            </w:r>
          </w:p>
        </w:tc>
      </w:tr>
      <w:tr w:rsidR="00076546" w:rsidTr="00A1198D">
        <w:trPr>
          <w:trHeight w:val="522"/>
        </w:trPr>
        <w:tc>
          <w:tcPr>
            <w:tcW w:w="1885" w:type="dxa"/>
            <w:vAlign w:val="center"/>
          </w:tcPr>
          <w:p w:rsidR="00076546" w:rsidRPr="000D4E92" w:rsidRDefault="00076546" w:rsidP="00076546">
            <w:pPr>
              <w:rPr>
                <w:rFonts w:cs="Times New Roman"/>
                <w:color w:val="000000"/>
                <w:szCs w:val="24"/>
              </w:rPr>
            </w:pPr>
            <w:r w:rsidRPr="000D4E92">
              <w:rPr>
                <w:rFonts w:cs="Times New Roman"/>
                <w:color w:val="000000"/>
                <w:szCs w:val="24"/>
              </w:rPr>
              <w:t>S367A</w:t>
            </w:r>
            <w:r w:rsidRPr="00A26B59">
              <w:rPr>
                <w:rFonts w:cs="Times New Roman"/>
                <w:b/>
                <w:color w:val="E40000"/>
                <w:szCs w:val="24"/>
                <w:shd w:val="clear" w:color="auto" w:fill="FFFFFF"/>
              </w:rPr>
              <w:t>1</w:t>
            </w:r>
            <w:r>
              <w:rPr>
                <w:rFonts w:cs="Times New Roman"/>
                <w:b/>
                <w:color w:val="E40000"/>
                <w:szCs w:val="24"/>
                <w:shd w:val="clear" w:color="auto" w:fill="FFFFFF"/>
              </w:rPr>
              <w:t>8</w:t>
            </w:r>
            <w:r w:rsidRPr="000D4E92">
              <w:rPr>
                <w:rFonts w:cs="Times New Roman"/>
                <w:color w:val="000000"/>
                <w:szCs w:val="24"/>
              </w:rPr>
              <w:t>0044</w:t>
            </w:r>
          </w:p>
        </w:tc>
        <w:tc>
          <w:tcPr>
            <w:tcW w:w="7465" w:type="dxa"/>
            <w:vAlign w:val="center"/>
          </w:tcPr>
          <w:p w:rsidR="00076546" w:rsidRPr="000D4E92" w:rsidRDefault="00D96055" w:rsidP="00D96055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ESEA</w:t>
            </w:r>
            <w:r w:rsidR="00076546" w:rsidRPr="000D4E92">
              <w:rPr>
                <w:rFonts w:cs="Times New Roman"/>
                <w:color w:val="000000"/>
                <w:szCs w:val="24"/>
              </w:rPr>
              <w:t xml:space="preserve"> - Title II Part A </w:t>
            </w:r>
            <w:r>
              <w:rPr>
                <w:rFonts w:cs="Times New Roman"/>
                <w:color w:val="000000"/>
                <w:szCs w:val="24"/>
              </w:rPr>
              <w:t>–</w:t>
            </w:r>
            <w:r w:rsidR="00076546" w:rsidRPr="000D4E92">
              <w:rPr>
                <w:rFonts w:cs="Times New Roman"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>Supporting Effective Instruction</w:t>
            </w:r>
          </w:p>
        </w:tc>
      </w:tr>
      <w:tr w:rsidR="00076546" w:rsidTr="00A1198D">
        <w:trPr>
          <w:trHeight w:val="522"/>
        </w:trPr>
        <w:tc>
          <w:tcPr>
            <w:tcW w:w="1885" w:type="dxa"/>
            <w:vAlign w:val="center"/>
          </w:tcPr>
          <w:p w:rsidR="00076546" w:rsidRPr="000D4E92" w:rsidRDefault="00076546" w:rsidP="00076546">
            <w:pPr>
              <w:rPr>
                <w:rFonts w:cs="Times New Roman"/>
                <w:color w:val="000000"/>
                <w:szCs w:val="24"/>
              </w:rPr>
            </w:pPr>
            <w:r w:rsidRPr="000D4E92">
              <w:rPr>
                <w:rFonts w:cs="Times New Roman"/>
                <w:color w:val="000000"/>
                <w:szCs w:val="24"/>
              </w:rPr>
              <w:t>S424A</w:t>
            </w:r>
            <w:r w:rsidRPr="00A26B59">
              <w:rPr>
                <w:rFonts w:cs="Times New Roman"/>
                <w:b/>
                <w:color w:val="E40000"/>
                <w:szCs w:val="24"/>
                <w:shd w:val="clear" w:color="auto" w:fill="FFFFFF"/>
              </w:rPr>
              <w:t>1</w:t>
            </w:r>
            <w:r>
              <w:rPr>
                <w:rFonts w:cs="Times New Roman"/>
                <w:b/>
                <w:color w:val="E40000"/>
                <w:szCs w:val="24"/>
                <w:shd w:val="clear" w:color="auto" w:fill="FFFFFF"/>
              </w:rPr>
              <w:t>8</w:t>
            </w:r>
            <w:r w:rsidRPr="000D4E92">
              <w:rPr>
                <w:rFonts w:cs="Times New Roman"/>
                <w:color w:val="000000"/>
                <w:szCs w:val="24"/>
              </w:rPr>
              <w:t>0048</w:t>
            </w:r>
          </w:p>
        </w:tc>
        <w:tc>
          <w:tcPr>
            <w:tcW w:w="7465" w:type="dxa"/>
            <w:vAlign w:val="center"/>
          </w:tcPr>
          <w:p w:rsidR="00076546" w:rsidRPr="000D4E92" w:rsidRDefault="00D96055" w:rsidP="00076546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ESEA - </w:t>
            </w:r>
            <w:r w:rsidR="00076546" w:rsidRPr="000D4E92">
              <w:rPr>
                <w:rFonts w:cs="Times New Roman"/>
                <w:color w:val="000000"/>
                <w:szCs w:val="24"/>
              </w:rPr>
              <w:t>Title IV</w:t>
            </w:r>
            <w:r>
              <w:rPr>
                <w:rFonts w:cs="Times New Roman"/>
                <w:color w:val="000000"/>
                <w:szCs w:val="24"/>
              </w:rPr>
              <w:t xml:space="preserve"> Part </w:t>
            </w:r>
            <w:r w:rsidR="00076546" w:rsidRPr="000D4E92">
              <w:rPr>
                <w:rFonts w:cs="Times New Roman"/>
                <w:color w:val="000000"/>
                <w:szCs w:val="24"/>
              </w:rPr>
              <w:t>A-Student Support and Academic E</w:t>
            </w:r>
            <w:r>
              <w:rPr>
                <w:rFonts w:cs="Times New Roman"/>
                <w:color w:val="000000"/>
                <w:szCs w:val="24"/>
              </w:rPr>
              <w:t>nrichment Grants</w:t>
            </w:r>
          </w:p>
        </w:tc>
      </w:tr>
      <w:tr w:rsidR="00076546" w:rsidTr="00A1198D">
        <w:trPr>
          <w:trHeight w:val="522"/>
        </w:trPr>
        <w:tc>
          <w:tcPr>
            <w:tcW w:w="1885" w:type="dxa"/>
            <w:vAlign w:val="center"/>
          </w:tcPr>
          <w:p w:rsidR="00076546" w:rsidRPr="000D4E92" w:rsidRDefault="00076546" w:rsidP="00076546">
            <w:pPr>
              <w:rPr>
                <w:rFonts w:cs="Times New Roman"/>
                <w:color w:val="000000"/>
                <w:szCs w:val="24"/>
              </w:rPr>
            </w:pPr>
            <w:r w:rsidRPr="000D4E92">
              <w:rPr>
                <w:rFonts w:cs="Times New Roman"/>
                <w:color w:val="000000"/>
                <w:szCs w:val="24"/>
              </w:rPr>
              <w:t>V002A</w:t>
            </w:r>
            <w:r w:rsidRPr="003255F8">
              <w:rPr>
                <w:rFonts w:cs="Times New Roman"/>
                <w:b/>
                <w:color w:val="E40000"/>
                <w:szCs w:val="24"/>
                <w:shd w:val="clear" w:color="auto" w:fill="FFFFFF"/>
              </w:rPr>
              <w:t>18</w:t>
            </w:r>
            <w:r w:rsidRPr="000D4E92">
              <w:rPr>
                <w:rFonts w:cs="Times New Roman"/>
                <w:color w:val="000000"/>
                <w:szCs w:val="24"/>
              </w:rPr>
              <w:t>0047</w:t>
            </w:r>
          </w:p>
        </w:tc>
        <w:tc>
          <w:tcPr>
            <w:tcW w:w="7465" w:type="dxa"/>
            <w:vAlign w:val="center"/>
          </w:tcPr>
          <w:p w:rsidR="00076546" w:rsidRPr="000D4E92" w:rsidRDefault="00076546" w:rsidP="00076546">
            <w:pPr>
              <w:rPr>
                <w:rFonts w:cs="Times New Roman"/>
                <w:color w:val="000000"/>
                <w:szCs w:val="24"/>
              </w:rPr>
            </w:pPr>
            <w:r w:rsidRPr="000D4E92">
              <w:rPr>
                <w:rFonts w:cs="Times New Roman"/>
                <w:color w:val="000000"/>
                <w:szCs w:val="24"/>
              </w:rPr>
              <w:t>Adult Literacy</w:t>
            </w:r>
          </w:p>
        </w:tc>
      </w:tr>
      <w:tr w:rsidR="00076546" w:rsidTr="00A1198D">
        <w:trPr>
          <w:trHeight w:val="522"/>
        </w:trPr>
        <w:tc>
          <w:tcPr>
            <w:tcW w:w="1885" w:type="dxa"/>
            <w:vAlign w:val="center"/>
          </w:tcPr>
          <w:p w:rsidR="00076546" w:rsidRPr="000D4E92" w:rsidRDefault="00076546" w:rsidP="00076546">
            <w:pPr>
              <w:rPr>
                <w:rFonts w:cs="Times New Roman"/>
                <w:color w:val="000000"/>
                <w:szCs w:val="24"/>
              </w:rPr>
            </w:pPr>
            <w:r w:rsidRPr="000D4E92">
              <w:rPr>
                <w:rFonts w:cs="Times New Roman"/>
                <w:color w:val="000000"/>
                <w:szCs w:val="24"/>
              </w:rPr>
              <w:t>V048A</w:t>
            </w:r>
            <w:r w:rsidRPr="00A26B59">
              <w:rPr>
                <w:rFonts w:cs="Times New Roman"/>
                <w:b/>
                <w:color w:val="E40000"/>
                <w:szCs w:val="24"/>
                <w:shd w:val="clear" w:color="auto" w:fill="FFFFFF"/>
              </w:rPr>
              <w:t>1</w:t>
            </w:r>
            <w:r>
              <w:rPr>
                <w:rFonts w:cs="Times New Roman"/>
                <w:b/>
                <w:color w:val="E40000"/>
                <w:szCs w:val="24"/>
                <w:shd w:val="clear" w:color="auto" w:fill="FFFFFF"/>
              </w:rPr>
              <w:t>8</w:t>
            </w:r>
            <w:r w:rsidRPr="000D4E92">
              <w:rPr>
                <w:rFonts w:cs="Times New Roman"/>
                <w:color w:val="000000"/>
                <w:szCs w:val="24"/>
              </w:rPr>
              <w:t>0046</w:t>
            </w:r>
          </w:p>
        </w:tc>
        <w:tc>
          <w:tcPr>
            <w:tcW w:w="7465" w:type="dxa"/>
            <w:vAlign w:val="center"/>
          </w:tcPr>
          <w:p w:rsidR="00076546" w:rsidRPr="000D4E92" w:rsidRDefault="00076546" w:rsidP="00076546">
            <w:pPr>
              <w:rPr>
                <w:rFonts w:cs="Times New Roman"/>
                <w:color w:val="000000"/>
                <w:szCs w:val="24"/>
              </w:rPr>
            </w:pPr>
            <w:r w:rsidRPr="000D4E92">
              <w:rPr>
                <w:rFonts w:cs="Times New Roman"/>
                <w:color w:val="000000"/>
                <w:szCs w:val="24"/>
              </w:rPr>
              <w:t>Vocational Education – Basic Grant</w:t>
            </w:r>
          </w:p>
        </w:tc>
      </w:tr>
    </w:tbl>
    <w:p w:rsidR="0072472C" w:rsidRDefault="0072472C" w:rsidP="000D4E92">
      <w:pPr>
        <w:spacing w:after="0" w:line="240" w:lineRule="auto"/>
        <w:rPr>
          <w:rFonts w:cs="Times New Roman"/>
          <w:szCs w:val="24"/>
        </w:rPr>
      </w:pPr>
    </w:p>
    <w:p w:rsidR="00076546" w:rsidRDefault="00076546" w:rsidP="000D4E92">
      <w:pPr>
        <w:spacing w:after="0" w:line="240" w:lineRule="auto"/>
        <w:rPr>
          <w:rFonts w:cs="Times New Roman"/>
          <w:szCs w:val="24"/>
        </w:rPr>
      </w:pPr>
    </w:p>
    <w:p w:rsidR="005A03F1" w:rsidRDefault="005A03F1" w:rsidP="000D4E92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S</w:t>
      </w:r>
      <w:r w:rsidRPr="00FF2F65">
        <w:rPr>
          <w:rFonts w:cs="Times New Roman"/>
          <w:szCs w:val="24"/>
        </w:rPr>
        <w:t>hould you have any questions</w:t>
      </w:r>
      <w:r>
        <w:rPr>
          <w:rFonts w:cs="Times New Roman"/>
          <w:szCs w:val="24"/>
        </w:rPr>
        <w:t>,</w:t>
      </w:r>
      <w:r w:rsidRPr="00FF2F6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</w:t>
      </w:r>
      <w:r w:rsidR="000D4E92" w:rsidRPr="00FF2F65">
        <w:rPr>
          <w:rFonts w:cs="Times New Roman"/>
          <w:szCs w:val="24"/>
        </w:rPr>
        <w:t xml:space="preserve">lease contact </w:t>
      </w:r>
      <w:r>
        <w:rPr>
          <w:rFonts w:cs="Times New Roman"/>
          <w:szCs w:val="24"/>
        </w:rPr>
        <w:t>Richard Whitfield,</w:t>
      </w:r>
      <w:r w:rsidR="000D4E92" w:rsidRPr="00FF2F65">
        <w:rPr>
          <w:rFonts w:cs="Times New Roman"/>
          <w:szCs w:val="24"/>
        </w:rPr>
        <w:t xml:space="preserve"> Director of Finance, at </w:t>
      </w:r>
    </w:p>
    <w:p w:rsidR="000D4E92" w:rsidRPr="00FF2F65" w:rsidRDefault="000D4E92" w:rsidP="000D4E92">
      <w:pPr>
        <w:spacing w:after="0" w:line="240" w:lineRule="auto"/>
        <w:rPr>
          <w:rFonts w:cs="Times New Roman"/>
          <w:szCs w:val="24"/>
        </w:rPr>
      </w:pPr>
      <w:r w:rsidRPr="00FF2F65">
        <w:rPr>
          <w:rFonts w:cs="Times New Roman"/>
          <w:szCs w:val="24"/>
        </w:rPr>
        <w:t>804-</w:t>
      </w:r>
      <w:r w:rsidR="005A03F1">
        <w:rPr>
          <w:rFonts w:cs="Times New Roman"/>
          <w:szCs w:val="24"/>
        </w:rPr>
        <w:t>371-4917</w:t>
      </w:r>
      <w:r w:rsidRPr="00FF2F65">
        <w:rPr>
          <w:rFonts w:cs="Times New Roman"/>
          <w:szCs w:val="24"/>
        </w:rPr>
        <w:t xml:space="preserve"> or </w:t>
      </w:r>
      <w:hyperlink r:id="rId10" w:history="1">
        <w:r w:rsidR="00452DBC" w:rsidRPr="00D365E6">
          <w:rPr>
            <w:rStyle w:val="Hyperlink"/>
          </w:rPr>
          <w:t>Richard.Whitfield</w:t>
        </w:r>
        <w:r w:rsidR="00452DBC" w:rsidRPr="00D365E6">
          <w:rPr>
            <w:rStyle w:val="Hyperlink"/>
          </w:rPr>
          <w:t>@</w:t>
        </w:r>
        <w:r w:rsidR="00452DBC" w:rsidRPr="00D365E6">
          <w:rPr>
            <w:rStyle w:val="Hyperlink"/>
          </w:rPr>
          <w:t>doe.virginia.gov</w:t>
        </w:r>
      </w:hyperlink>
      <w:r w:rsidRPr="00FF2F65">
        <w:rPr>
          <w:rFonts w:cs="Times New Roman"/>
          <w:szCs w:val="24"/>
        </w:rPr>
        <w:t>.</w:t>
      </w:r>
    </w:p>
    <w:p w:rsidR="000D4E92" w:rsidRPr="002F2AF8" w:rsidRDefault="000D4E92" w:rsidP="000D4E92">
      <w:pPr>
        <w:spacing w:after="0" w:line="240" w:lineRule="auto"/>
        <w:rPr>
          <w:color w:val="000000"/>
          <w:szCs w:val="24"/>
        </w:rPr>
      </w:pPr>
    </w:p>
    <w:sectPr w:rsidR="000D4E92" w:rsidRPr="002F2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623" w:rsidRDefault="00A37623" w:rsidP="00B25322">
      <w:pPr>
        <w:spacing w:after="0" w:line="240" w:lineRule="auto"/>
      </w:pPr>
      <w:r>
        <w:separator/>
      </w:r>
    </w:p>
  </w:endnote>
  <w:endnote w:type="continuationSeparator" w:id="0">
    <w:p w:rsidR="00A37623" w:rsidRDefault="00A37623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623" w:rsidRDefault="00A37623" w:rsidP="00B25322">
      <w:pPr>
        <w:spacing w:after="0" w:line="240" w:lineRule="auto"/>
      </w:pPr>
      <w:r>
        <w:separator/>
      </w:r>
    </w:p>
  </w:footnote>
  <w:footnote w:type="continuationSeparator" w:id="0">
    <w:p w:rsidR="00A37623" w:rsidRDefault="00A37623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62952"/>
    <w:rsid w:val="00076546"/>
    <w:rsid w:val="000A2162"/>
    <w:rsid w:val="000D2DF5"/>
    <w:rsid w:val="000D4E92"/>
    <w:rsid w:val="000E2D83"/>
    <w:rsid w:val="000E3553"/>
    <w:rsid w:val="00114CE4"/>
    <w:rsid w:val="00167950"/>
    <w:rsid w:val="00223595"/>
    <w:rsid w:val="00227B1E"/>
    <w:rsid w:val="0027145D"/>
    <w:rsid w:val="002A6350"/>
    <w:rsid w:val="002F2AF8"/>
    <w:rsid w:val="002F2DAF"/>
    <w:rsid w:val="0031177E"/>
    <w:rsid w:val="003238EA"/>
    <w:rsid w:val="003255F8"/>
    <w:rsid w:val="00406FF4"/>
    <w:rsid w:val="00414707"/>
    <w:rsid w:val="00452DBC"/>
    <w:rsid w:val="004A6894"/>
    <w:rsid w:val="004E36FD"/>
    <w:rsid w:val="004F61F2"/>
    <w:rsid w:val="004F6547"/>
    <w:rsid w:val="005840A5"/>
    <w:rsid w:val="005A03F1"/>
    <w:rsid w:val="005E064F"/>
    <w:rsid w:val="005E06EF"/>
    <w:rsid w:val="00625A9B"/>
    <w:rsid w:val="00653DCC"/>
    <w:rsid w:val="006C4FD1"/>
    <w:rsid w:val="006D00E8"/>
    <w:rsid w:val="006F488F"/>
    <w:rsid w:val="0072472C"/>
    <w:rsid w:val="00726AE8"/>
    <w:rsid w:val="0073236D"/>
    <w:rsid w:val="00756255"/>
    <w:rsid w:val="00793593"/>
    <w:rsid w:val="007A73B4"/>
    <w:rsid w:val="007C0B3F"/>
    <w:rsid w:val="007C3E67"/>
    <w:rsid w:val="007E20BD"/>
    <w:rsid w:val="0080307B"/>
    <w:rsid w:val="00827709"/>
    <w:rsid w:val="00851C0B"/>
    <w:rsid w:val="008631A7"/>
    <w:rsid w:val="00874650"/>
    <w:rsid w:val="008C4A46"/>
    <w:rsid w:val="008F53C7"/>
    <w:rsid w:val="00977AFA"/>
    <w:rsid w:val="009B51FA"/>
    <w:rsid w:val="009C7253"/>
    <w:rsid w:val="009E38A6"/>
    <w:rsid w:val="009E71D1"/>
    <w:rsid w:val="00A1198D"/>
    <w:rsid w:val="00A26586"/>
    <w:rsid w:val="00A26B59"/>
    <w:rsid w:val="00A30BC9"/>
    <w:rsid w:val="00A3144F"/>
    <w:rsid w:val="00A37623"/>
    <w:rsid w:val="00A65EE6"/>
    <w:rsid w:val="00A67B2F"/>
    <w:rsid w:val="00A81436"/>
    <w:rsid w:val="00AE65FD"/>
    <w:rsid w:val="00B01E92"/>
    <w:rsid w:val="00B25322"/>
    <w:rsid w:val="00BC1A9C"/>
    <w:rsid w:val="00BC2A0D"/>
    <w:rsid w:val="00BE00E6"/>
    <w:rsid w:val="00C23584"/>
    <w:rsid w:val="00C25FA1"/>
    <w:rsid w:val="00CA70A4"/>
    <w:rsid w:val="00CF0233"/>
    <w:rsid w:val="00D534B4"/>
    <w:rsid w:val="00D55B56"/>
    <w:rsid w:val="00D95780"/>
    <w:rsid w:val="00D96055"/>
    <w:rsid w:val="00DA0871"/>
    <w:rsid w:val="00DA14B1"/>
    <w:rsid w:val="00DD368F"/>
    <w:rsid w:val="00DE36A1"/>
    <w:rsid w:val="00E12E2F"/>
    <w:rsid w:val="00E36842"/>
    <w:rsid w:val="00E4085F"/>
    <w:rsid w:val="00E75FCE"/>
    <w:rsid w:val="00E760E6"/>
    <w:rsid w:val="00ED79E7"/>
    <w:rsid w:val="00F41943"/>
    <w:rsid w:val="00F8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A73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table" w:styleId="TableGrid">
    <w:name w:val="Table Grid"/>
    <w:basedOn w:val="TableNormal"/>
    <w:uiPriority w:val="59"/>
    <w:rsid w:val="00724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52D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ichard.Whitfield@doe.virginia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A78C7-7C8A-4C84-AED0-6CE1C1F45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347</Words>
  <Characters>1999</Characters>
  <Application>Microsoft Office Word</Application>
  <DocSecurity>0</DocSecurity>
  <Lines>64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 253-20</vt:lpstr>
    </vt:vector>
  </TitlesOfParts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 253-20</dc:title>
  <dc:creator/>
  <cp:lastModifiedBy/>
  <cp:revision>1</cp:revision>
  <dcterms:created xsi:type="dcterms:W3CDTF">2020-09-22T21:09:00Z</dcterms:created>
  <dcterms:modified xsi:type="dcterms:W3CDTF">2020-09-22T21:09:00Z</dcterms:modified>
</cp:coreProperties>
</file>