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E03BE" w14:textId="46810A7F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C940C1">
        <w:rPr>
          <w:szCs w:val="24"/>
        </w:rPr>
        <w:t>212</w:t>
      </w:r>
      <w:r w:rsidR="00FB24B9">
        <w:rPr>
          <w:szCs w:val="24"/>
        </w:rPr>
        <w:t>-20</w:t>
      </w:r>
      <w:bookmarkEnd w:id="0"/>
    </w:p>
    <w:p w14:paraId="7FD25448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7891718" wp14:editId="3147B83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42F83A34" w14:textId="77777777" w:rsidR="00167950" w:rsidRDefault="00167950" w:rsidP="00CA048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9714B">
        <w:rPr>
          <w:szCs w:val="24"/>
        </w:rPr>
        <w:t xml:space="preserve">August </w:t>
      </w:r>
      <w:r w:rsidR="00CA0485">
        <w:rPr>
          <w:szCs w:val="24"/>
        </w:rPr>
        <w:t>14</w:t>
      </w:r>
      <w:r w:rsidR="0079714B">
        <w:rPr>
          <w:szCs w:val="24"/>
        </w:rPr>
        <w:t>, 2020</w:t>
      </w:r>
    </w:p>
    <w:p w14:paraId="47DDB408" w14:textId="77777777" w:rsidR="00CA0485" w:rsidRPr="002F2AF8" w:rsidRDefault="00CA0485" w:rsidP="00CA0485">
      <w:pPr>
        <w:tabs>
          <w:tab w:val="left" w:pos="1800"/>
        </w:tabs>
        <w:spacing w:after="0" w:line="240" w:lineRule="auto"/>
        <w:rPr>
          <w:szCs w:val="24"/>
        </w:rPr>
      </w:pPr>
    </w:p>
    <w:p w14:paraId="1F507A43" w14:textId="77777777" w:rsidR="00167950" w:rsidRDefault="00167950" w:rsidP="00CA048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6D6F30A2" w14:textId="77777777" w:rsidR="00CA0485" w:rsidRPr="002F2AF8" w:rsidRDefault="00CA0485" w:rsidP="00CA0485">
      <w:pPr>
        <w:tabs>
          <w:tab w:val="left" w:pos="1800"/>
        </w:tabs>
        <w:spacing w:after="0" w:line="240" w:lineRule="auto"/>
        <w:rPr>
          <w:szCs w:val="24"/>
        </w:rPr>
      </w:pPr>
    </w:p>
    <w:p w14:paraId="5DA99DF4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4F1D7115" w14:textId="77777777" w:rsidR="00167950" w:rsidRPr="002F2AF8" w:rsidRDefault="00167950" w:rsidP="00CA0485">
      <w:pPr>
        <w:pStyle w:val="Heading2"/>
        <w:tabs>
          <w:tab w:val="left" w:pos="1800"/>
        </w:tabs>
        <w:spacing w:after="240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6A3398">
        <w:rPr>
          <w:szCs w:val="24"/>
        </w:rPr>
        <w:t>Public Comments for</w:t>
      </w:r>
      <w:r w:rsidR="00D2448E">
        <w:rPr>
          <w:szCs w:val="24"/>
        </w:rPr>
        <w:t xml:space="preserve"> the Proposed Guidance and Model Policy for the Notification of Protective Orders in Public Elementary and Secondary Schools</w:t>
      </w:r>
    </w:p>
    <w:p w14:paraId="37880B7F" w14:textId="77777777" w:rsidR="00490D59" w:rsidRDefault="00D2448E" w:rsidP="00CA0485">
      <w:pPr>
        <w:spacing w:after="0" w:line="240" w:lineRule="auto"/>
        <w:rPr>
          <w:rStyle w:val="Hyperlink"/>
          <w:bCs/>
          <w:iCs/>
          <w:color w:val="auto"/>
          <w:u w:val="none"/>
        </w:rPr>
      </w:pPr>
      <w:r>
        <w:rPr>
          <w:color w:val="000000"/>
          <w:szCs w:val="24"/>
        </w:rPr>
        <w:t xml:space="preserve">On July 23, 2020, the Virginia Board of Education (BOE) received for first review the proposed </w:t>
      </w:r>
      <w:r w:rsidRPr="00D2448E">
        <w:rPr>
          <w:i/>
          <w:color w:val="000000"/>
          <w:szCs w:val="24"/>
        </w:rPr>
        <w:t>Guidance and Model Policy for the Notification of Protective Orders in Public Elementary and Secondary Schools</w:t>
      </w:r>
      <w:r>
        <w:rPr>
          <w:color w:val="000000"/>
          <w:szCs w:val="24"/>
        </w:rPr>
        <w:t xml:space="preserve">. The proposed guidance and model policy document </w:t>
      </w:r>
      <w:r w:rsidR="00490D59">
        <w:rPr>
          <w:color w:val="000000"/>
          <w:szCs w:val="24"/>
        </w:rPr>
        <w:t xml:space="preserve">was </w:t>
      </w:r>
      <w:r w:rsidR="004A5A1A">
        <w:rPr>
          <w:color w:val="000000"/>
          <w:szCs w:val="24"/>
        </w:rPr>
        <w:t xml:space="preserve">developed in response to section </w:t>
      </w:r>
      <w:hyperlink r:id="rId10" w:history="1">
        <w:r w:rsidR="004A5A1A" w:rsidRPr="00236C03">
          <w:rPr>
            <w:rStyle w:val="Hyperlink"/>
          </w:rPr>
          <w:t>§ 22.1-279.3:2</w:t>
        </w:r>
      </w:hyperlink>
      <w:r w:rsidR="004A5A1A" w:rsidRPr="004A5A1A">
        <w:rPr>
          <w:rStyle w:val="Hyperlink"/>
          <w:bCs/>
          <w:iCs/>
          <w:color w:val="auto"/>
          <w:u w:val="none"/>
        </w:rPr>
        <w:t xml:space="preserve"> </w:t>
      </w:r>
      <w:r w:rsidR="00490D59">
        <w:rPr>
          <w:rStyle w:val="Hyperlink"/>
          <w:bCs/>
          <w:iCs/>
          <w:color w:val="auto"/>
          <w:u w:val="none"/>
        </w:rPr>
        <w:t>of</w:t>
      </w:r>
      <w:r w:rsidR="004A5A1A">
        <w:rPr>
          <w:rStyle w:val="Hyperlink"/>
          <w:bCs/>
          <w:iCs/>
          <w:color w:val="auto"/>
          <w:u w:val="none"/>
        </w:rPr>
        <w:t xml:space="preserve"> the </w:t>
      </w:r>
      <w:r w:rsidR="004A5A1A" w:rsidRPr="004A5A1A">
        <w:rPr>
          <w:rStyle w:val="Hyperlink"/>
          <w:bCs/>
          <w:i/>
          <w:iCs/>
          <w:color w:val="auto"/>
          <w:u w:val="none"/>
        </w:rPr>
        <w:t>Code of Virginia</w:t>
      </w:r>
      <w:r w:rsidR="004A5A1A">
        <w:rPr>
          <w:rStyle w:val="Hyperlink"/>
          <w:bCs/>
          <w:iCs/>
          <w:color w:val="auto"/>
          <w:u w:val="none"/>
        </w:rPr>
        <w:t xml:space="preserve">, </w:t>
      </w:r>
      <w:r w:rsidR="00490D59">
        <w:rPr>
          <w:rStyle w:val="Hyperlink"/>
          <w:bCs/>
          <w:iCs/>
          <w:color w:val="auto"/>
          <w:u w:val="none"/>
        </w:rPr>
        <w:t>which resulted from legislation passed during the 20</w:t>
      </w:r>
      <w:r w:rsidR="00DA2C05">
        <w:rPr>
          <w:rStyle w:val="Hyperlink"/>
          <w:bCs/>
          <w:iCs/>
          <w:color w:val="auto"/>
          <w:u w:val="none"/>
        </w:rPr>
        <w:t>19</w:t>
      </w:r>
      <w:r w:rsidR="00490D59">
        <w:rPr>
          <w:rStyle w:val="Hyperlink"/>
          <w:bCs/>
          <w:iCs/>
          <w:color w:val="auto"/>
          <w:u w:val="none"/>
        </w:rPr>
        <w:t xml:space="preserve"> Virginia General Assembly session.</w:t>
      </w:r>
    </w:p>
    <w:p w14:paraId="792DCAF2" w14:textId="77777777" w:rsidR="00CA0485" w:rsidRDefault="00CA0485" w:rsidP="00CA0485">
      <w:pPr>
        <w:spacing w:after="0" w:line="240" w:lineRule="auto"/>
        <w:rPr>
          <w:rStyle w:val="Hyperlink"/>
          <w:bCs/>
          <w:iCs/>
          <w:color w:val="auto"/>
          <w:u w:val="none"/>
        </w:rPr>
      </w:pPr>
    </w:p>
    <w:p w14:paraId="6CCF8E83" w14:textId="77777777" w:rsidR="00167950" w:rsidRDefault="00490D59" w:rsidP="00CA0485">
      <w:pPr>
        <w:spacing w:after="0" w:line="240" w:lineRule="auto"/>
        <w:rPr>
          <w:color w:val="000000"/>
          <w:szCs w:val="24"/>
        </w:rPr>
      </w:pPr>
      <w:r>
        <w:rPr>
          <w:rStyle w:val="Hyperlink"/>
          <w:bCs/>
          <w:iCs/>
          <w:color w:val="auto"/>
          <w:u w:val="none"/>
        </w:rPr>
        <w:t xml:space="preserve">The </w:t>
      </w:r>
      <w:r w:rsidR="00DC578C">
        <w:rPr>
          <w:rStyle w:val="Hyperlink"/>
          <w:bCs/>
          <w:i/>
          <w:iCs/>
          <w:color w:val="auto"/>
          <w:u w:val="none"/>
        </w:rPr>
        <w:t>Guidance and</w:t>
      </w:r>
      <w:r w:rsidRPr="00490D59">
        <w:rPr>
          <w:rStyle w:val="Hyperlink"/>
          <w:bCs/>
          <w:i/>
          <w:iCs/>
          <w:color w:val="auto"/>
          <w:u w:val="none"/>
        </w:rPr>
        <w:t xml:space="preserve"> Model Policy for the Notification of Protective Orders in Public Elementary and Secondary Schools</w:t>
      </w:r>
      <w:r>
        <w:rPr>
          <w:rStyle w:val="Hyperlink"/>
          <w:bCs/>
          <w:iCs/>
          <w:color w:val="auto"/>
          <w:u w:val="none"/>
        </w:rPr>
        <w:t xml:space="preserve"> includes recommendations, model local policy, and resources </w:t>
      </w:r>
      <w:r>
        <w:rPr>
          <w:color w:val="000000"/>
          <w:szCs w:val="24"/>
        </w:rPr>
        <w:t xml:space="preserve">to assist school divisions in responding to the notification of a protective order for a student. Recommendations include processes to notify essential school personnel of the protective order and a support plan for the protected student as well as sample forms to facilitate these processes. Other considerations relating to confidentiality, the </w:t>
      </w:r>
      <w:r w:rsidRPr="00490D59">
        <w:rPr>
          <w:i/>
          <w:color w:val="000000"/>
          <w:szCs w:val="24"/>
        </w:rPr>
        <w:t>Family Educational Rights and Privacy Act</w:t>
      </w:r>
      <w:r>
        <w:rPr>
          <w:color w:val="000000"/>
          <w:szCs w:val="24"/>
        </w:rPr>
        <w:t xml:space="preserve"> (FERPA), school personnel training, and collaboration with other agencies are also included. </w:t>
      </w:r>
    </w:p>
    <w:p w14:paraId="719B274E" w14:textId="77777777" w:rsidR="00CA0485" w:rsidRDefault="00CA0485" w:rsidP="00CA0485">
      <w:pPr>
        <w:spacing w:after="0" w:line="240" w:lineRule="auto"/>
        <w:rPr>
          <w:color w:val="000000"/>
          <w:szCs w:val="24"/>
        </w:rPr>
      </w:pPr>
    </w:p>
    <w:p w14:paraId="683FD4F1" w14:textId="77777777" w:rsidR="00490D59" w:rsidRDefault="00DC578C" w:rsidP="00CA0485">
      <w:pPr>
        <w:shd w:val="clear" w:color="auto" w:fill="FFFFFF"/>
        <w:spacing w:after="0" w:line="240" w:lineRule="auto"/>
        <w:rPr>
          <w:color w:val="000000"/>
          <w:szCs w:val="24"/>
        </w:rPr>
      </w:pPr>
      <w:r>
        <w:rPr>
          <w:bCs/>
          <w:iCs/>
        </w:rPr>
        <w:t xml:space="preserve">The proposed </w:t>
      </w:r>
      <w:hyperlink r:id="rId11" w:history="1">
        <w:r w:rsidR="00F6000B" w:rsidRPr="00236C03">
          <w:rPr>
            <w:rStyle w:val="Hyperlink"/>
          </w:rPr>
          <w:t xml:space="preserve">Guidance and Model Policy for </w:t>
        </w:r>
        <w:r w:rsidR="00DA2C05" w:rsidRPr="00236C03">
          <w:rPr>
            <w:rStyle w:val="Hyperlink"/>
          </w:rPr>
          <w:t>the Notification of Protective O</w:t>
        </w:r>
        <w:r w:rsidR="00F6000B" w:rsidRPr="00236C03">
          <w:rPr>
            <w:rStyle w:val="Hyperlink"/>
          </w:rPr>
          <w:t>rders in Public Elementary and Secondary Schools</w:t>
        </w:r>
      </w:hyperlink>
      <w:r w:rsidR="00F6000B">
        <w:t xml:space="preserve"> </w:t>
      </w:r>
      <w:r w:rsidR="00F6000B">
        <w:rPr>
          <w:color w:val="000000"/>
          <w:szCs w:val="24"/>
        </w:rPr>
        <w:t>is available on the V</w:t>
      </w:r>
      <w:r w:rsidR="00CA0485">
        <w:rPr>
          <w:color w:val="000000"/>
          <w:szCs w:val="24"/>
        </w:rPr>
        <w:t xml:space="preserve">irginia </w:t>
      </w:r>
      <w:r w:rsidR="00F6000B">
        <w:rPr>
          <w:color w:val="000000"/>
          <w:szCs w:val="24"/>
        </w:rPr>
        <w:t>D</w:t>
      </w:r>
      <w:r w:rsidR="00CA0485">
        <w:rPr>
          <w:color w:val="000000"/>
          <w:szCs w:val="24"/>
        </w:rPr>
        <w:t xml:space="preserve">epartment of </w:t>
      </w:r>
      <w:r w:rsidR="00F6000B">
        <w:rPr>
          <w:color w:val="000000"/>
          <w:szCs w:val="24"/>
        </w:rPr>
        <w:t>E</w:t>
      </w:r>
      <w:r w:rsidR="00CA0485">
        <w:rPr>
          <w:color w:val="000000"/>
          <w:szCs w:val="24"/>
        </w:rPr>
        <w:t>ducation (VDOE)</w:t>
      </w:r>
      <w:r w:rsidR="00F6000B">
        <w:rPr>
          <w:color w:val="000000"/>
          <w:szCs w:val="24"/>
        </w:rPr>
        <w:t xml:space="preserve"> website. </w:t>
      </w:r>
      <w:r w:rsidR="0079714B">
        <w:rPr>
          <w:color w:val="000000"/>
          <w:szCs w:val="24"/>
        </w:rPr>
        <w:t xml:space="preserve">Public </w:t>
      </w:r>
      <w:r>
        <w:rPr>
          <w:color w:val="000000"/>
          <w:szCs w:val="24"/>
        </w:rPr>
        <w:t>comments regarding the proposed guidance and model policy can be made online at</w:t>
      </w:r>
      <w:r w:rsidR="00390A8E">
        <w:rPr>
          <w:color w:val="000000"/>
          <w:szCs w:val="24"/>
        </w:rPr>
        <w:t xml:space="preserve"> the </w:t>
      </w:r>
      <w:hyperlink r:id="rId12" w:tgtFrame="_blank" w:history="1">
        <w:r w:rsidR="009178DD" w:rsidRPr="00236C03">
          <w:rPr>
            <w:rStyle w:val="Hyperlink"/>
          </w:rPr>
          <w:t>Public Comments</w:t>
        </w:r>
      </w:hyperlink>
      <w:r w:rsidR="009178DD">
        <w:rPr>
          <w:rFonts w:cs="Times New Roman"/>
          <w:color w:val="222222"/>
        </w:rPr>
        <w:t xml:space="preserve"> </w:t>
      </w:r>
      <w:r w:rsidR="00390A8E">
        <w:rPr>
          <w:rFonts w:cs="Times New Roman"/>
          <w:color w:val="222222"/>
        </w:rPr>
        <w:t xml:space="preserve">page </w:t>
      </w:r>
      <w:r>
        <w:rPr>
          <w:color w:val="000000"/>
          <w:szCs w:val="24"/>
        </w:rPr>
        <w:t xml:space="preserve">until </w:t>
      </w:r>
      <w:r w:rsidR="00F6000B">
        <w:rPr>
          <w:color w:val="000000"/>
          <w:szCs w:val="24"/>
        </w:rPr>
        <w:t>August 28</w:t>
      </w:r>
      <w:r>
        <w:rPr>
          <w:color w:val="000000"/>
          <w:szCs w:val="24"/>
        </w:rPr>
        <w:t xml:space="preserve">, 2020. </w:t>
      </w:r>
    </w:p>
    <w:p w14:paraId="73D91A42" w14:textId="77777777" w:rsidR="00CA0485" w:rsidRPr="009178DD" w:rsidRDefault="00CA0485" w:rsidP="00CA0485">
      <w:pPr>
        <w:shd w:val="clear" w:color="auto" w:fill="FFFFFF"/>
        <w:spacing w:after="0" w:line="240" w:lineRule="auto"/>
        <w:rPr>
          <w:rFonts w:cs="Times New Roman"/>
          <w:color w:val="222222"/>
        </w:rPr>
      </w:pPr>
    </w:p>
    <w:p w14:paraId="6AD147B7" w14:textId="77777777" w:rsidR="00DC578C" w:rsidRDefault="00DC578C" w:rsidP="00390A8E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For additional information about the proposed </w:t>
      </w:r>
      <w:r w:rsidRPr="00D2448E">
        <w:rPr>
          <w:i/>
          <w:color w:val="000000"/>
          <w:szCs w:val="24"/>
        </w:rPr>
        <w:t>Guidance and Model Policy for the Notification of Protective Orders in Public Elementary and Secondary Schools</w:t>
      </w:r>
      <w:r>
        <w:rPr>
          <w:color w:val="000000"/>
          <w:szCs w:val="24"/>
        </w:rPr>
        <w:t xml:space="preserve">, please contact Quyen Duong, Student Services Specialist, Office of Student Services, </w:t>
      </w:r>
      <w:r w:rsidR="0079714B">
        <w:rPr>
          <w:color w:val="000000"/>
          <w:szCs w:val="24"/>
        </w:rPr>
        <w:t xml:space="preserve">by email at </w:t>
      </w:r>
      <w:hyperlink r:id="rId13" w:history="1">
        <w:r w:rsidR="0079714B" w:rsidRPr="00236C03">
          <w:rPr>
            <w:rStyle w:val="Hyperlink"/>
          </w:rPr>
          <w:t>Quyen.Duong@doe.virginia.gov</w:t>
        </w:r>
      </w:hyperlink>
      <w:r w:rsidR="0079714B">
        <w:rPr>
          <w:color w:val="000000"/>
          <w:szCs w:val="24"/>
        </w:rPr>
        <w:t>, or by telephone at (703) 989-4175.</w:t>
      </w:r>
    </w:p>
    <w:p w14:paraId="79B92D7D" w14:textId="77777777" w:rsidR="00390A8E" w:rsidRPr="00DC578C" w:rsidRDefault="00390A8E" w:rsidP="00390A8E">
      <w:pPr>
        <w:spacing w:after="0" w:line="240" w:lineRule="auto"/>
        <w:rPr>
          <w:bCs/>
          <w:iCs/>
        </w:rPr>
      </w:pPr>
    </w:p>
    <w:p w14:paraId="501317E9" w14:textId="77777777" w:rsidR="007C0B3F" w:rsidRPr="009178DD" w:rsidRDefault="005E064F" w:rsidP="00390A8E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2448E">
        <w:rPr>
          <w:color w:val="000000"/>
          <w:szCs w:val="24"/>
        </w:rPr>
        <w:t>QTD</w:t>
      </w:r>
      <w:r w:rsidR="00390A8E">
        <w:rPr>
          <w:color w:val="000000"/>
          <w:szCs w:val="24"/>
        </w:rPr>
        <w:t>/rge</w:t>
      </w:r>
    </w:p>
    <w:sectPr w:rsidR="007C0B3F" w:rsidRPr="0091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AB9FB7" w16cid:durableId="22CD2D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558A" w14:textId="77777777" w:rsidR="00481954" w:rsidRDefault="00481954" w:rsidP="00B25322">
      <w:pPr>
        <w:spacing w:after="0" w:line="240" w:lineRule="auto"/>
      </w:pPr>
      <w:r>
        <w:separator/>
      </w:r>
    </w:p>
  </w:endnote>
  <w:endnote w:type="continuationSeparator" w:id="0">
    <w:p w14:paraId="68ADE7E3" w14:textId="77777777" w:rsidR="00481954" w:rsidRDefault="0048195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94C0" w14:textId="77777777" w:rsidR="00481954" w:rsidRDefault="00481954" w:rsidP="00B25322">
      <w:pPr>
        <w:spacing w:after="0" w:line="240" w:lineRule="auto"/>
      </w:pPr>
      <w:r>
        <w:separator/>
      </w:r>
    </w:p>
  </w:footnote>
  <w:footnote w:type="continuationSeparator" w:id="0">
    <w:p w14:paraId="6C19B539" w14:textId="77777777" w:rsidR="00481954" w:rsidRDefault="0048195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B1AC1"/>
    <w:rsid w:val="000E2D83"/>
    <w:rsid w:val="001620F1"/>
    <w:rsid w:val="00167950"/>
    <w:rsid w:val="00176A8B"/>
    <w:rsid w:val="001B723C"/>
    <w:rsid w:val="001D0743"/>
    <w:rsid w:val="00223595"/>
    <w:rsid w:val="00227B1E"/>
    <w:rsid w:val="00236C03"/>
    <w:rsid w:val="0027145D"/>
    <w:rsid w:val="002A1BD8"/>
    <w:rsid w:val="002A568F"/>
    <w:rsid w:val="002A6350"/>
    <w:rsid w:val="002A7D87"/>
    <w:rsid w:val="002F2AF8"/>
    <w:rsid w:val="002F2DAF"/>
    <w:rsid w:val="0030260F"/>
    <w:rsid w:val="0031177E"/>
    <w:rsid w:val="0031501C"/>
    <w:rsid w:val="003238EA"/>
    <w:rsid w:val="003773B9"/>
    <w:rsid w:val="00377F51"/>
    <w:rsid w:val="00390A8E"/>
    <w:rsid w:val="003B2E56"/>
    <w:rsid w:val="00406FF4"/>
    <w:rsid w:val="00414707"/>
    <w:rsid w:val="004545F8"/>
    <w:rsid w:val="0046063D"/>
    <w:rsid w:val="00481954"/>
    <w:rsid w:val="00490D59"/>
    <w:rsid w:val="004A5A1A"/>
    <w:rsid w:val="004F6547"/>
    <w:rsid w:val="005840A5"/>
    <w:rsid w:val="005E064F"/>
    <w:rsid w:val="005E06EF"/>
    <w:rsid w:val="00625A9B"/>
    <w:rsid w:val="00653DCC"/>
    <w:rsid w:val="006A3398"/>
    <w:rsid w:val="006E54B9"/>
    <w:rsid w:val="006F488F"/>
    <w:rsid w:val="0070366A"/>
    <w:rsid w:val="00726AE8"/>
    <w:rsid w:val="0073236D"/>
    <w:rsid w:val="00756255"/>
    <w:rsid w:val="00793593"/>
    <w:rsid w:val="0079714B"/>
    <w:rsid w:val="007A73B4"/>
    <w:rsid w:val="007C0B3F"/>
    <w:rsid w:val="007C3E67"/>
    <w:rsid w:val="007C6490"/>
    <w:rsid w:val="007F4A17"/>
    <w:rsid w:val="00851C0B"/>
    <w:rsid w:val="008631A7"/>
    <w:rsid w:val="008C1B7B"/>
    <w:rsid w:val="008C4A46"/>
    <w:rsid w:val="008E217B"/>
    <w:rsid w:val="008F37BE"/>
    <w:rsid w:val="009139D2"/>
    <w:rsid w:val="009178DD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11457"/>
    <w:rsid w:val="00C23584"/>
    <w:rsid w:val="00C25FA1"/>
    <w:rsid w:val="00C62A30"/>
    <w:rsid w:val="00C940C1"/>
    <w:rsid w:val="00CA0485"/>
    <w:rsid w:val="00CA70A4"/>
    <w:rsid w:val="00CF0233"/>
    <w:rsid w:val="00D2448E"/>
    <w:rsid w:val="00D534B4"/>
    <w:rsid w:val="00D55B56"/>
    <w:rsid w:val="00D95780"/>
    <w:rsid w:val="00DA0871"/>
    <w:rsid w:val="00DA14B1"/>
    <w:rsid w:val="00DA2C05"/>
    <w:rsid w:val="00DC578C"/>
    <w:rsid w:val="00DD368F"/>
    <w:rsid w:val="00DE36A1"/>
    <w:rsid w:val="00E12E2F"/>
    <w:rsid w:val="00E4085F"/>
    <w:rsid w:val="00E75FCE"/>
    <w:rsid w:val="00E760E6"/>
    <w:rsid w:val="00ED79E7"/>
    <w:rsid w:val="00F41943"/>
    <w:rsid w:val="00F430D8"/>
    <w:rsid w:val="00F46E38"/>
    <w:rsid w:val="00F52B5E"/>
    <w:rsid w:val="00F6000B"/>
    <w:rsid w:val="00F615C6"/>
    <w:rsid w:val="00F667FC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32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8E217B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4A5A1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1B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Quyen.Duong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VKJYKK3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boe/meetings/2020/07-jul/item-f-attachment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w.lis.virginia.gov/vacode/22.1-279.3: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3193-77F8-4D5E-B10C-2672AE20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#212-20</vt:lpstr>
    </vt:vector>
  </TitlesOfParts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#212-20</dc:title>
  <dc:creator/>
  <cp:lastModifiedBy/>
  <cp:revision>1</cp:revision>
  <dcterms:created xsi:type="dcterms:W3CDTF">2020-08-11T21:01:00Z</dcterms:created>
  <dcterms:modified xsi:type="dcterms:W3CDTF">2020-08-11T21:01:00Z</dcterms:modified>
</cp:coreProperties>
</file>