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1E2E24">
        <w:rPr>
          <w:szCs w:val="24"/>
        </w:rPr>
        <w:t>155</w:t>
      </w:r>
      <w:r w:rsidRPr="002F2AF8">
        <w:rPr>
          <w:szCs w:val="24"/>
        </w:rPr>
        <w:t>-</w:t>
      </w:r>
      <w:r w:rsidR="00B91DAB">
        <w:rPr>
          <w:szCs w:val="24"/>
        </w:rPr>
        <w:t>20</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5866D9">
        <w:rPr>
          <w:szCs w:val="24"/>
        </w:rPr>
        <w:t>June</w:t>
      </w:r>
      <w:r w:rsidR="005E4B01">
        <w:rPr>
          <w:szCs w:val="24"/>
        </w:rPr>
        <w:t xml:space="preserve"> </w:t>
      </w:r>
      <w:r w:rsidR="00B91DAB">
        <w:rPr>
          <w:szCs w:val="24"/>
        </w:rPr>
        <w:t>26, 2020</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5866D9" w:rsidRDefault="00167950" w:rsidP="002E4F41">
      <w:pPr>
        <w:pStyle w:val="Heading2"/>
        <w:tabs>
          <w:tab w:val="left" w:pos="1800"/>
        </w:tabs>
        <w:spacing w:line="240" w:lineRule="auto"/>
        <w:ind w:left="1800" w:hanging="1800"/>
        <w:rPr>
          <w:szCs w:val="24"/>
        </w:rPr>
      </w:pPr>
      <w:r w:rsidRPr="002F2AF8">
        <w:rPr>
          <w:szCs w:val="24"/>
        </w:rPr>
        <w:t>SUBJECT:</w:t>
      </w:r>
      <w:r w:rsidR="00EF1B95">
        <w:rPr>
          <w:szCs w:val="24"/>
        </w:rPr>
        <w:tab/>
      </w:r>
      <w:r w:rsidR="005866D9">
        <w:rPr>
          <w:szCs w:val="24"/>
        </w:rPr>
        <w:t xml:space="preserve">Data Collection: </w:t>
      </w:r>
      <w:r w:rsidR="0041682A">
        <w:rPr>
          <w:szCs w:val="24"/>
        </w:rPr>
        <w:t xml:space="preserve">Planned </w:t>
      </w:r>
      <w:r w:rsidR="007C484A">
        <w:rPr>
          <w:szCs w:val="24"/>
        </w:rPr>
        <w:t xml:space="preserve">and Actual </w:t>
      </w:r>
      <w:r w:rsidR="005866D9">
        <w:rPr>
          <w:szCs w:val="24"/>
        </w:rPr>
        <w:t>Uses of At-Risk Funding in Fiscal Year 202</w:t>
      </w:r>
      <w:r w:rsidR="00B91DAB">
        <w:rPr>
          <w:szCs w:val="24"/>
        </w:rPr>
        <w:t>1</w:t>
      </w:r>
    </w:p>
    <w:p w:rsidR="005866D9" w:rsidRPr="00B91DAB" w:rsidRDefault="00B91DAB" w:rsidP="002E4F41">
      <w:pPr>
        <w:spacing w:after="240" w:line="240" w:lineRule="auto"/>
        <w:rPr>
          <w:rFonts w:cs="Times New Roman"/>
          <w:szCs w:val="24"/>
        </w:rPr>
      </w:pPr>
      <w:r w:rsidRPr="00B91DAB">
        <w:rPr>
          <w:rFonts w:cs="Times New Roman"/>
          <w:szCs w:val="24"/>
        </w:rPr>
        <w:t>Item 145 of the 2020</w:t>
      </w:r>
      <w:r w:rsidR="005866D9" w:rsidRPr="00B91DAB">
        <w:rPr>
          <w:rFonts w:cs="Times New Roman"/>
          <w:szCs w:val="24"/>
        </w:rPr>
        <w:t xml:space="preserve"> Appropriation Act (Chapter </w:t>
      </w:r>
      <w:r w:rsidRPr="00B91DAB">
        <w:rPr>
          <w:rFonts w:cs="Times New Roman"/>
          <w:szCs w:val="24"/>
        </w:rPr>
        <w:t>1289</w:t>
      </w:r>
      <w:r w:rsidR="005866D9" w:rsidRPr="00B91DAB">
        <w:rPr>
          <w:rFonts w:cs="Times New Roman"/>
          <w:szCs w:val="24"/>
        </w:rPr>
        <w:t>) contains a reporting requirement for state funding attached to programs in support of students who are educationally at-risk (i.e., At-Risk Add-on funding)</w:t>
      </w:r>
      <w:r w:rsidR="002E4F41">
        <w:rPr>
          <w:rFonts w:cs="Times New Roman"/>
          <w:szCs w:val="24"/>
        </w:rPr>
        <w:t xml:space="preserve">. </w:t>
      </w:r>
      <w:r w:rsidR="005866D9" w:rsidRPr="00B91DAB">
        <w:rPr>
          <w:rFonts w:cs="Times New Roman"/>
          <w:szCs w:val="24"/>
        </w:rPr>
        <w:t>Each school division is required to report the anticipated uses of A</w:t>
      </w:r>
      <w:r w:rsidR="0041682A">
        <w:rPr>
          <w:rFonts w:cs="Times New Roman"/>
          <w:szCs w:val="24"/>
        </w:rPr>
        <w:t>t-Risk funds in Fiscal Y</w:t>
      </w:r>
      <w:r w:rsidRPr="00B91DAB">
        <w:rPr>
          <w:rFonts w:cs="Times New Roman"/>
          <w:szCs w:val="24"/>
        </w:rPr>
        <w:t>ear</w:t>
      </w:r>
      <w:r w:rsidR="0041682A">
        <w:rPr>
          <w:rFonts w:cs="Times New Roman"/>
          <w:szCs w:val="24"/>
        </w:rPr>
        <w:t xml:space="preserve"> (FY)</w:t>
      </w:r>
      <w:r w:rsidRPr="00B91DAB">
        <w:rPr>
          <w:rFonts w:cs="Times New Roman"/>
          <w:szCs w:val="24"/>
        </w:rPr>
        <w:t xml:space="preserve"> 2021</w:t>
      </w:r>
      <w:r w:rsidR="002E4F41">
        <w:rPr>
          <w:rFonts w:cs="Times New Roman"/>
          <w:szCs w:val="24"/>
        </w:rPr>
        <w:t xml:space="preserve">. </w:t>
      </w:r>
      <w:r w:rsidR="005866D9" w:rsidRPr="00B91DAB">
        <w:rPr>
          <w:rFonts w:cs="Times New Roman"/>
          <w:szCs w:val="24"/>
        </w:rPr>
        <w:t>The specific reporting requirement in the appropriation act is as follows:</w:t>
      </w:r>
    </w:p>
    <w:p w:rsidR="007F5FAC" w:rsidRPr="007F5FAC" w:rsidRDefault="007F5FAC" w:rsidP="002E4F41">
      <w:pPr>
        <w:spacing w:after="240" w:line="240" w:lineRule="auto"/>
        <w:ind w:left="720"/>
        <w:rPr>
          <w:rFonts w:cs="Times New Roman"/>
          <w:i/>
          <w:szCs w:val="24"/>
        </w:rPr>
      </w:pPr>
      <w:r w:rsidRPr="007F5FAC">
        <w:rPr>
          <w:rFonts w:cs="Times New Roman"/>
          <w:i/>
          <w:szCs w:val="24"/>
        </w:rPr>
        <w:t>To receive these funds, each school division shall certify to the Department of Education that the state and local share of the At-Risk Add-On payment will be used to support approved programs for students who are educationally at risk. These programs may include: teacher recruitment programs and incentives, Dropout Prevention, community and school-based truancy officer programs, Advancement Via Individual Determination (AVID), Project Discovery, Reading Recovery, programs for students who speak English as a Second Language, hiring additional school guidance counselors, testing coordinators, and licensed behavior analysts, or programs related to increasing the success of disadvantaged students in completing a high school degree and providing opportunities to encourage further education and training. Further, in the first year only each school division shall report by August 1 to the Department the individual uses of these funds. The Department shall compile the responses and provide them to the Chairmen of House Appropriations and Senate Finance Committees no later than the first day of each Regular General Assembly Session.</w:t>
      </w:r>
    </w:p>
    <w:p w:rsidR="005866D9" w:rsidRPr="006D1EA5" w:rsidRDefault="005866D9" w:rsidP="002E4F41">
      <w:pPr>
        <w:spacing w:after="240" w:line="240" w:lineRule="auto"/>
        <w:rPr>
          <w:rFonts w:cs="Times New Roman"/>
          <w:szCs w:val="24"/>
        </w:rPr>
      </w:pPr>
      <w:r w:rsidRPr="006D1EA5">
        <w:rPr>
          <w:rFonts w:cs="Times New Roman"/>
          <w:szCs w:val="24"/>
        </w:rPr>
        <w:t>This data collection should be completed via a Microsoft Excel spreadsheet, which is included within this memo as Attachment A</w:t>
      </w:r>
      <w:r w:rsidR="002E4F41">
        <w:rPr>
          <w:rFonts w:cs="Times New Roman"/>
          <w:szCs w:val="24"/>
        </w:rPr>
        <w:t xml:space="preserve">. </w:t>
      </w:r>
      <w:r w:rsidRPr="006D1EA5">
        <w:rPr>
          <w:rFonts w:cs="Times New Roman"/>
          <w:szCs w:val="24"/>
        </w:rPr>
        <w:t xml:space="preserve">Upon completion of this data collection, the file should be submitted to the Budget Office by email at </w:t>
      </w:r>
      <w:hyperlink r:id="rId10" w:history="1">
        <w:r w:rsidRPr="006D1EA5">
          <w:rPr>
            <w:rStyle w:val="Hyperlink"/>
            <w:rFonts w:cs="Times New Roman"/>
            <w:szCs w:val="24"/>
          </w:rPr>
          <w:t>doebudgetoffice@doe.virginia.gov</w:t>
        </w:r>
      </w:hyperlink>
      <w:r w:rsidR="002E4F41">
        <w:rPr>
          <w:rFonts w:cs="Times New Roman"/>
          <w:szCs w:val="24"/>
        </w:rPr>
        <w:t xml:space="preserve">. </w:t>
      </w:r>
      <w:r w:rsidR="006D1EA5" w:rsidRPr="006D1EA5">
        <w:rPr>
          <w:rFonts w:cs="Times New Roman"/>
          <w:szCs w:val="24"/>
        </w:rPr>
        <w:t>Pursuant to Item 145</w:t>
      </w:r>
      <w:r w:rsidRPr="006D1EA5">
        <w:rPr>
          <w:rFonts w:cs="Times New Roman"/>
          <w:szCs w:val="24"/>
        </w:rPr>
        <w:t>.C.9</w:t>
      </w:r>
      <w:r w:rsidR="004225FC" w:rsidRPr="006D1EA5">
        <w:rPr>
          <w:rFonts w:cs="Times New Roman"/>
          <w:szCs w:val="24"/>
        </w:rPr>
        <w:t>.</w:t>
      </w:r>
      <w:r w:rsidR="00077D0C">
        <w:rPr>
          <w:rFonts w:cs="Times New Roman"/>
          <w:szCs w:val="24"/>
        </w:rPr>
        <w:t>e.3.b</w:t>
      </w:r>
      <w:r w:rsidRPr="006D1EA5">
        <w:rPr>
          <w:rFonts w:cs="Times New Roman"/>
          <w:szCs w:val="24"/>
        </w:rPr>
        <w:t xml:space="preserve">, submissions must be sent to the Budget Office by </w:t>
      </w:r>
      <w:r w:rsidR="006D1EA5" w:rsidRPr="006D1EA5">
        <w:rPr>
          <w:rFonts w:cs="Times New Roman"/>
          <w:b/>
          <w:szCs w:val="24"/>
        </w:rPr>
        <w:t>August 1, 2020</w:t>
      </w:r>
      <w:r w:rsidRPr="006D1EA5">
        <w:rPr>
          <w:rFonts w:cs="Times New Roman"/>
          <w:szCs w:val="24"/>
        </w:rPr>
        <w:t xml:space="preserve">. </w:t>
      </w:r>
    </w:p>
    <w:p w:rsidR="005866D9" w:rsidRPr="006D1EA5" w:rsidRDefault="005866D9" w:rsidP="002E4F41">
      <w:pPr>
        <w:spacing w:after="240" w:line="240" w:lineRule="auto"/>
        <w:rPr>
          <w:rFonts w:cs="Times New Roman"/>
          <w:szCs w:val="24"/>
        </w:rPr>
      </w:pPr>
      <w:r w:rsidRPr="006D1EA5">
        <w:rPr>
          <w:rFonts w:cs="Times New Roman"/>
          <w:szCs w:val="24"/>
        </w:rPr>
        <w:t xml:space="preserve">Attachment A provides a breakdown of the </w:t>
      </w:r>
      <w:r w:rsidR="0041682A">
        <w:rPr>
          <w:rFonts w:cs="Times New Roman"/>
          <w:szCs w:val="24"/>
        </w:rPr>
        <w:t>FY</w:t>
      </w:r>
      <w:r w:rsidRPr="006D1EA5">
        <w:rPr>
          <w:rFonts w:cs="Times New Roman"/>
          <w:szCs w:val="24"/>
        </w:rPr>
        <w:t xml:space="preserve"> 202</w:t>
      </w:r>
      <w:r w:rsidR="006D1EA5" w:rsidRPr="006D1EA5">
        <w:rPr>
          <w:rFonts w:cs="Times New Roman"/>
          <w:szCs w:val="24"/>
        </w:rPr>
        <w:t>1</w:t>
      </w:r>
      <w:r w:rsidRPr="006D1EA5">
        <w:rPr>
          <w:rFonts w:cs="Times New Roman"/>
          <w:szCs w:val="24"/>
        </w:rPr>
        <w:t xml:space="preserve"> funding.</w:t>
      </w:r>
    </w:p>
    <w:p w:rsidR="005866D9" w:rsidRDefault="005866D9" w:rsidP="002E4F41">
      <w:pPr>
        <w:spacing w:after="240" w:line="240" w:lineRule="auto"/>
        <w:rPr>
          <w:rFonts w:cs="Times New Roman"/>
          <w:szCs w:val="24"/>
        </w:rPr>
      </w:pPr>
      <w:r w:rsidRPr="006D1EA5">
        <w:rPr>
          <w:rFonts w:cs="Times New Roman"/>
          <w:szCs w:val="24"/>
        </w:rPr>
        <w:lastRenderedPageBreak/>
        <w:t>Instructions for completing the data collection are included within Attachment A.</w:t>
      </w:r>
    </w:p>
    <w:p w:rsidR="0041682A" w:rsidRDefault="000311A1" w:rsidP="002E4F41">
      <w:pPr>
        <w:spacing w:after="240" w:line="240" w:lineRule="auto"/>
        <w:rPr>
          <w:rFonts w:cs="Times New Roman"/>
          <w:szCs w:val="24"/>
        </w:rPr>
      </w:pPr>
      <w:r>
        <w:rPr>
          <w:rFonts w:cs="Times New Roman"/>
          <w:szCs w:val="24"/>
        </w:rPr>
        <w:t>It is important to note a new requirement beginning with</w:t>
      </w:r>
      <w:r w:rsidR="008A1428">
        <w:rPr>
          <w:rFonts w:cs="Times New Roman"/>
          <w:szCs w:val="24"/>
        </w:rPr>
        <w:t xml:space="preserve"> the</w:t>
      </w:r>
      <w:r>
        <w:rPr>
          <w:rFonts w:cs="Times New Roman"/>
          <w:szCs w:val="24"/>
        </w:rPr>
        <w:t xml:space="preserve"> FY 2021 Annual School Report (ASRFIN) data collection. </w:t>
      </w:r>
      <w:r w:rsidR="0041682A">
        <w:rPr>
          <w:rFonts w:cs="Times New Roman"/>
          <w:szCs w:val="24"/>
        </w:rPr>
        <w:t>Chapter 1289 of the 2020 Acts of Assembly requires that school divisio</w:t>
      </w:r>
      <w:r w:rsidR="00600644">
        <w:rPr>
          <w:rFonts w:cs="Times New Roman"/>
          <w:szCs w:val="24"/>
        </w:rPr>
        <w:t>ns report actual uses of remedial education</w:t>
      </w:r>
      <w:r w:rsidR="0041682A">
        <w:rPr>
          <w:rFonts w:cs="Times New Roman"/>
          <w:szCs w:val="24"/>
        </w:rPr>
        <w:t xml:space="preserve"> funding to the Virginia Department of Education (VDOE)</w:t>
      </w:r>
      <w:r w:rsidR="002E4F41">
        <w:rPr>
          <w:rFonts w:cs="Times New Roman"/>
          <w:szCs w:val="24"/>
        </w:rPr>
        <w:t xml:space="preserve">. </w:t>
      </w:r>
      <w:r w:rsidR="0041682A">
        <w:rPr>
          <w:rFonts w:cs="Times New Roman"/>
          <w:szCs w:val="24"/>
        </w:rPr>
        <w:t>The reporting requirement in the appropriation act is as follows:</w:t>
      </w:r>
    </w:p>
    <w:p w:rsidR="0041682A" w:rsidRPr="00600644" w:rsidRDefault="00600644" w:rsidP="002E4F41">
      <w:pPr>
        <w:spacing w:after="240" w:line="240" w:lineRule="auto"/>
        <w:ind w:left="720"/>
        <w:rPr>
          <w:rFonts w:cs="Times New Roman"/>
          <w:i/>
          <w:szCs w:val="24"/>
        </w:rPr>
      </w:pPr>
      <w:r w:rsidRPr="00600644">
        <w:rPr>
          <w:rFonts w:cs="Times New Roman"/>
          <w:i/>
          <w:color w:val="333333"/>
          <w:szCs w:val="24"/>
          <w:shd w:val="clear" w:color="auto" w:fill="FFFFFF"/>
        </w:rPr>
        <w:t>Each school division shall report each year to the Department of Education the individual uses for the prior year of the following funds prescribed by this item:  (i) Prevention, Intervention, and Remediation, (ii) At-Risk Add-On, and (iii) Early Reading Intervention</w:t>
      </w:r>
      <w:r w:rsidR="002E4F41">
        <w:rPr>
          <w:rFonts w:cs="Times New Roman"/>
          <w:i/>
          <w:color w:val="333333"/>
          <w:szCs w:val="24"/>
          <w:shd w:val="clear" w:color="auto" w:fill="FFFFFF"/>
        </w:rPr>
        <w:t xml:space="preserve">. </w:t>
      </w:r>
      <w:r w:rsidRPr="00600644">
        <w:rPr>
          <w:rFonts w:cs="Times New Roman"/>
          <w:i/>
          <w:color w:val="333333"/>
          <w:szCs w:val="24"/>
          <w:shd w:val="clear" w:color="auto" w:fill="FFFFFF"/>
        </w:rPr>
        <w:t>The Department shall prescribe the format and timeline required for the reporting of such information, which shall include, permitted categories of spending, personnel, both state and local contributions, and to the extent possible, the individual schools which these funds were expended</w:t>
      </w:r>
      <w:r w:rsidR="002E4F41">
        <w:rPr>
          <w:rFonts w:cs="Times New Roman"/>
          <w:i/>
          <w:color w:val="333333"/>
          <w:szCs w:val="24"/>
          <w:shd w:val="clear" w:color="auto" w:fill="FFFFFF"/>
        </w:rPr>
        <w:t xml:space="preserve">. </w:t>
      </w:r>
      <w:r w:rsidRPr="00600644">
        <w:rPr>
          <w:rFonts w:cs="Times New Roman"/>
          <w:i/>
          <w:color w:val="333333"/>
          <w:szCs w:val="24"/>
          <w:shd w:val="clear" w:color="auto" w:fill="FFFFFF"/>
        </w:rPr>
        <w:t>The Department shall compile and submit this information to the Chairs of the House Appropriations and Senate Finance and Appropriations Committees no later than the first day of the General Assembly session.</w:t>
      </w:r>
    </w:p>
    <w:p w:rsidR="005866D9" w:rsidRPr="006D1EA5" w:rsidRDefault="005866D9" w:rsidP="002E4F41">
      <w:pPr>
        <w:spacing w:after="240" w:line="240" w:lineRule="auto"/>
        <w:rPr>
          <w:rFonts w:cs="Times New Roman"/>
          <w:szCs w:val="24"/>
        </w:rPr>
      </w:pPr>
      <w:r w:rsidRPr="006D1EA5">
        <w:rPr>
          <w:rFonts w:cs="Times New Roman"/>
          <w:szCs w:val="24"/>
        </w:rPr>
        <w:t>If you have questions about this reporting requirement, please contact the Budget Office at (804) 225-2025</w:t>
      </w:r>
      <w:r w:rsidR="00F5082F">
        <w:rPr>
          <w:rFonts w:cs="Times New Roman"/>
          <w:szCs w:val="24"/>
        </w:rPr>
        <w:t xml:space="preserve"> or by email at </w:t>
      </w:r>
      <w:hyperlink r:id="rId11" w:history="1">
        <w:r w:rsidR="00F5082F" w:rsidRPr="00F5082F">
          <w:rPr>
            <w:rStyle w:val="Hyperlink"/>
            <w:rFonts w:cs="Times New Roman"/>
            <w:szCs w:val="24"/>
          </w:rPr>
          <w:t>doebudgetoffice@doe.virginia.gov</w:t>
        </w:r>
      </w:hyperlink>
      <w:r w:rsidRPr="006D1EA5">
        <w:rPr>
          <w:rFonts w:cs="Times New Roman"/>
          <w:szCs w:val="24"/>
        </w:rPr>
        <w:t>.</w:t>
      </w:r>
    </w:p>
    <w:p w:rsidR="005866D9" w:rsidRPr="006D1EA5" w:rsidRDefault="005866D9" w:rsidP="002E4F41">
      <w:pPr>
        <w:spacing w:after="240" w:line="240" w:lineRule="auto"/>
        <w:rPr>
          <w:rFonts w:cs="Times New Roman"/>
          <w:szCs w:val="24"/>
        </w:rPr>
      </w:pPr>
      <w:r w:rsidRPr="006D1EA5">
        <w:rPr>
          <w:rFonts w:cs="Times New Roman"/>
          <w:szCs w:val="24"/>
        </w:rPr>
        <w:t>JFL/eml</w:t>
      </w:r>
    </w:p>
    <w:p w:rsidR="005866D9" w:rsidRPr="006D1EA5" w:rsidRDefault="007D548F" w:rsidP="002E4F41">
      <w:pPr>
        <w:spacing w:after="240" w:line="240" w:lineRule="auto"/>
        <w:rPr>
          <w:rFonts w:cs="Times New Roman"/>
          <w:szCs w:val="24"/>
        </w:rPr>
      </w:pPr>
      <w:r>
        <w:rPr>
          <w:rFonts w:cs="Times New Roman"/>
          <w:szCs w:val="24"/>
        </w:rPr>
        <w:t>Attachment</w:t>
      </w:r>
      <w:bookmarkStart w:id="0" w:name="_GoBack"/>
      <w:bookmarkEnd w:id="0"/>
    </w:p>
    <w:p w:rsidR="005866D9" w:rsidRPr="006D1EA5" w:rsidRDefault="006B351A" w:rsidP="002E4F41">
      <w:pPr>
        <w:numPr>
          <w:ilvl w:val="0"/>
          <w:numId w:val="3"/>
        </w:numPr>
        <w:spacing w:after="240" w:line="240" w:lineRule="auto"/>
        <w:rPr>
          <w:rFonts w:cs="Times New Roman"/>
          <w:szCs w:val="24"/>
        </w:rPr>
      </w:pPr>
      <w:hyperlink r:id="rId12" w:history="1">
        <w:r w:rsidR="006D1EA5" w:rsidRPr="006D1EA5">
          <w:rPr>
            <w:rStyle w:val="Hyperlink"/>
            <w:rFonts w:cs="Times New Roman"/>
            <w:szCs w:val="24"/>
          </w:rPr>
          <w:t>FY 21 At Risk Reporting Requirement (XLSX)</w:t>
        </w:r>
      </w:hyperlink>
    </w:p>
    <w:p w:rsidR="008C4A46" w:rsidRPr="002F2AF8" w:rsidRDefault="008C4A46" w:rsidP="005866D9">
      <w:pPr>
        <w:rPr>
          <w:color w:val="000000"/>
          <w:szCs w:val="24"/>
        </w:rPr>
      </w:pPr>
    </w:p>
    <w:sectPr w:rsidR="008C4A46"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51A" w:rsidRDefault="006B351A" w:rsidP="00B25322">
      <w:pPr>
        <w:spacing w:after="0" w:line="240" w:lineRule="auto"/>
      </w:pPr>
      <w:r>
        <w:separator/>
      </w:r>
    </w:p>
  </w:endnote>
  <w:endnote w:type="continuationSeparator" w:id="0">
    <w:p w:rsidR="006B351A" w:rsidRDefault="006B351A"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51A" w:rsidRDefault="006B351A" w:rsidP="00B25322">
      <w:pPr>
        <w:spacing w:after="0" w:line="240" w:lineRule="auto"/>
      </w:pPr>
      <w:r>
        <w:separator/>
      </w:r>
    </w:p>
  </w:footnote>
  <w:footnote w:type="continuationSeparator" w:id="0">
    <w:p w:rsidR="006B351A" w:rsidRDefault="006B351A"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A1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D87F2A"/>
    <w:multiLevelType w:val="hybridMultilevel"/>
    <w:tmpl w:val="A8E6EC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311A1"/>
    <w:rsid w:val="000428A0"/>
    <w:rsid w:val="0004295C"/>
    <w:rsid w:val="000501F0"/>
    <w:rsid w:val="00062952"/>
    <w:rsid w:val="00077D0C"/>
    <w:rsid w:val="000956AA"/>
    <w:rsid w:val="000E2D83"/>
    <w:rsid w:val="000E35B6"/>
    <w:rsid w:val="000F0821"/>
    <w:rsid w:val="00167950"/>
    <w:rsid w:val="001E2E24"/>
    <w:rsid w:val="001F74FD"/>
    <w:rsid w:val="00206571"/>
    <w:rsid w:val="00211169"/>
    <w:rsid w:val="00217460"/>
    <w:rsid w:val="00223595"/>
    <w:rsid w:val="00227B1E"/>
    <w:rsid w:val="00236D78"/>
    <w:rsid w:val="002400EE"/>
    <w:rsid w:val="00266F7D"/>
    <w:rsid w:val="0027145D"/>
    <w:rsid w:val="00271EE3"/>
    <w:rsid w:val="002A6350"/>
    <w:rsid w:val="002B3B35"/>
    <w:rsid w:val="002D4726"/>
    <w:rsid w:val="002E4F41"/>
    <w:rsid w:val="002F2AF8"/>
    <w:rsid w:val="002F2DAF"/>
    <w:rsid w:val="00307A65"/>
    <w:rsid w:val="0031177E"/>
    <w:rsid w:val="0032292A"/>
    <w:rsid w:val="003238EA"/>
    <w:rsid w:val="0037032F"/>
    <w:rsid w:val="00377BAB"/>
    <w:rsid w:val="00382C26"/>
    <w:rsid w:val="003B01B2"/>
    <w:rsid w:val="003D0265"/>
    <w:rsid w:val="003E339B"/>
    <w:rsid w:val="003F0A3E"/>
    <w:rsid w:val="00406FF4"/>
    <w:rsid w:val="00414707"/>
    <w:rsid w:val="00415AF5"/>
    <w:rsid w:val="0041682A"/>
    <w:rsid w:val="004225FC"/>
    <w:rsid w:val="00490927"/>
    <w:rsid w:val="004B1F52"/>
    <w:rsid w:val="004F6547"/>
    <w:rsid w:val="005840A5"/>
    <w:rsid w:val="005866D9"/>
    <w:rsid w:val="005D3FF7"/>
    <w:rsid w:val="005E064F"/>
    <w:rsid w:val="005E06EF"/>
    <w:rsid w:val="005E4B01"/>
    <w:rsid w:val="00600644"/>
    <w:rsid w:val="0061490C"/>
    <w:rsid w:val="00625A9B"/>
    <w:rsid w:val="00626181"/>
    <w:rsid w:val="00640D8C"/>
    <w:rsid w:val="00653DCC"/>
    <w:rsid w:val="00693F42"/>
    <w:rsid w:val="006B351A"/>
    <w:rsid w:val="006D1EA5"/>
    <w:rsid w:val="006D7AC4"/>
    <w:rsid w:val="007229D8"/>
    <w:rsid w:val="00726AE8"/>
    <w:rsid w:val="0073236D"/>
    <w:rsid w:val="00732DE7"/>
    <w:rsid w:val="00756255"/>
    <w:rsid w:val="00777ABC"/>
    <w:rsid w:val="007821AC"/>
    <w:rsid w:val="00793593"/>
    <w:rsid w:val="00794A4F"/>
    <w:rsid w:val="007A73B4"/>
    <w:rsid w:val="007C0B3F"/>
    <w:rsid w:val="007C3E67"/>
    <w:rsid w:val="007C484A"/>
    <w:rsid w:val="007D548F"/>
    <w:rsid w:val="007F5FAC"/>
    <w:rsid w:val="00851C0B"/>
    <w:rsid w:val="008631A7"/>
    <w:rsid w:val="0087386F"/>
    <w:rsid w:val="00877765"/>
    <w:rsid w:val="00886E98"/>
    <w:rsid w:val="008A1428"/>
    <w:rsid w:val="008C4A46"/>
    <w:rsid w:val="00924E18"/>
    <w:rsid w:val="00964119"/>
    <w:rsid w:val="0096428F"/>
    <w:rsid w:val="00977AFA"/>
    <w:rsid w:val="009A7E4E"/>
    <w:rsid w:val="009B51FA"/>
    <w:rsid w:val="009C0588"/>
    <w:rsid w:val="009C7253"/>
    <w:rsid w:val="009D3B8C"/>
    <w:rsid w:val="009E38A6"/>
    <w:rsid w:val="009F4F93"/>
    <w:rsid w:val="00A26586"/>
    <w:rsid w:val="00A30BC9"/>
    <w:rsid w:val="00A3144F"/>
    <w:rsid w:val="00A51A92"/>
    <w:rsid w:val="00A65EE6"/>
    <w:rsid w:val="00A67B2F"/>
    <w:rsid w:val="00A7483D"/>
    <w:rsid w:val="00A81436"/>
    <w:rsid w:val="00A92334"/>
    <w:rsid w:val="00A9428D"/>
    <w:rsid w:val="00A94AF2"/>
    <w:rsid w:val="00A97442"/>
    <w:rsid w:val="00AA0721"/>
    <w:rsid w:val="00AA318B"/>
    <w:rsid w:val="00AA3A3B"/>
    <w:rsid w:val="00AE65FD"/>
    <w:rsid w:val="00B01E92"/>
    <w:rsid w:val="00B25322"/>
    <w:rsid w:val="00B32454"/>
    <w:rsid w:val="00B35C20"/>
    <w:rsid w:val="00B8571A"/>
    <w:rsid w:val="00B91DAB"/>
    <w:rsid w:val="00BC1A9C"/>
    <w:rsid w:val="00BE00E6"/>
    <w:rsid w:val="00C00E14"/>
    <w:rsid w:val="00C16451"/>
    <w:rsid w:val="00C23584"/>
    <w:rsid w:val="00C25FA1"/>
    <w:rsid w:val="00C830E1"/>
    <w:rsid w:val="00CA518A"/>
    <w:rsid w:val="00CA70A4"/>
    <w:rsid w:val="00CC28F2"/>
    <w:rsid w:val="00CF0233"/>
    <w:rsid w:val="00D11A9A"/>
    <w:rsid w:val="00D25E5A"/>
    <w:rsid w:val="00D47C1F"/>
    <w:rsid w:val="00D53153"/>
    <w:rsid w:val="00D534B4"/>
    <w:rsid w:val="00D55B56"/>
    <w:rsid w:val="00D839E8"/>
    <w:rsid w:val="00D9547E"/>
    <w:rsid w:val="00D95780"/>
    <w:rsid w:val="00DA0871"/>
    <w:rsid w:val="00DA14B1"/>
    <w:rsid w:val="00DD368F"/>
    <w:rsid w:val="00DE3418"/>
    <w:rsid w:val="00DE36A1"/>
    <w:rsid w:val="00E03BA5"/>
    <w:rsid w:val="00E12E2F"/>
    <w:rsid w:val="00E405E6"/>
    <w:rsid w:val="00E4085F"/>
    <w:rsid w:val="00E75FCE"/>
    <w:rsid w:val="00E760E6"/>
    <w:rsid w:val="00E867BA"/>
    <w:rsid w:val="00E97467"/>
    <w:rsid w:val="00EB27C0"/>
    <w:rsid w:val="00ED08D3"/>
    <w:rsid w:val="00ED79E7"/>
    <w:rsid w:val="00EF1B95"/>
    <w:rsid w:val="00F41943"/>
    <w:rsid w:val="00F420D2"/>
    <w:rsid w:val="00F5082F"/>
    <w:rsid w:val="00F81813"/>
    <w:rsid w:val="00F913C0"/>
    <w:rsid w:val="00F91D13"/>
    <w:rsid w:val="00FC3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1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Title">
    <w:name w:val="Title"/>
    <w:basedOn w:val="Normal"/>
    <w:link w:val="TitleChar"/>
    <w:qFormat/>
    <w:rsid w:val="00732DE7"/>
    <w:pPr>
      <w:spacing w:after="0" w:line="240" w:lineRule="auto"/>
      <w:jc w:val="center"/>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rsid w:val="00732DE7"/>
    <w:rPr>
      <w:rFonts w:ascii="Cambria" w:eastAsia="Times New Roman" w:hAnsi="Cambria" w:cs="Times New Roman"/>
      <w:b/>
      <w:bCs/>
      <w:kern w:val="28"/>
      <w:sz w:val="32"/>
      <w:szCs w:val="32"/>
      <w:lang w:val="x-none" w:eastAsia="x-none"/>
    </w:rPr>
  </w:style>
  <w:style w:type="paragraph" w:styleId="NormalWeb">
    <w:name w:val="Normal (Web)"/>
    <w:basedOn w:val="Normal"/>
    <w:uiPriority w:val="99"/>
    <w:rsid w:val="00732DE7"/>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C00E14"/>
    <w:rPr>
      <w:color w:val="800080" w:themeColor="followedHyperlink"/>
      <w:u w:val="single"/>
    </w:rPr>
  </w:style>
  <w:style w:type="paragraph" w:styleId="BodyText">
    <w:name w:val="Body Text"/>
    <w:basedOn w:val="Normal"/>
    <w:link w:val="BodyTextChar"/>
    <w:uiPriority w:val="99"/>
    <w:semiHidden/>
    <w:unhideWhenUsed/>
    <w:rsid w:val="003D0265"/>
    <w:pPr>
      <w:spacing w:after="120"/>
    </w:pPr>
  </w:style>
  <w:style w:type="character" w:customStyle="1" w:styleId="BodyTextChar">
    <w:name w:val="Body Text Char"/>
    <w:basedOn w:val="DefaultParagraphFont"/>
    <w:link w:val="BodyText"/>
    <w:uiPriority w:val="99"/>
    <w:semiHidden/>
    <w:rsid w:val="003D026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virginia.gov/administrators/superintendents_memos/2020/155-20a.xls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ebudgetoffice@doe.virginia.gov" TargetMode="External"/><Relationship Id="rId5" Type="http://schemas.openxmlformats.org/officeDocument/2006/relationships/webSettings" Target="webSettings.xml"/><Relationship Id="rId10" Type="http://schemas.openxmlformats.org/officeDocument/2006/relationships/hyperlink" Target="mailto:doebudgetoffice@doe.virginia.gov"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AE912-E626-4F79-AF33-F9DB21E5D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Superintendent's Memo 155-20</vt:lpstr>
    </vt:vector>
  </TitlesOfParts>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155-20</dc:title>
  <dc:creator/>
  <cp:lastModifiedBy/>
  <cp:revision>1</cp:revision>
  <dcterms:created xsi:type="dcterms:W3CDTF">2020-06-24T12:41:00Z</dcterms:created>
  <dcterms:modified xsi:type="dcterms:W3CDTF">2020-06-24T12:41:00Z</dcterms:modified>
</cp:coreProperties>
</file>