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B33542">
        <w:rPr>
          <w:szCs w:val="24"/>
        </w:rPr>
        <w:t>094</w:t>
      </w:r>
      <w:r w:rsidR="00676488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AD1BAB">
        <w:rPr>
          <w:szCs w:val="24"/>
        </w:rPr>
        <w:t>April 13</w:t>
      </w:r>
      <w:r w:rsidR="00616953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AD1BAB" w:rsidRPr="002F2AF8" w:rsidRDefault="00AD1BAB" w:rsidP="00AD1BAB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AD1BAB" w:rsidRDefault="00AD1BAB" w:rsidP="00AD1BAB">
      <w:pPr>
        <w:pStyle w:val="Heading2"/>
        <w:tabs>
          <w:tab w:val="left" w:pos="1800"/>
        </w:tabs>
        <w:spacing w:after="0" w:line="480" w:lineRule="auto"/>
      </w:pPr>
      <w:r w:rsidRPr="002F2AF8">
        <w:rPr>
          <w:szCs w:val="24"/>
        </w:rPr>
        <w:t xml:space="preserve">SUBJECT: </w:t>
      </w:r>
      <w:r w:rsidRPr="002F2AF8">
        <w:rPr>
          <w:szCs w:val="24"/>
        </w:rPr>
        <w:tab/>
      </w:r>
      <w:r w:rsidRPr="00AD1BAB">
        <w:rPr>
          <w:szCs w:val="24"/>
        </w:rPr>
        <w:t>Multidivision Online Providers</w:t>
      </w:r>
    </w:p>
    <w:p w:rsidR="00AD1BAB" w:rsidRPr="00AD1BAB" w:rsidRDefault="00AD1BAB" w:rsidP="00AD1BAB">
      <w:pPr>
        <w:rPr>
          <w:color w:val="000000"/>
          <w:szCs w:val="24"/>
        </w:rPr>
      </w:pPr>
      <w:r w:rsidRPr="00AD1BAB">
        <w:rPr>
          <w:color w:val="000000"/>
          <w:szCs w:val="24"/>
        </w:rPr>
        <w:t>As school divisions develop instructional plans in response to the extended school closures associated with the COVID-19 pandemic, the Virginia Department of Education (VDOE) would like to remind school divisions of the opportunities provided through multidivision online providers (MOP).</w:t>
      </w:r>
    </w:p>
    <w:p w:rsidR="00AD1BAB" w:rsidRPr="00AD1BAB" w:rsidRDefault="00AD1BAB" w:rsidP="00AD1BAB">
      <w:pPr>
        <w:rPr>
          <w:color w:val="000000"/>
          <w:szCs w:val="24"/>
        </w:rPr>
      </w:pPr>
      <w:r w:rsidRPr="00AD1BAB">
        <w:rPr>
          <w:color w:val="000000"/>
          <w:szCs w:val="24"/>
        </w:rPr>
        <w:t xml:space="preserve">As provided in </w:t>
      </w:r>
      <w:hyperlink r:id="rId10" w:history="1">
        <w:r w:rsidRPr="00AD1BAB">
          <w:rPr>
            <w:rStyle w:val="Hyperlink"/>
            <w:szCs w:val="24"/>
          </w:rPr>
          <w:t>§ 22.1-212.23 et seq.</w:t>
        </w:r>
      </w:hyperlink>
      <w:r w:rsidRPr="00AD1BAB">
        <w:rPr>
          <w:color w:val="000000"/>
          <w:szCs w:val="24"/>
        </w:rPr>
        <w:t xml:space="preserve">, the </w:t>
      </w:r>
      <w:r w:rsidRPr="00AD1BAB">
        <w:rPr>
          <w:i/>
          <w:color w:val="000000"/>
          <w:szCs w:val="24"/>
        </w:rPr>
        <w:t>Code of Virginia</w:t>
      </w:r>
      <w:r w:rsidRPr="00AD1BAB">
        <w:rPr>
          <w:color w:val="000000"/>
          <w:szCs w:val="24"/>
        </w:rPr>
        <w:t xml:space="preserve"> allows school divisions to offer online instruction to students using a private organization, educational institution or nonprofit virtual school organization that meets Board of Education approval criteria to operate as a MOP. Entities seeking MOP approval from the Board of Education should review the instructions and approval process found on the </w:t>
      </w:r>
      <w:hyperlink r:id="rId11" w:history="1">
        <w:r w:rsidRPr="00AD1BAB">
          <w:rPr>
            <w:rStyle w:val="Hyperlink"/>
            <w:szCs w:val="24"/>
          </w:rPr>
          <w:t>Online Provider Application website</w:t>
        </w:r>
      </w:hyperlink>
      <w:r w:rsidRPr="00AD1BAB">
        <w:rPr>
          <w:color w:val="000000"/>
          <w:szCs w:val="24"/>
        </w:rPr>
        <w:t>.</w:t>
      </w:r>
    </w:p>
    <w:p w:rsidR="00AD1BAB" w:rsidRPr="00AD1BAB" w:rsidRDefault="00AD1BAB" w:rsidP="00AD1BAB">
      <w:pPr>
        <w:rPr>
          <w:color w:val="000000"/>
          <w:szCs w:val="24"/>
        </w:rPr>
      </w:pPr>
      <w:r w:rsidRPr="00AD1BAB">
        <w:rPr>
          <w:color w:val="000000"/>
          <w:szCs w:val="24"/>
        </w:rPr>
        <w:t xml:space="preserve">MOPs supply virtual teachers coupled with online content to K-12 students. Providers may offer one course or a full array of courses as an online course or program provider contracted with a local school division. Approved MOPs and a list of the courses that they are approved to provide may be accessed via this </w:t>
      </w:r>
      <w:hyperlink r:id="rId12" w:history="1">
        <w:r w:rsidRPr="00AD1BAB">
          <w:rPr>
            <w:rStyle w:val="Hyperlink"/>
            <w:szCs w:val="24"/>
          </w:rPr>
          <w:t>online query tool</w:t>
        </w:r>
      </w:hyperlink>
      <w:r w:rsidRPr="00AD1BAB">
        <w:rPr>
          <w:color w:val="000000"/>
          <w:szCs w:val="24"/>
        </w:rPr>
        <w:t>.</w:t>
      </w:r>
    </w:p>
    <w:p w:rsidR="00AD1BAB" w:rsidRPr="00AD1BAB" w:rsidRDefault="00AD1BAB" w:rsidP="00AD1BAB">
      <w:pPr>
        <w:rPr>
          <w:color w:val="000000"/>
          <w:szCs w:val="24"/>
        </w:rPr>
      </w:pPr>
      <w:r w:rsidRPr="00AD1BAB">
        <w:rPr>
          <w:color w:val="000000"/>
          <w:szCs w:val="24"/>
        </w:rPr>
        <w:t xml:space="preserve">Questions regarding the multidivision online provider program should be directed to Dr. Meg Foley, Virtual Learning Specialist, via email at </w:t>
      </w:r>
      <w:hyperlink r:id="rId13" w:history="1">
        <w:r w:rsidRPr="00AD1BAB">
          <w:rPr>
            <w:rStyle w:val="Hyperlink"/>
            <w:szCs w:val="24"/>
          </w:rPr>
          <w:t>meg.foley@doe.viriginia.gov</w:t>
        </w:r>
      </w:hyperlink>
      <w:r w:rsidRPr="00AD1BAB">
        <w:rPr>
          <w:color w:val="000000"/>
          <w:szCs w:val="24"/>
        </w:rPr>
        <w:t xml:space="preserve"> or by phone at 804-786-0877.</w:t>
      </w:r>
    </w:p>
    <w:p w:rsidR="00D74770" w:rsidRPr="00AD1BAB" w:rsidRDefault="005E064F" w:rsidP="00AD1BAB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DB6AF6">
        <w:rPr>
          <w:color w:val="000000"/>
          <w:szCs w:val="24"/>
        </w:rPr>
        <w:t>MF</w:t>
      </w:r>
      <w:r w:rsidR="00BB1548">
        <w:rPr>
          <w:color w:val="000000"/>
          <w:szCs w:val="24"/>
        </w:rPr>
        <w:t>/ce</w:t>
      </w:r>
      <w:bookmarkStart w:id="0" w:name="_GoBack"/>
      <w:bookmarkEnd w:id="0"/>
    </w:p>
    <w:sectPr w:rsidR="00D74770" w:rsidRPr="00AD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53" w:rsidRDefault="00E44053" w:rsidP="00B25322">
      <w:pPr>
        <w:spacing w:after="0" w:line="240" w:lineRule="auto"/>
      </w:pPr>
      <w:r>
        <w:separator/>
      </w:r>
    </w:p>
  </w:endnote>
  <w:endnote w:type="continuationSeparator" w:id="0">
    <w:p w:rsidR="00E44053" w:rsidRDefault="00E44053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53" w:rsidRDefault="00E44053" w:rsidP="00B25322">
      <w:pPr>
        <w:spacing w:after="0" w:line="240" w:lineRule="auto"/>
      </w:pPr>
      <w:r>
        <w:separator/>
      </w:r>
    </w:p>
  </w:footnote>
  <w:footnote w:type="continuationSeparator" w:id="0">
    <w:p w:rsidR="00E44053" w:rsidRDefault="00E44053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F2B"/>
    <w:multiLevelType w:val="hybridMultilevel"/>
    <w:tmpl w:val="9C3072A0"/>
    <w:lvl w:ilvl="0" w:tplc="5CD4C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0839"/>
    <w:rsid w:val="00062952"/>
    <w:rsid w:val="000E2D83"/>
    <w:rsid w:val="000E335A"/>
    <w:rsid w:val="00167950"/>
    <w:rsid w:val="00223595"/>
    <w:rsid w:val="00227B1E"/>
    <w:rsid w:val="00266E34"/>
    <w:rsid w:val="0027145D"/>
    <w:rsid w:val="002A6350"/>
    <w:rsid w:val="002F2AF8"/>
    <w:rsid w:val="002F2DAF"/>
    <w:rsid w:val="0031177E"/>
    <w:rsid w:val="003238EA"/>
    <w:rsid w:val="00326BDC"/>
    <w:rsid w:val="00356BBB"/>
    <w:rsid w:val="00406FF4"/>
    <w:rsid w:val="00414707"/>
    <w:rsid w:val="004359C9"/>
    <w:rsid w:val="00474EEC"/>
    <w:rsid w:val="004B606C"/>
    <w:rsid w:val="004F6547"/>
    <w:rsid w:val="005840A5"/>
    <w:rsid w:val="005E064F"/>
    <w:rsid w:val="005E06EF"/>
    <w:rsid w:val="00616953"/>
    <w:rsid w:val="00625A9B"/>
    <w:rsid w:val="00653DCC"/>
    <w:rsid w:val="00676488"/>
    <w:rsid w:val="006F488F"/>
    <w:rsid w:val="00726AE8"/>
    <w:rsid w:val="0073236D"/>
    <w:rsid w:val="00756255"/>
    <w:rsid w:val="00793593"/>
    <w:rsid w:val="007A73B4"/>
    <w:rsid w:val="007C0B3F"/>
    <w:rsid w:val="007C3E67"/>
    <w:rsid w:val="00824E67"/>
    <w:rsid w:val="00851C0B"/>
    <w:rsid w:val="008631A7"/>
    <w:rsid w:val="008C4A46"/>
    <w:rsid w:val="00977AFA"/>
    <w:rsid w:val="009B51FA"/>
    <w:rsid w:val="009C2871"/>
    <w:rsid w:val="009C7253"/>
    <w:rsid w:val="009E38A6"/>
    <w:rsid w:val="00A1120C"/>
    <w:rsid w:val="00A26586"/>
    <w:rsid w:val="00A30BC9"/>
    <w:rsid w:val="00A3144F"/>
    <w:rsid w:val="00A52834"/>
    <w:rsid w:val="00A65EE6"/>
    <w:rsid w:val="00A67B2F"/>
    <w:rsid w:val="00A81436"/>
    <w:rsid w:val="00AD1BAB"/>
    <w:rsid w:val="00AE65FD"/>
    <w:rsid w:val="00B01E92"/>
    <w:rsid w:val="00B05112"/>
    <w:rsid w:val="00B25322"/>
    <w:rsid w:val="00B33542"/>
    <w:rsid w:val="00BB1548"/>
    <w:rsid w:val="00BC1A9C"/>
    <w:rsid w:val="00BE00E6"/>
    <w:rsid w:val="00BF0B60"/>
    <w:rsid w:val="00C034EB"/>
    <w:rsid w:val="00C23584"/>
    <w:rsid w:val="00C25FA1"/>
    <w:rsid w:val="00CA70A4"/>
    <w:rsid w:val="00CF0233"/>
    <w:rsid w:val="00CF7569"/>
    <w:rsid w:val="00D3765B"/>
    <w:rsid w:val="00D534B4"/>
    <w:rsid w:val="00D553A0"/>
    <w:rsid w:val="00D55B56"/>
    <w:rsid w:val="00D74770"/>
    <w:rsid w:val="00D95780"/>
    <w:rsid w:val="00DA0871"/>
    <w:rsid w:val="00DA14B1"/>
    <w:rsid w:val="00DB6AF6"/>
    <w:rsid w:val="00DD368F"/>
    <w:rsid w:val="00DE36A1"/>
    <w:rsid w:val="00E12E2F"/>
    <w:rsid w:val="00E35960"/>
    <w:rsid w:val="00E4085F"/>
    <w:rsid w:val="00E44053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E9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BB1548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376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meg.foley@doe.viri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1pe.doe.virginia.gov/amop_publ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instruction/virtual_learning/virtual_schools/application/index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w.lis.virginia.gov/vacodefull/title22.1/chapter13/article1.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4839-D74D-4997-9263-667D40A8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025-20</vt:lpstr>
    </vt:vector>
  </TitlesOfParts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025-20</dc:title>
  <dc:creator/>
  <cp:lastModifiedBy/>
  <cp:revision>1</cp:revision>
  <dcterms:created xsi:type="dcterms:W3CDTF">2020-02-26T20:44:00Z</dcterms:created>
  <dcterms:modified xsi:type="dcterms:W3CDTF">2020-04-13T17:07:00Z</dcterms:modified>
</cp:coreProperties>
</file>