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4D6A67">
        <w:rPr>
          <w:szCs w:val="24"/>
        </w:rPr>
        <w:t>087</w:t>
      </w:r>
      <w:r w:rsidR="000172FA">
        <w:rPr>
          <w:szCs w:val="24"/>
        </w:rPr>
        <w:t>-20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945A2F">
        <w:rPr>
          <w:szCs w:val="24"/>
        </w:rPr>
        <w:t xml:space="preserve">April </w:t>
      </w:r>
      <w:r w:rsidR="000172FA">
        <w:rPr>
          <w:szCs w:val="24"/>
        </w:rPr>
        <w:t>3, 2020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D7257E">
        <w:rPr>
          <w:color w:val="000000"/>
          <w:szCs w:val="24"/>
        </w:rPr>
        <w:t xml:space="preserve">Ed.D., </w:t>
      </w:r>
      <w:bookmarkStart w:id="0" w:name="_GoBack"/>
      <w:bookmarkEnd w:id="0"/>
      <w:r w:rsidRPr="002F2AF8">
        <w:rPr>
          <w:szCs w:val="24"/>
        </w:rPr>
        <w:t>Superintendent of Public Instruction</w:t>
      </w:r>
    </w:p>
    <w:p w:rsidR="00945A2F" w:rsidRDefault="00167950" w:rsidP="00945A2F">
      <w:pPr>
        <w:pStyle w:val="Heading2"/>
        <w:tabs>
          <w:tab w:val="left" w:pos="1800"/>
        </w:tabs>
        <w:spacing w:after="0"/>
        <w:rPr>
          <w:rFonts w:eastAsiaTheme="minorEastAsia" w:cs="Times New Roman"/>
          <w:b w:val="0"/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0172FA">
        <w:rPr>
          <w:rFonts w:eastAsiaTheme="minorEastAsia" w:cs="Times New Roman"/>
          <w:b w:val="0"/>
          <w:szCs w:val="24"/>
        </w:rPr>
        <w:t>2019-2020</w:t>
      </w:r>
      <w:r w:rsidR="00945A2F" w:rsidRPr="00945A2F">
        <w:rPr>
          <w:rFonts w:eastAsiaTheme="minorEastAsia" w:cs="Times New Roman"/>
          <w:b w:val="0"/>
          <w:szCs w:val="24"/>
        </w:rPr>
        <w:t xml:space="preserve"> End-of-Year Master Schedule Collection</w:t>
      </w:r>
    </w:p>
    <w:p w:rsidR="00945A2F" w:rsidRDefault="00945A2F" w:rsidP="004D6A67">
      <w:pPr>
        <w:pStyle w:val="Heading2"/>
        <w:tabs>
          <w:tab w:val="left" w:pos="2340"/>
        </w:tabs>
        <w:spacing w:after="0"/>
        <w:ind w:left="2340" w:hanging="540"/>
        <w:rPr>
          <w:rFonts w:eastAsiaTheme="minorEastAsia" w:cs="Times New Roman"/>
          <w:b w:val="0"/>
          <w:szCs w:val="24"/>
        </w:rPr>
      </w:pPr>
      <w:r w:rsidRPr="00945A2F">
        <w:rPr>
          <w:rFonts w:eastAsiaTheme="minorEastAsia" w:cs="Times New Roman"/>
          <w:b w:val="0"/>
          <w:szCs w:val="24"/>
        </w:rPr>
        <w:t>Due:</w:t>
      </w:r>
      <w:r w:rsidR="004D6A67">
        <w:rPr>
          <w:rFonts w:eastAsiaTheme="minorEastAsia" w:cs="Times New Roman"/>
          <w:b w:val="0"/>
          <w:szCs w:val="24"/>
        </w:rPr>
        <w:tab/>
      </w:r>
      <w:r w:rsidR="000172FA">
        <w:rPr>
          <w:rFonts w:eastAsiaTheme="minorEastAsia" w:cs="Times New Roman"/>
          <w:b w:val="0"/>
          <w:szCs w:val="24"/>
        </w:rPr>
        <w:t>Successful Submission August 3, 2020</w:t>
      </w:r>
    </w:p>
    <w:p w:rsidR="00167950" w:rsidRPr="002F2AF8" w:rsidRDefault="004D6A67" w:rsidP="004D6A67">
      <w:pPr>
        <w:pStyle w:val="Heading2"/>
        <w:tabs>
          <w:tab w:val="left" w:pos="2340"/>
        </w:tabs>
        <w:ind w:left="2340" w:hanging="540"/>
        <w:rPr>
          <w:szCs w:val="24"/>
        </w:rPr>
      </w:pPr>
      <w:r>
        <w:rPr>
          <w:rFonts w:eastAsiaTheme="minorEastAsia" w:cs="Times New Roman"/>
          <w:b w:val="0"/>
          <w:szCs w:val="24"/>
        </w:rPr>
        <w:tab/>
      </w:r>
      <w:r w:rsidR="00945A2F" w:rsidRPr="00945A2F">
        <w:rPr>
          <w:rFonts w:eastAsiaTheme="minorEastAsia" w:cs="Times New Roman"/>
          <w:b w:val="0"/>
          <w:szCs w:val="24"/>
        </w:rPr>
        <w:t xml:space="preserve">Final Verifications </w:t>
      </w:r>
      <w:r w:rsidR="000172FA">
        <w:rPr>
          <w:rFonts w:eastAsiaTheme="minorEastAsia" w:cs="Times New Roman"/>
          <w:b w:val="0"/>
          <w:szCs w:val="24"/>
        </w:rPr>
        <w:t>August</w:t>
      </w:r>
      <w:r w:rsidR="00945A2F" w:rsidRPr="00945A2F">
        <w:rPr>
          <w:rFonts w:eastAsiaTheme="minorEastAsia" w:cs="Times New Roman"/>
          <w:b w:val="0"/>
          <w:szCs w:val="24"/>
        </w:rPr>
        <w:t xml:space="preserve"> </w:t>
      </w:r>
      <w:r w:rsidR="000172FA">
        <w:rPr>
          <w:rFonts w:eastAsiaTheme="minorEastAsia" w:cs="Times New Roman"/>
          <w:b w:val="0"/>
          <w:szCs w:val="24"/>
        </w:rPr>
        <w:t>31, 2020</w:t>
      </w:r>
    </w:p>
    <w:p w:rsidR="00945A2F" w:rsidRPr="000B1036" w:rsidRDefault="00945A2F" w:rsidP="00945A2F">
      <w:pPr>
        <w:pStyle w:val="NormalWeb"/>
        <w:spacing w:before="0" w:after="0"/>
        <w:rPr>
          <w:color w:val="000000"/>
        </w:rPr>
      </w:pPr>
      <w:r w:rsidRPr="000B1036">
        <w:t>In order to comply with federal reporting requirements</w:t>
      </w:r>
      <w:r w:rsidR="00DF2B36">
        <w:t xml:space="preserve"> and collect data needed for the College, Career &amp; Civic Readiness Indicator</w:t>
      </w:r>
      <w:r w:rsidRPr="000B1036">
        <w:t>, school divisions are required to submit data for the End-of-Year Master Schedule Collection (EOY MSC).</w:t>
      </w:r>
    </w:p>
    <w:p w:rsidR="00945A2F" w:rsidRPr="000B1036" w:rsidRDefault="00945A2F" w:rsidP="00945A2F">
      <w:pPr>
        <w:pStyle w:val="NormalWeb"/>
        <w:spacing w:before="0" w:after="0"/>
        <w:ind w:left="720"/>
        <w:rPr>
          <w:color w:val="000000"/>
        </w:rPr>
      </w:pPr>
    </w:p>
    <w:p w:rsidR="00DF2B36" w:rsidRDefault="00945A2F" w:rsidP="00945A2F">
      <w:pPr>
        <w:spacing w:after="0" w:line="240" w:lineRule="auto"/>
        <w:rPr>
          <w:rFonts w:cs="Times New Roman"/>
          <w:szCs w:val="24"/>
        </w:rPr>
      </w:pPr>
      <w:r w:rsidRPr="000B1036">
        <w:rPr>
          <w:rFonts w:cs="Times New Roman"/>
          <w:szCs w:val="24"/>
        </w:rPr>
        <w:t>The EOY MSC include</w:t>
      </w:r>
      <w:r w:rsidR="00DF2B36">
        <w:rPr>
          <w:rFonts w:cs="Times New Roman"/>
          <w:szCs w:val="24"/>
        </w:rPr>
        <w:t>s:</w:t>
      </w:r>
    </w:p>
    <w:p w:rsidR="00945A2F" w:rsidRDefault="00DF2B36" w:rsidP="00DF2B36">
      <w:pPr>
        <w:pStyle w:val="ListParagraph"/>
        <w:numPr>
          <w:ilvl w:val="0"/>
          <w:numId w:val="2"/>
        </w:numPr>
        <w:rPr>
          <w:szCs w:val="24"/>
        </w:rPr>
      </w:pPr>
      <w:r w:rsidRPr="00DF2B36">
        <w:rPr>
          <w:szCs w:val="24"/>
        </w:rPr>
        <w:t>C</w:t>
      </w:r>
      <w:r w:rsidR="00945A2F" w:rsidRPr="00DF2B36">
        <w:rPr>
          <w:szCs w:val="24"/>
        </w:rPr>
        <w:t>ourse-level data by student and teacher for all students in grades PreK-12</w:t>
      </w:r>
      <w:r>
        <w:rPr>
          <w:szCs w:val="24"/>
        </w:rPr>
        <w:t>. F</w:t>
      </w:r>
      <w:r w:rsidR="00945A2F" w:rsidRPr="00DF2B36">
        <w:rPr>
          <w:szCs w:val="24"/>
        </w:rPr>
        <w:t>or grades 6-12, final grade reporting is required.  This data should reflect information for fall 201</w:t>
      </w:r>
      <w:r w:rsidR="000172FA" w:rsidRPr="00DF2B36">
        <w:rPr>
          <w:szCs w:val="24"/>
        </w:rPr>
        <w:t>9</w:t>
      </w:r>
      <w:r w:rsidR="00945A2F" w:rsidRPr="00DF2B36">
        <w:rPr>
          <w:szCs w:val="24"/>
        </w:rPr>
        <w:t>, spring 20</w:t>
      </w:r>
      <w:r w:rsidR="000172FA" w:rsidRPr="00DF2B36">
        <w:rPr>
          <w:szCs w:val="24"/>
        </w:rPr>
        <w:t>20</w:t>
      </w:r>
      <w:r w:rsidR="00945A2F" w:rsidRPr="00DF2B36">
        <w:rPr>
          <w:szCs w:val="24"/>
        </w:rPr>
        <w:t>, and summer 20</w:t>
      </w:r>
      <w:r w:rsidR="000172FA" w:rsidRPr="00DF2B36">
        <w:rPr>
          <w:szCs w:val="24"/>
        </w:rPr>
        <w:t>20</w:t>
      </w:r>
      <w:r>
        <w:rPr>
          <w:szCs w:val="24"/>
        </w:rPr>
        <w:t xml:space="preserve">; </w:t>
      </w:r>
    </w:p>
    <w:p w:rsidR="00DF2B36" w:rsidRDefault="00DF2B36" w:rsidP="00DF2B36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SCED Codes to identify AP &amp; IB Courses; and </w:t>
      </w:r>
    </w:p>
    <w:p w:rsidR="00DF2B36" w:rsidRPr="00DF2B36" w:rsidRDefault="00DF2B36" w:rsidP="00DF2B36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Work-based Learning Codes to capture student experiences while enrolled in the course. </w:t>
      </w:r>
    </w:p>
    <w:p w:rsidR="00945A2F" w:rsidRPr="000B1036" w:rsidRDefault="00945A2F" w:rsidP="00945A2F">
      <w:pPr>
        <w:spacing w:after="0" w:line="240" w:lineRule="auto"/>
        <w:rPr>
          <w:rFonts w:eastAsia="Calibri" w:cs="Times New Roman"/>
          <w:szCs w:val="24"/>
        </w:rPr>
      </w:pPr>
    </w:p>
    <w:p w:rsidR="00945A2F" w:rsidRPr="000B1036" w:rsidRDefault="00945A2F" w:rsidP="00945A2F">
      <w:pPr>
        <w:spacing w:after="0" w:line="240" w:lineRule="auto"/>
        <w:rPr>
          <w:rFonts w:cs="Times New Roman"/>
          <w:szCs w:val="24"/>
        </w:rPr>
      </w:pPr>
      <w:r w:rsidRPr="000B1036">
        <w:rPr>
          <w:rFonts w:cs="Times New Roman"/>
          <w:szCs w:val="24"/>
        </w:rPr>
        <w:t>The Secondary Enrollment Demographics Form (SEDF) data, collected by the Office of Career</w:t>
      </w:r>
      <w:r>
        <w:rPr>
          <w:rFonts w:cs="Times New Roman"/>
          <w:szCs w:val="24"/>
        </w:rPr>
        <w:t xml:space="preserve">, </w:t>
      </w:r>
      <w:r w:rsidRPr="000B1036">
        <w:rPr>
          <w:rFonts w:cs="Times New Roman"/>
          <w:szCs w:val="24"/>
        </w:rPr>
        <w:t>Technical</w:t>
      </w:r>
      <w:r>
        <w:rPr>
          <w:rFonts w:cs="Times New Roman"/>
          <w:szCs w:val="24"/>
        </w:rPr>
        <w:t>, and Adult</w:t>
      </w:r>
      <w:r w:rsidRPr="000B1036">
        <w:rPr>
          <w:rFonts w:cs="Times New Roman"/>
          <w:szCs w:val="24"/>
        </w:rPr>
        <w:t xml:space="preserve"> Education, will be reported through the MSC.  The </w:t>
      </w:r>
      <w:r>
        <w:rPr>
          <w:rFonts w:cs="Times New Roman"/>
          <w:szCs w:val="24"/>
        </w:rPr>
        <w:t>SEDF</w:t>
      </w:r>
      <w:r w:rsidRPr="000B1036">
        <w:rPr>
          <w:rFonts w:cs="Times New Roman"/>
          <w:szCs w:val="24"/>
        </w:rPr>
        <w:t xml:space="preserve"> data are used to determine the Standards of Quality (SOQ) add-on funding for career and technical education.  The final summary report</w:t>
      </w:r>
      <w:r w:rsidR="00325A3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is</w:t>
      </w:r>
      <w:r w:rsidRPr="000B1036">
        <w:rPr>
          <w:rFonts w:cs="Times New Roman"/>
          <w:szCs w:val="24"/>
        </w:rPr>
        <w:t xml:space="preserve"> available through the SEDF application in the Single Sign-on for Web Systems (SSWS) portal, but data collection will be completed exclusively through the MSC.</w:t>
      </w:r>
    </w:p>
    <w:p w:rsidR="00945A2F" w:rsidRPr="000B1036" w:rsidRDefault="00945A2F" w:rsidP="00945A2F">
      <w:pPr>
        <w:spacing w:after="0" w:line="240" w:lineRule="auto"/>
        <w:rPr>
          <w:rFonts w:cs="Times New Roman"/>
          <w:szCs w:val="24"/>
        </w:rPr>
      </w:pPr>
    </w:p>
    <w:p w:rsidR="00945A2F" w:rsidRPr="000B1036" w:rsidRDefault="00DF2B36" w:rsidP="00945A2F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S</w:t>
      </w:r>
      <w:r w:rsidR="00945A2F" w:rsidRPr="007D5848">
        <w:rPr>
          <w:rFonts w:cs="Times New Roman"/>
          <w:szCs w:val="24"/>
        </w:rPr>
        <w:t xml:space="preserve">chool divisions must have a successful submission of the </w:t>
      </w:r>
      <w:r w:rsidR="00945A2F">
        <w:rPr>
          <w:rFonts w:cs="Times New Roman"/>
          <w:szCs w:val="24"/>
        </w:rPr>
        <w:t>End-of-Year</w:t>
      </w:r>
      <w:r w:rsidR="00945A2F" w:rsidRPr="007D5848">
        <w:rPr>
          <w:rFonts w:cs="Times New Roman"/>
          <w:szCs w:val="24"/>
        </w:rPr>
        <w:t xml:space="preserve"> Master Schedule Collection </w:t>
      </w:r>
      <w:r w:rsidR="00945A2F" w:rsidRPr="007D5848">
        <w:rPr>
          <w:rFonts w:cs="Times New Roman"/>
          <w:b/>
          <w:szCs w:val="24"/>
        </w:rPr>
        <w:t xml:space="preserve">no later than </w:t>
      </w:r>
      <w:r w:rsidR="00945A2F">
        <w:rPr>
          <w:rFonts w:cs="Times New Roman"/>
          <w:b/>
          <w:szCs w:val="24"/>
        </w:rPr>
        <w:t xml:space="preserve">August </w:t>
      </w:r>
      <w:r w:rsidR="000172FA">
        <w:rPr>
          <w:rFonts w:cs="Times New Roman"/>
          <w:b/>
          <w:szCs w:val="24"/>
        </w:rPr>
        <w:t>3</w:t>
      </w:r>
      <w:r w:rsidR="00945A2F">
        <w:rPr>
          <w:rFonts w:cs="Times New Roman"/>
          <w:b/>
          <w:szCs w:val="24"/>
        </w:rPr>
        <w:t>, 20</w:t>
      </w:r>
      <w:r w:rsidR="000172FA">
        <w:rPr>
          <w:rFonts w:cs="Times New Roman"/>
          <w:b/>
          <w:szCs w:val="24"/>
        </w:rPr>
        <w:t>20</w:t>
      </w:r>
      <w:r w:rsidR="00945A2F" w:rsidRPr="007D5848">
        <w:rPr>
          <w:rFonts w:cs="Times New Roman"/>
          <w:szCs w:val="24"/>
        </w:rPr>
        <w:t xml:space="preserve">.  Superintendents must electronically approve the verifications through </w:t>
      </w:r>
      <w:r w:rsidR="00945A2F" w:rsidRPr="007D5848">
        <w:rPr>
          <w:rFonts w:cs="Times New Roman"/>
          <w:bCs/>
          <w:szCs w:val="24"/>
        </w:rPr>
        <w:t>Superintendent Data Collection Approval </w:t>
      </w:r>
      <w:r w:rsidR="00945A2F" w:rsidRPr="007D5848">
        <w:rPr>
          <w:rFonts w:cs="Times New Roman"/>
          <w:szCs w:val="24"/>
        </w:rPr>
        <w:t xml:space="preserve">(SDCA) no later than </w:t>
      </w:r>
      <w:r w:rsidR="000172FA">
        <w:rPr>
          <w:rFonts w:cs="Times New Roman"/>
          <w:b/>
          <w:szCs w:val="24"/>
        </w:rPr>
        <w:t>August 31</w:t>
      </w:r>
      <w:r w:rsidR="00945A2F" w:rsidRPr="007D5848">
        <w:rPr>
          <w:rFonts w:cs="Times New Roman"/>
          <w:b/>
          <w:szCs w:val="24"/>
        </w:rPr>
        <w:t>, 20</w:t>
      </w:r>
      <w:r w:rsidR="000172FA">
        <w:rPr>
          <w:rFonts w:cs="Times New Roman"/>
          <w:b/>
          <w:szCs w:val="24"/>
        </w:rPr>
        <w:t>20</w:t>
      </w:r>
      <w:r w:rsidR="00945A2F" w:rsidRPr="007D5848">
        <w:rPr>
          <w:rFonts w:cs="Times New Roman"/>
          <w:szCs w:val="24"/>
        </w:rPr>
        <w:t>.  Early submission is strongly encouraged</w:t>
      </w:r>
      <w:r>
        <w:rPr>
          <w:rFonts w:cs="Times New Roman"/>
          <w:szCs w:val="24"/>
        </w:rPr>
        <w:t>. E</w:t>
      </w:r>
      <w:r w:rsidR="000172FA">
        <w:rPr>
          <w:rFonts w:cs="Times New Roman"/>
          <w:szCs w:val="24"/>
        </w:rPr>
        <w:t xml:space="preserve">xtensions </w:t>
      </w:r>
      <w:r>
        <w:rPr>
          <w:rFonts w:cs="Times New Roman"/>
          <w:szCs w:val="24"/>
        </w:rPr>
        <w:t>cannot be granted due to the tight timelines for final data needed for accreditation ratings</w:t>
      </w:r>
      <w:r w:rsidR="000172FA">
        <w:rPr>
          <w:rFonts w:cs="Times New Roman"/>
          <w:szCs w:val="24"/>
        </w:rPr>
        <w:t xml:space="preserve">. </w:t>
      </w:r>
    </w:p>
    <w:p w:rsidR="00945A2F" w:rsidRPr="000B1036" w:rsidRDefault="00945A2F" w:rsidP="00945A2F">
      <w:pPr>
        <w:spacing w:after="0" w:line="240" w:lineRule="auto"/>
        <w:rPr>
          <w:rFonts w:cs="Times New Roman"/>
          <w:szCs w:val="24"/>
        </w:rPr>
      </w:pPr>
    </w:p>
    <w:p w:rsidR="00945A2F" w:rsidRPr="000B1036" w:rsidRDefault="00945A2F" w:rsidP="00945A2F">
      <w:pPr>
        <w:spacing w:after="0" w:line="240" w:lineRule="auto"/>
        <w:rPr>
          <w:rFonts w:cs="Times New Roman"/>
          <w:szCs w:val="24"/>
        </w:rPr>
      </w:pPr>
      <w:r w:rsidRPr="000B1036">
        <w:rPr>
          <w:rFonts w:cs="Times New Roman"/>
          <w:szCs w:val="24"/>
        </w:rPr>
        <w:t>A detailed listing of the data elements on the E</w:t>
      </w:r>
      <w:r>
        <w:rPr>
          <w:rFonts w:cs="Times New Roman"/>
          <w:szCs w:val="24"/>
        </w:rPr>
        <w:t>nd-of-</w:t>
      </w:r>
      <w:r w:rsidRPr="000B1036">
        <w:rPr>
          <w:rFonts w:cs="Times New Roman"/>
          <w:szCs w:val="24"/>
        </w:rPr>
        <w:t>Y</w:t>
      </w:r>
      <w:r>
        <w:rPr>
          <w:rFonts w:cs="Times New Roman"/>
          <w:szCs w:val="24"/>
        </w:rPr>
        <w:t>ear</w:t>
      </w:r>
      <w:r w:rsidRPr="000B1036">
        <w:rPr>
          <w:rFonts w:cs="Times New Roman"/>
          <w:szCs w:val="24"/>
        </w:rPr>
        <w:t xml:space="preserve"> </w:t>
      </w:r>
      <w:hyperlink r:id="rId10" w:history="1">
        <w:r w:rsidRPr="00F13F2B">
          <w:rPr>
            <w:rStyle w:val="Hyperlink"/>
            <w:rFonts w:cs="Times New Roman"/>
            <w:szCs w:val="24"/>
          </w:rPr>
          <w:t>Master Schedule Collection</w:t>
        </w:r>
      </w:hyperlink>
      <w:r w:rsidRPr="000B10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are</w:t>
      </w:r>
      <w:r w:rsidRPr="000B103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available </w:t>
      </w:r>
      <w:r w:rsidRPr="000B1036">
        <w:rPr>
          <w:rFonts w:cs="Times New Roman"/>
          <w:szCs w:val="24"/>
        </w:rPr>
        <w:t xml:space="preserve">on the Virginia Department of Education’s </w:t>
      </w:r>
      <w:r>
        <w:rPr>
          <w:rFonts w:cs="Times New Roman"/>
          <w:szCs w:val="24"/>
        </w:rPr>
        <w:t>website.</w:t>
      </w:r>
    </w:p>
    <w:p w:rsidR="00945A2F" w:rsidRDefault="00945A2F" w:rsidP="00945A2F">
      <w:pPr>
        <w:spacing w:after="0" w:line="240" w:lineRule="auto"/>
        <w:rPr>
          <w:rFonts w:cs="Times New Roman"/>
          <w:szCs w:val="24"/>
        </w:rPr>
      </w:pPr>
      <w:r w:rsidRPr="00841E7E">
        <w:rPr>
          <w:rFonts w:cs="Times New Roman"/>
          <w:szCs w:val="24"/>
        </w:rPr>
        <w:lastRenderedPageBreak/>
        <w:t xml:space="preserve">The </w:t>
      </w:r>
      <w:r>
        <w:rPr>
          <w:rFonts w:cs="Times New Roman"/>
          <w:szCs w:val="24"/>
        </w:rPr>
        <w:t>EOY Master Schedule</w:t>
      </w:r>
      <w:r w:rsidRPr="00841E7E">
        <w:rPr>
          <w:rFonts w:cs="Times New Roman"/>
          <w:szCs w:val="24"/>
        </w:rPr>
        <w:t xml:space="preserve"> Collection will be open and accessible through the Single Sign-on for Web Systems (SSWS) portal on </w:t>
      </w:r>
      <w:r w:rsidR="000172FA" w:rsidRPr="000172FA">
        <w:rPr>
          <w:rFonts w:cs="Times New Roman"/>
          <w:b/>
          <w:szCs w:val="24"/>
        </w:rPr>
        <w:t>Monday</w:t>
      </w:r>
      <w:r w:rsidRPr="000172FA">
        <w:rPr>
          <w:rFonts w:cs="Times New Roman"/>
          <w:b/>
          <w:szCs w:val="24"/>
        </w:rPr>
        <w:t xml:space="preserve">, May </w:t>
      </w:r>
      <w:r w:rsidR="000172FA" w:rsidRPr="000172FA">
        <w:rPr>
          <w:rFonts w:cs="Times New Roman"/>
          <w:b/>
          <w:szCs w:val="24"/>
        </w:rPr>
        <w:t>18</w:t>
      </w:r>
      <w:r w:rsidRPr="000172FA">
        <w:rPr>
          <w:rFonts w:cs="Times New Roman"/>
          <w:b/>
          <w:szCs w:val="24"/>
        </w:rPr>
        <w:t>, 20</w:t>
      </w:r>
      <w:r w:rsidR="000172FA" w:rsidRPr="000172FA">
        <w:rPr>
          <w:rFonts w:cs="Times New Roman"/>
          <w:b/>
          <w:szCs w:val="24"/>
        </w:rPr>
        <w:t>20</w:t>
      </w:r>
      <w:r>
        <w:rPr>
          <w:rFonts w:cs="Times New Roman"/>
          <w:b/>
          <w:szCs w:val="24"/>
        </w:rPr>
        <w:t>.</w:t>
      </w:r>
    </w:p>
    <w:p w:rsidR="00945A2F" w:rsidRPr="00841E7E" w:rsidRDefault="00945A2F" w:rsidP="00945A2F">
      <w:pPr>
        <w:spacing w:after="0" w:line="240" w:lineRule="auto"/>
        <w:rPr>
          <w:rFonts w:cs="Times New Roman"/>
          <w:szCs w:val="24"/>
        </w:rPr>
      </w:pPr>
    </w:p>
    <w:p w:rsidR="00945A2F" w:rsidRDefault="00945A2F" w:rsidP="00945A2F">
      <w:pPr>
        <w:spacing w:after="0" w:line="240" w:lineRule="auto"/>
        <w:rPr>
          <w:rFonts w:cs="Times New Roman"/>
          <w:szCs w:val="24"/>
        </w:rPr>
      </w:pPr>
      <w:r w:rsidRPr="000B1036">
        <w:rPr>
          <w:rFonts w:cs="Times New Roman"/>
          <w:szCs w:val="24"/>
        </w:rPr>
        <w:t>Questions or concerns relating to the 201</w:t>
      </w:r>
      <w:r>
        <w:rPr>
          <w:rFonts w:cs="Times New Roman"/>
          <w:szCs w:val="24"/>
        </w:rPr>
        <w:t>9</w:t>
      </w:r>
      <w:r w:rsidR="000172FA">
        <w:rPr>
          <w:rFonts w:cs="Times New Roman"/>
          <w:szCs w:val="24"/>
        </w:rPr>
        <w:t xml:space="preserve"> – 2020 </w:t>
      </w:r>
      <w:r w:rsidRPr="000B1036">
        <w:rPr>
          <w:rFonts w:cs="Times New Roman"/>
          <w:szCs w:val="24"/>
        </w:rPr>
        <w:t>EOY MSC should be direc</w:t>
      </w:r>
      <w:r>
        <w:rPr>
          <w:rFonts w:cs="Times New Roman"/>
          <w:szCs w:val="24"/>
        </w:rPr>
        <w:t xml:space="preserve">ted to </w:t>
      </w:r>
      <w:r w:rsidR="000172FA">
        <w:rPr>
          <w:rFonts w:cs="Times New Roman"/>
          <w:szCs w:val="24"/>
        </w:rPr>
        <w:t xml:space="preserve">the Office of Data Services </w:t>
      </w:r>
      <w:r w:rsidRPr="000B1036">
        <w:rPr>
          <w:rFonts w:cs="Times New Roman"/>
          <w:szCs w:val="24"/>
        </w:rPr>
        <w:t xml:space="preserve">at </w:t>
      </w:r>
      <w:hyperlink r:id="rId11" w:history="1">
        <w:r w:rsidRPr="000B1036">
          <w:rPr>
            <w:rStyle w:val="Hyperlink"/>
            <w:rFonts w:cs="Times New Roman"/>
            <w:szCs w:val="24"/>
          </w:rPr>
          <w:t>RESULTSHELP@doe.virginia.gov</w:t>
        </w:r>
      </w:hyperlink>
      <w:r w:rsidRPr="000B1036">
        <w:rPr>
          <w:rFonts w:cs="Times New Roman"/>
          <w:szCs w:val="24"/>
        </w:rPr>
        <w:t xml:space="preserve">. Questions regarding the </w:t>
      </w:r>
      <w:r>
        <w:rPr>
          <w:rFonts w:cs="Times New Roman"/>
          <w:szCs w:val="24"/>
        </w:rPr>
        <w:t>SEDF</w:t>
      </w:r>
      <w:r w:rsidRPr="000B1036">
        <w:rPr>
          <w:rFonts w:cs="Times New Roman"/>
          <w:szCs w:val="24"/>
        </w:rPr>
        <w:t xml:space="preserve"> should be directed to George Willcox, </w:t>
      </w:r>
      <w:r>
        <w:rPr>
          <w:rFonts w:cs="Times New Roman"/>
          <w:szCs w:val="24"/>
        </w:rPr>
        <w:t>Director</w:t>
      </w:r>
      <w:r w:rsidRPr="000B1036">
        <w:rPr>
          <w:rFonts w:cs="Times New Roman"/>
          <w:szCs w:val="24"/>
        </w:rPr>
        <w:t>, Office of Career</w:t>
      </w:r>
      <w:r>
        <w:rPr>
          <w:rFonts w:cs="Times New Roman"/>
          <w:szCs w:val="24"/>
        </w:rPr>
        <w:t>, Technical, and Adult Education,</w:t>
      </w:r>
      <w:r w:rsidRPr="000B1036">
        <w:rPr>
          <w:rFonts w:cs="Times New Roman"/>
          <w:szCs w:val="24"/>
        </w:rPr>
        <w:t xml:space="preserve"> at </w:t>
      </w:r>
      <w:hyperlink r:id="rId12" w:history="1">
        <w:r w:rsidRPr="000B1036">
          <w:rPr>
            <w:rStyle w:val="Hyperlink"/>
            <w:rFonts w:cs="Times New Roman"/>
            <w:szCs w:val="24"/>
          </w:rPr>
          <w:t>cte@doe.virginia.gov</w:t>
        </w:r>
      </w:hyperlink>
      <w:r w:rsidRPr="000B1036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Pr="000B1036">
        <w:rPr>
          <w:rFonts w:cs="Times New Roman"/>
          <w:szCs w:val="24"/>
        </w:rPr>
        <w:t xml:space="preserve">Questions regarding career and technical education SOQ add-on funding should be </w:t>
      </w:r>
      <w:r>
        <w:rPr>
          <w:rFonts w:cs="Times New Roman"/>
          <w:szCs w:val="24"/>
        </w:rPr>
        <w:t>directed to the Budget Office</w:t>
      </w:r>
      <w:r w:rsidRPr="000B1036">
        <w:rPr>
          <w:rFonts w:cs="Times New Roman"/>
          <w:szCs w:val="24"/>
        </w:rPr>
        <w:t xml:space="preserve"> at </w:t>
      </w:r>
      <w:hyperlink r:id="rId13" w:history="1">
        <w:r w:rsidRPr="000B1036">
          <w:rPr>
            <w:rStyle w:val="Hyperlink"/>
            <w:rFonts w:cs="Times New Roman"/>
            <w:szCs w:val="24"/>
          </w:rPr>
          <w:t>doebudgetoffice@doe.virginia.gov</w:t>
        </w:r>
      </w:hyperlink>
      <w:r w:rsidRPr="000B1036">
        <w:rPr>
          <w:rFonts w:cs="Times New Roman"/>
          <w:szCs w:val="24"/>
        </w:rPr>
        <w:t>.</w:t>
      </w:r>
    </w:p>
    <w:p w:rsidR="00945A2F" w:rsidRDefault="00945A2F" w:rsidP="00945A2F">
      <w:pPr>
        <w:spacing w:after="0" w:line="240" w:lineRule="auto"/>
        <w:rPr>
          <w:rFonts w:cs="Times New Roman"/>
          <w:szCs w:val="24"/>
        </w:rPr>
      </w:pPr>
    </w:p>
    <w:p w:rsidR="00945A2F" w:rsidRPr="000B1036" w:rsidRDefault="00945A2F" w:rsidP="00945A2F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JFL</w:t>
      </w:r>
      <w:r w:rsidRPr="00E21B3E">
        <w:rPr>
          <w:rFonts w:cs="Times New Roman"/>
          <w:szCs w:val="24"/>
        </w:rPr>
        <w:t>/SMW/lmc</w:t>
      </w:r>
    </w:p>
    <w:p w:rsidR="007C0B3F" w:rsidRPr="002F2AF8" w:rsidRDefault="007C0B3F" w:rsidP="00945A2F">
      <w:pPr>
        <w:rPr>
          <w:szCs w:val="24"/>
        </w:rPr>
      </w:pPr>
    </w:p>
    <w:sectPr w:rsidR="007C0B3F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E0C" w:rsidRDefault="00DB7E0C" w:rsidP="00B25322">
      <w:pPr>
        <w:spacing w:after="0" w:line="240" w:lineRule="auto"/>
      </w:pPr>
      <w:r>
        <w:separator/>
      </w:r>
    </w:p>
  </w:endnote>
  <w:endnote w:type="continuationSeparator" w:id="0">
    <w:p w:rsidR="00DB7E0C" w:rsidRDefault="00DB7E0C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E0C" w:rsidRDefault="00DB7E0C" w:rsidP="00B25322">
      <w:pPr>
        <w:spacing w:after="0" w:line="240" w:lineRule="auto"/>
      </w:pPr>
      <w:r>
        <w:separator/>
      </w:r>
    </w:p>
  </w:footnote>
  <w:footnote w:type="continuationSeparator" w:id="0">
    <w:p w:rsidR="00DB7E0C" w:rsidRDefault="00DB7E0C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24CD4"/>
    <w:multiLevelType w:val="hybridMultilevel"/>
    <w:tmpl w:val="4D76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172FA"/>
    <w:rsid w:val="00062952"/>
    <w:rsid w:val="000E2D83"/>
    <w:rsid w:val="00167950"/>
    <w:rsid w:val="001A5D32"/>
    <w:rsid w:val="00223595"/>
    <w:rsid w:val="00227B1E"/>
    <w:rsid w:val="0027145D"/>
    <w:rsid w:val="002A6350"/>
    <w:rsid w:val="002F2AF8"/>
    <w:rsid w:val="002F2DAF"/>
    <w:rsid w:val="0031177E"/>
    <w:rsid w:val="003238EA"/>
    <w:rsid w:val="00325A3A"/>
    <w:rsid w:val="00406FF4"/>
    <w:rsid w:val="00414707"/>
    <w:rsid w:val="004D6A67"/>
    <w:rsid w:val="004F6547"/>
    <w:rsid w:val="005840A5"/>
    <w:rsid w:val="005E064F"/>
    <w:rsid w:val="005E06EF"/>
    <w:rsid w:val="00625A9B"/>
    <w:rsid w:val="00653DCC"/>
    <w:rsid w:val="006F488F"/>
    <w:rsid w:val="00726AE8"/>
    <w:rsid w:val="0073236D"/>
    <w:rsid w:val="00756255"/>
    <w:rsid w:val="00793593"/>
    <w:rsid w:val="007A73B4"/>
    <w:rsid w:val="007C0B3F"/>
    <w:rsid w:val="007C3E67"/>
    <w:rsid w:val="00851C0B"/>
    <w:rsid w:val="008631A7"/>
    <w:rsid w:val="008C4A46"/>
    <w:rsid w:val="00945A2F"/>
    <w:rsid w:val="00977AFA"/>
    <w:rsid w:val="009B51FA"/>
    <w:rsid w:val="009C7253"/>
    <w:rsid w:val="009E38A6"/>
    <w:rsid w:val="00A26586"/>
    <w:rsid w:val="00A30BC9"/>
    <w:rsid w:val="00A3144F"/>
    <w:rsid w:val="00A65EE6"/>
    <w:rsid w:val="00A67B2F"/>
    <w:rsid w:val="00A81436"/>
    <w:rsid w:val="00AE65FD"/>
    <w:rsid w:val="00B01E92"/>
    <w:rsid w:val="00B25322"/>
    <w:rsid w:val="00BC1A9C"/>
    <w:rsid w:val="00BE00E6"/>
    <w:rsid w:val="00C23584"/>
    <w:rsid w:val="00C25FA1"/>
    <w:rsid w:val="00CA70A4"/>
    <w:rsid w:val="00CF0233"/>
    <w:rsid w:val="00D534B4"/>
    <w:rsid w:val="00D55B56"/>
    <w:rsid w:val="00D7257E"/>
    <w:rsid w:val="00D95780"/>
    <w:rsid w:val="00DA0871"/>
    <w:rsid w:val="00DA14B1"/>
    <w:rsid w:val="00DB7E0C"/>
    <w:rsid w:val="00DD368F"/>
    <w:rsid w:val="00DE36A1"/>
    <w:rsid w:val="00DF2B36"/>
    <w:rsid w:val="00E12E2F"/>
    <w:rsid w:val="00E4085F"/>
    <w:rsid w:val="00E75FCE"/>
    <w:rsid w:val="00E760E6"/>
    <w:rsid w:val="00ED79E7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AB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styleId="NormalWeb">
    <w:name w:val="Normal (Web)"/>
    <w:basedOn w:val="Normal"/>
    <w:uiPriority w:val="99"/>
    <w:unhideWhenUsed/>
    <w:rsid w:val="00945A2F"/>
    <w:pPr>
      <w:spacing w:before="135" w:after="9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mailto:doebudgetoffice@doe.virgini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e@doe.virginia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SULTSHELP@doe.virginia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oe.virginia.gov/info_management/data_collection/master_schedule_collection/index.s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F590E-0A5C-414F-B001-BA0E70B2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087-20</vt:lpstr>
    </vt:vector>
  </TitlesOfParts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087-20</dc:title>
  <dc:creator/>
  <cp:lastModifiedBy/>
  <cp:revision>1</cp:revision>
  <dcterms:created xsi:type="dcterms:W3CDTF">2020-03-31T18:21:00Z</dcterms:created>
  <dcterms:modified xsi:type="dcterms:W3CDTF">2020-03-31T18:21:00Z</dcterms:modified>
</cp:coreProperties>
</file>