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7E3CC" w14:textId="268A4772" w:rsidR="00167950" w:rsidRPr="002F2AF8" w:rsidRDefault="00167950" w:rsidP="00D65592">
      <w:pPr>
        <w:pStyle w:val="Heading1"/>
      </w:pPr>
      <w:r w:rsidRPr="002F2AF8">
        <w:t>Superintendent’s Memo #</w:t>
      </w:r>
      <w:r w:rsidR="00843B7F">
        <w:t>059</w:t>
      </w:r>
      <w:r w:rsidR="00FB24B9">
        <w:t>-20</w:t>
      </w:r>
    </w:p>
    <w:p w14:paraId="04CAE38D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31E86A17" wp14:editId="3C3AB34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768854E9" w14:textId="372E2151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C77B08">
        <w:rPr>
          <w:szCs w:val="24"/>
        </w:rPr>
        <w:t>March 6</w:t>
      </w:r>
      <w:r w:rsidR="007C4F8E">
        <w:rPr>
          <w:szCs w:val="24"/>
        </w:rPr>
        <w:t>,</w:t>
      </w:r>
      <w:r w:rsidR="00E33789" w:rsidRPr="006A48A3">
        <w:rPr>
          <w:szCs w:val="24"/>
        </w:rPr>
        <w:t xml:space="preserve"> 2020</w:t>
      </w:r>
    </w:p>
    <w:p w14:paraId="672E73CA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7C1D040A" w14:textId="59C07E4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065C6F">
        <w:rPr>
          <w:color w:val="000000"/>
          <w:szCs w:val="24"/>
        </w:rPr>
        <w:t>Ed.D.,</w:t>
      </w:r>
      <w:r w:rsidR="00414707" w:rsidRPr="002F2AF8">
        <w:rPr>
          <w:color w:val="000000"/>
          <w:szCs w:val="24"/>
        </w:rPr>
        <w:t> </w:t>
      </w:r>
      <w:r w:rsidRPr="002F2AF8">
        <w:rPr>
          <w:szCs w:val="24"/>
        </w:rPr>
        <w:t>Superintendent of Public Instruction</w:t>
      </w:r>
    </w:p>
    <w:p w14:paraId="717D051C" w14:textId="3022B25D" w:rsidR="008154FA" w:rsidRPr="007C4F8E" w:rsidRDefault="00167950" w:rsidP="004428C5">
      <w:pPr>
        <w:pStyle w:val="Heading2"/>
        <w:tabs>
          <w:tab w:val="left" w:pos="1710"/>
          <w:tab w:val="left" w:pos="1800"/>
        </w:tabs>
      </w:pPr>
      <w:r w:rsidRPr="0079075A">
        <w:t xml:space="preserve">SUBJECT: </w:t>
      </w:r>
      <w:r w:rsidR="00D95780" w:rsidRPr="0079075A">
        <w:tab/>
      </w:r>
      <w:r w:rsidR="004428C5">
        <w:tab/>
      </w:r>
      <w:r w:rsidR="00A502AB" w:rsidRPr="0079075A">
        <w:t>CBD</w:t>
      </w:r>
      <w:r w:rsidR="0026499E" w:rsidRPr="0079075A">
        <w:t xml:space="preserve"> and </w:t>
      </w:r>
      <w:r w:rsidR="00A502AB" w:rsidRPr="0079075A">
        <w:t xml:space="preserve">THC-A </w:t>
      </w:r>
      <w:r w:rsidR="0026499E" w:rsidRPr="0079075A">
        <w:t xml:space="preserve">Oil </w:t>
      </w:r>
      <w:r w:rsidR="005C5A1E">
        <w:t>Administration Required School Form</w:t>
      </w:r>
      <w:r w:rsidR="00C54419">
        <w:t xml:space="preserve"> </w:t>
      </w:r>
    </w:p>
    <w:p w14:paraId="6439F36A" w14:textId="67B2ABDE" w:rsidR="00281558" w:rsidRDefault="00281558" w:rsidP="00D6126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color w:val="000000"/>
          <w:szCs w:val="24"/>
        </w:rPr>
        <w:t xml:space="preserve">The 2019 Virginia General Assembly passed </w:t>
      </w:r>
      <w:hyperlink r:id="rId10" w:history="1">
        <w:r w:rsidR="007E354E">
          <w:rPr>
            <w:rStyle w:val="Hyperlink"/>
            <w:szCs w:val="24"/>
          </w:rPr>
          <w:t>HB</w:t>
        </w:r>
        <w:r w:rsidRPr="00AD6F6D">
          <w:rPr>
            <w:rStyle w:val="Hyperlink"/>
            <w:szCs w:val="24"/>
          </w:rPr>
          <w:t>1720</w:t>
        </w:r>
      </w:hyperlink>
      <w:r w:rsidR="00131834" w:rsidRPr="00131834">
        <w:rPr>
          <w:rStyle w:val="Hyperlink"/>
          <w:szCs w:val="24"/>
          <w:u w:val="none"/>
        </w:rPr>
        <w:t xml:space="preserve"> </w:t>
      </w:r>
      <w:r w:rsidR="002C0F14" w:rsidRPr="002C0F14">
        <w:t>(Hurst)</w:t>
      </w:r>
      <w:r w:rsidR="002C0F14">
        <w:t xml:space="preserve"> </w:t>
      </w:r>
      <w:r>
        <w:rPr>
          <w:color w:val="000000"/>
          <w:szCs w:val="24"/>
        </w:rPr>
        <w:t xml:space="preserve">/ </w:t>
      </w:r>
      <w:hyperlink r:id="rId11" w:history="1">
        <w:r w:rsidRPr="001535BB">
          <w:rPr>
            <w:rStyle w:val="Hyperlink"/>
            <w:szCs w:val="24"/>
          </w:rPr>
          <w:t>SB1632</w:t>
        </w:r>
      </w:hyperlink>
      <w:r w:rsidR="002C0F14">
        <w:rPr>
          <w:color w:val="000000"/>
          <w:szCs w:val="24"/>
        </w:rPr>
        <w:t xml:space="preserve"> (Stutervant)</w:t>
      </w:r>
      <w:r w:rsidR="002C0F14" w:rsidRPr="002C0F14">
        <w:t xml:space="preserve"> </w:t>
      </w:r>
      <w:r>
        <w:rPr>
          <w:color w:val="000000"/>
          <w:szCs w:val="24"/>
        </w:rPr>
        <w:t xml:space="preserve">which allows </w:t>
      </w:r>
      <w:r w:rsidR="002C0F14">
        <w:rPr>
          <w:color w:val="000000"/>
          <w:szCs w:val="24"/>
        </w:rPr>
        <w:t xml:space="preserve">for the administration of </w:t>
      </w:r>
      <w:r>
        <w:rPr>
          <w:color w:val="000000"/>
          <w:szCs w:val="24"/>
        </w:rPr>
        <w:t>Cannabidiol (CBD) oil or Tetrahyd</w:t>
      </w:r>
      <w:r w:rsidR="00EE61D3">
        <w:rPr>
          <w:color w:val="000000"/>
          <w:szCs w:val="24"/>
        </w:rPr>
        <w:t>rocannabinol Acid (THC-A) oil</w:t>
      </w:r>
      <w:r w:rsidR="002C0F14">
        <w:rPr>
          <w:color w:val="000000"/>
          <w:szCs w:val="24"/>
        </w:rPr>
        <w:t xml:space="preserve"> in schools</w:t>
      </w:r>
      <w:r w:rsidR="00EE61D3">
        <w:rPr>
          <w:color w:val="000000"/>
          <w:szCs w:val="24"/>
        </w:rPr>
        <w:t xml:space="preserve">. </w:t>
      </w:r>
      <w:r>
        <w:rPr>
          <w:rFonts w:cs="Times New Roman"/>
          <w:color w:val="000000"/>
          <w:szCs w:val="24"/>
        </w:rPr>
        <w:t xml:space="preserve">The </w:t>
      </w:r>
      <w:r w:rsidRPr="004F5EFC">
        <w:rPr>
          <w:i/>
        </w:rPr>
        <w:t>Code of Virginia</w:t>
      </w:r>
      <w:r w:rsidRPr="00A6232C">
        <w:t xml:space="preserve"> </w:t>
      </w:r>
      <w:hyperlink r:id="rId12" w:history="1">
        <w:r w:rsidR="002C0F14" w:rsidRPr="00121996">
          <w:rPr>
            <w:rStyle w:val="Hyperlink"/>
          </w:rPr>
          <w:t>§ 18.2-251.1:1</w:t>
        </w:r>
      </w:hyperlink>
      <w:r w:rsidR="00B635BB">
        <w:rPr>
          <w:rFonts w:cs="Times New Roman"/>
          <w:color w:val="000000"/>
          <w:szCs w:val="24"/>
        </w:rPr>
        <w:t xml:space="preserve"> </w:t>
      </w:r>
      <w:r w:rsidRPr="00AD6F6D">
        <w:rPr>
          <w:rFonts w:cs="Times New Roman"/>
          <w:color w:val="000000" w:themeColor="text1"/>
          <w:szCs w:val="24"/>
        </w:rPr>
        <w:t xml:space="preserve">protects school and health department employees from prosecution in the </w:t>
      </w:r>
      <w:r w:rsidRPr="00AD6F6D">
        <w:rPr>
          <w:rFonts w:cs="Times New Roman"/>
          <w:color w:val="000000" w:themeColor="text1"/>
          <w:szCs w:val="24"/>
          <w:shd w:val="clear" w:color="auto" w:fill="FFFFFF"/>
        </w:rPr>
        <w:t>storing, dispensing, or administering of CBD or THC-A oil, in accordance with a policy adopted by the local school board, to a student who has been issued a valid written certification for the use of CBD or THC-A oil. </w:t>
      </w:r>
    </w:p>
    <w:p w14:paraId="1E3C157B" w14:textId="77777777" w:rsidR="005830B9" w:rsidRPr="00A6232C" w:rsidRDefault="005830B9" w:rsidP="00D6126C">
      <w:pPr>
        <w:spacing w:after="0" w:line="240" w:lineRule="auto"/>
        <w:rPr>
          <w:color w:val="000000"/>
          <w:szCs w:val="24"/>
        </w:rPr>
      </w:pPr>
    </w:p>
    <w:p w14:paraId="0210DFB6" w14:textId="4AC20D82" w:rsidR="00281558" w:rsidRDefault="007E354E" w:rsidP="00D6126C">
      <w:pPr>
        <w:spacing w:after="0" w:line="240" w:lineRule="auto"/>
        <w:rPr>
          <w:color w:val="000000" w:themeColor="text1"/>
          <w:shd w:val="clear" w:color="auto" w:fill="FFFFFF"/>
        </w:rPr>
      </w:pPr>
      <w:r>
        <w:rPr>
          <w:color w:val="000000"/>
        </w:rPr>
        <w:t>HB</w:t>
      </w:r>
      <w:r w:rsidR="00281558">
        <w:rPr>
          <w:color w:val="000000"/>
        </w:rPr>
        <w:t>1720</w:t>
      </w:r>
      <w:r w:rsidR="002C0F14">
        <w:rPr>
          <w:color w:val="000000"/>
        </w:rPr>
        <w:t>/SB1632</w:t>
      </w:r>
      <w:r w:rsidR="00281558">
        <w:rPr>
          <w:color w:val="000000"/>
        </w:rPr>
        <w:t xml:space="preserve"> also amended </w:t>
      </w:r>
      <w:hyperlink r:id="rId13" w:history="1">
        <w:r w:rsidR="002C0F14" w:rsidRPr="00121996">
          <w:rPr>
            <w:rStyle w:val="Hyperlink"/>
            <w:rFonts w:cs="Times New Roman"/>
            <w:szCs w:val="24"/>
          </w:rPr>
          <w:t>§ 22.1-277</w:t>
        </w:r>
      </w:hyperlink>
      <w:r w:rsidR="002C0F14">
        <w:t xml:space="preserve"> of </w:t>
      </w:r>
      <w:r w:rsidR="00281558">
        <w:rPr>
          <w:color w:val="000000"/>
        </w:rPr>
        <w:t xml:space="preserve">the </w:t>
      </w:r>
      <w:r w:rsidR="00281558" w:rsidRPr="004F5EFC">
        <w:rPr>
          <w:i/>
          <w:color w:val="000000"/>
        </w:rPr>
        <w:t>Code</w:t>
      </w:r>
      <w:r w:rsidR="00281558" w:rsidRPr="00A6232C">
        <w:rPr>
          <w:color w:val="000000"/>
        </w:rPr>
        <w:t xml:space="preserve"> </w:t>
      </w:r>
      <w:r w:rsidR="00281558">
        <w:t>to add that “</w:t>
      </w:r>
      <w:r w:rsidR="00281558" w:rsidRPr="00A6232C">
        <w:rPr>
          <w:color w:val="000000" w:themeColor="text1"/>
          <w:shd w:val="clear" w:color="auto" w:fill="FFFFFF"/>
        </w:rPr>
        <w:t>no school board shall be required to suspend or expel any student who holds a valid written certification for the use of CBD or THC-</w:t>
      </w:r>
      <w:r w:rsidR="00254FEB">
        <w:rPr>
          <w:color w:val="000000" w:themeColor="text1"/>
          <w:shd w:val="clear" w:color="auto" w:fill="FFFFFF"/>
        </w:rPr>
        <w:t xml:space="preserve">A oil issued by a practitioner </w:t>
      </w:r>
      <w:r w:rsidR="00281558" w:rsidRPr="00A6232C">
        <w:rPr>
          <w:color w:val="000000" w:themeColor="text1"/>
          <w:shd w:val="clear" w:color="auto" w:fill="FFFFFF"/>
        </w:rPr>
        <w:t xml:space="preserve">in accordance with subsection B of </w:t>
      </w:r>
      <w:hyperlink r:id="rId14" w:history="1">
        <w:r w:rsidR="00281558" w:rsidRPr="00121996">
          <w:rPr>
            <w:rStyle w:val="Hyperlink"/>
            <w:shd w:val="clear" w:color="auto" w:fill="FFFFFF"/>
          </w:rPr>
          <w:t>§</w:t>
        </w:r>
        <w:r w:rsidR="002C0F14" w:rsidRPr="00121996">
          <w:rPr>
            <w:rStyle w:val="Hyperlink"/>
            <w:shd w:val="clear" w:color="auto" w:fill="FFFFFF"/>
          </w:rPr>
          <w:t xml:space="preserve"> </w:t>
        </w:r>
        <w:r w:rsidR="002C0F14" w:rsidRPr="00121996">
          <w:rPr>
            <w:rStyle w:val="Hyperlink"/>
            <w:rFonts w:cs="Times New Roman"/>
            <w:szCs w:val="24"/>
            <w:shd w:val="clear" w:color="auto" w:fill="FFFFFF"/>
          </w:rPr>
          <w:t>54.1-3408.3</w:t>
        </w:r>
      </w:hyperlink>
      <w:r w:rsidR="002C0F14">
        <w:rPr>
          <w:color w:val="000000" w:themeColor="text1"/>
        </w:rPr>
        <w:t xml:space="preserve"> f</w:t>
      </w:r>
      <w:r w:rsidR="00281558" w:rsidRPr="00A6232C">
        <w:rPr>
          <w:color w:val="000000" w:themeColor="text1"/>
          <w:shd w:val="clear" w:color="auto" w:fill="FFFFFF"/>
        </w:rPr>
        <w:t>or the possession or use of such oil in accordance with the student's individualized health plan and in compliance with a policy adopted by the school board</w:t>
      </w:r>
      <w:r w:rsidR="00281558" w:rsidRPr="00AD6F6D">
        <w:rPr>
          <w:color w:val="000000" w:themeColor="text1"/>
          <w:shd w:val="clear" w:color="auto" w:fill="FFFFFF"/>
        </w:rPr>
        <w:t>.</w:t>
      </w:r>
      <w:r w:rsidR="00254FEB">
        <w:rPr>
          <w:color w:val="000000" w:themeColor="text1"/>
          <w:shd w:val="clear" w:color="auto" w:fill="FFFFFF"/>
        </w:rPr>
        <w:t>”</w:t>
      </w:r>
    </w:p>
    <w:p w14:paraId="5C62FC4B" w14:textId="77777777" w:rsidR="005830B9" w:rsidRPr="00AD6F6D" w:rsidRDefault="005830B9" w:rsidP="00D6126C">
      <w:pPr>
        <w:spacing w:after="0" w:line="240" w:lineRule="auto"/>
        <w:rPr>
          <w:color w:val="000000" w:themeColor="text1"/>
          <w:shd w:val="clear" w:color="auto" w:fill="FFFFFF"/>
        </w:rPr>
      </w:pPr>
    </w:p>
    <w:p w14:paraId="48233218" w14:textId="29F556EE" w:rsidR="00C207EA" w:rsidRDefault="00C207EA" w:rsidP="00C207EA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>Directed by the legislation, the Department</w:t>
      </w:r>
      <w:r w:rsidR="00565AB2">
        <w:rPr>
          <w:rFonts w:cs="Times New Roman"/>
          <w:color w:val="000000" w:themeColor="text1"/>
          <w:szCs w:val="24"/>
          <w:shd w:val="clear" w:color="auto" w:fill="FFFFFF"/>
        </w:rPr>
        <w:t xml:space="preserve"> of Health Professions (DHP) in coordination with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the Virginia Department of Education (VDOE) developed a </w:t>
      </w:r>
      <w:r w:rsidR="00565AB2">
        <w:rPr>
          <w:rFonts w:cs="Times New Roman"/>
          <w:color w:val="000000" w:themeColor="text1"/>
          <w:szCs w:val="24"/>
          <w:shd w:val="clear" w:color="auto" w:fill="FFFFFF"/>
        </w:rPr>
        <w:t xml:space="preserve">standardized </w:t>
      </w:r>
      <w:r>
        <w:rPr>
          <w:rFonts w:cs="Times New Roman"/>
          <w:color w:val="000000" w:themeColor="text1"/>
          <w:szCs w:val="24"/>
          <w:shd w:val="clear" w:color="auto" w:fill="FFFFFF"/>
        </w:rPr>
        <w:t>form to assist schools in the administration of CBD and THC-A oil</w:t>
      </w:r>
      <w:r w:rsidR="000C507B">
        <w:rPr>
          <w:rFonts w:cs="Times New Roman"/>
          <w:color w:val="000000" w:themeColor="text1"/>
          <w:szCs w:val="24"/>
          <w:shd w:val="clear" w:color="auto" w:fill="FFFFFF"/>
        </w:rPr>
        <w:t>s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to students whose practitioners have recommended the use of the oils for treatment of, or to alleviate the sympto</w:t>
      </w:r>
      <w:r w:rsidR="00565AB2">
        <w:rPr>
          <w:rFonts w:cs="Times New Roman"/>
          <w:color w:val="000000" w:themeColor="text1"/>
          <w:szCs w:val="24"/>
          <w:shd w:val="clear" w:color="auto" w:fill="FFFFFF"/>
        </w:rPr>
        <w:t xml:space="preserve">ms of, a condition or disease. Parents or legal guardians of the student must have the </w:t>
      </w:r>
      <w:hyperlink r:id="rId15" w:history="1">
        <w:r w:rsidR="00565AB2" w:rsidRPr="0085441D">
          <w:rPr>
            <w:rStyle w:val="Hyperlink"/>
            <w:rFonts w:cs="Times New Roman"/>
            <w:i/>
            <w:szCs w:val="24"/>
            <w:shd w:val="clear" w:color="auto" w:fill="FFFFFF"/>
          </w:rPr>
          <w:t>Student Fo</w:t>
        </w:r>
        <w:r w:rsidR="00565AB2" w:rsidRPr="0085441D">
          <w:rPr>
            <w:rStyle w:val="Hyperlink"/>
            <w:rFonts w:cs="Times New Roman"/>
            <w:i/>
            <w:szCs w:val="24"/>
            <w:shd w:val="clear" w:color="auto" w:fill="FFFFFF"/>
          </w:rPr>
          <w:t>r</w:t>
        </w:r>
        <w:r w:rsidR="00565AB2" w:rsidRPr="0085441D">
          <w:rPr>
            <w:rStyle w:val="Hyperlink"/>
            <w:rFonts w:cs="Times New Roman"/>
            <w:i/>
            <w:szCs w:val="24"/>
            <w:shd w:val="clear" w:color="auto" w:fill="FFFFFF"/>
          </w:rPr>
          <w:t>m for Administration of CBD/THC-A Oil</w:t>
        </w:r>
      </w:hyperlink>
      <w:r w:rsidR="00AD71FC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Cs w:val="24"/>
          <w:shd w:val="clear" w:color="auto" w:fill="FFFFFF"/>
        </w:rPr>
        <w:t>completed by both the practitioner recommending the use of the oil and the pharmacist dispensing the oil at</w:t>
      </w:r>
      <w:r w:rsidR="00565AB2">
        <w:rPr>
          <w:rFonts w:cs="Times New Roman"/>
          <w:color w:val="000000" w:themeColor="text1"/>
          <w:szCs w:val="24"/>
          <w:shd w:val="clear" w:color="auto" w:fill="FFFFFF"/>
        </w:rPr>
        <w:t xml:space="preserve"> the pharmaceutical processor. </w:t>
      </w:r>
      <w:r w:rsidR="00AD71FC">
        <w:rPr>
          <w:rFonts w:cs="Times New Roman"/>
          <w:color w:val="000000" w:themeColor="text1"/>
          <w:szCs w:val="24"/>
          <w:shd w:val="clear" w:color="auto" w:fill="FFFFFF"/>
        </w:rPr>
        <w:t xml:space="preserve">Once </w:t>
      </w:r>
      <w:r>
        <w:rPr>
          <w:rFonts w:cs="Times New Roman"/>
          <w:color w:val="000000" w:themeColor="text1"/>
          <w:szCs w:val="24"/>
          <w:shd w:val="clear" w:color="auto" w:fill="FFFFFF"/>
        </w:rPr>
        <w:t>completed</w:t>
      </w:r>
      <w:r w:rsidR="00AD71FC">
        <w:rPr>
          <w:rFonts w:cs="Times New Roman"/>
          <w:color w:val="000000" w:themeColor="text1"/>
          <w:szCs w:val="24"/>
          <w:shd w:val="clear" w:color="auto" w:fill="FFFFFF"/>
        </w:rPr>
        <w:t>, the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form must be provided to the scho</w:t>
      </w:r>
      <w:r w:rsidR="00565AB2">
        <w:rPr>
          <w:rFonts w:cs="Times New Roman"/>
          <w:color w:val="000000" w:themeColor="text1"/>
          <w:szCs w:val="24"/>
          <w:shd w:val="clear" w:color="auto" w:fill="FFFFFF"/>
        </w:rPr>
        <w:t xml:space="preserve">ol and is valid for 12 months. 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Any changes in dosage administration during the 12 months must be noted by the practitioner or the pharmacist at the pharmaceutical processor on page three of the form and </w:t>
      </w:r>
      <w:r w:rsidR="00565AB2">
        <w:rPr>
          <w:rFonts w:cs="Times New Roman"/>
          <w:color w:val="000000" w:themeColor="text1"/>
          <w:szCs w:val="24"/>
          <w:shd w:val="clear" w:color="auto" w:fill="FFFFFF"/>
        </w:rPr>
        <w:t>provided to the school</w:t>
      </w:r>
      <w:r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14:paraId="09459FB5" w14:textId="77777777" w:rsidR="00C207EA" w:rsidRDefault="00C207EA" w:rsidP="00C207EA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4F0CA630" w14:textId="4E554036" w:rsidR="00C207EA" w:rsidRDefault="00C207EA" w:rsidP="00C207EA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 xml:space="preserve">In addition to the completed </w:t>
      </w:r>
      <w:r w:rsidR="00565AB2" w:rsidRPr="00565AB2">
        <w:rPr>
          <w:rFonts w:cs="Times New Roman"/>
          <w:i/>
          <w:color w:val="000000" w:themeColor="text1"/>
          <w:szCs w:val="24"/>
          <w:shd w:val="clear" w:color="auto" w:fill="FFFFFF"/>
        </w:rPr>
        <w:t>Student Form for Administration of CBD/THC-A Oil</w:t>
      </w:r>
      <w:r w:rsidR="009C3A64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r>
        <w:rPr>
          <w:rFonts w:cs="Times New Roman"/>
          <w:color w:val="000000" w:themeColor="text1"/>
          <w:szCs w:val="24"/>
          <w:shd w:val="clear" w:color="auto" w:fill="FFFFFF"/>
        </w:rPr>
        <w:t>it is recommended that parents also provide the school wi</w:t>
      </w:r>
      <w:r w:rsidR="009C3A64">
        <w:rPr>
          <w:rFonts w:cs="Times New Roman"/>
          <w:color w:val="000000" w:themeColor="text1"/>
          <w:szCs w:val="24"/>
          <w:shd w:val="clear" w:color="auto" w:fill="FFFFFF"/>
        </w:rPr>
        <w:t xml:space="preserve">th </w:t>
      </w:r>
      <w:r w:rsidR="0085441D">
        <w:rPr>
          <w:rFonts w:cs="Times New Roman"/>
          <w:color w:val="000000" w:themeColor="text1"/>
          <w:szCs w:val="24"/>
          <w:shd w:val="clear" w:color="auto" w:fill="FFFFFF"/>
        </w:rPr>
        <w:t>(</w:t>
      </w:r>
      <w:bookmarkStart w:id="0" w:name="_GoBack"/>
      <w:bookmarkEnd w:id="0"/>
      <w:r w:rsidR="008E35BA">
        <w:rPr>
          <w:rFonts w:cs="Times New Roman"/>
          <w:color w:val="000000" w:themeColor="text1"/>
          <w:szCs w:val="24"/>
          <w:shd w:val="clear" w:color="auto" w:fill="FFFFFF"/>
        </w:rPr>
        <w:t>1</w:t>
      </w:r>
      <w:r w:rsidR="009C3A64">
        <w:rPr>
          <w:rFonts w:cs="Times New Roman"/>
          <w:color w:val="000000" w:themeColor="text1"/>
          <w:szCs w:val="24"/>
          <w:shd w:val="clear" w:color="auto" w:fill="FFFFFF"/>
        </w:rPr>
        <w:t>) a copy of the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unexpired </w:t>
      </w:r>
      <w:hyperlink r:id="rId16" w:history="1">
        <w:r w:rsidR="009C3A64">
          <w:rPr>
            <w:rStyle w:val="Hyperlink"/>
            <w:shd w:val="clear" w:color="auto" w:fill="FFFFFF"/>
          </w:rPr>
          <w:t>re</w:t>
        </w:r>
        <w:r w:rsidR="009C3A64">
          <w:rPr>
            <w:rStyle w:val="Hyperlink"/>
            <w:shd w:val="clear" w:color="auto" w:fill="FFFFFF"/>
          </w:rPr>
          <w:t>g</w:t>
        </w:r>
        <w:r w:rsidR="009C3A64">
          <w:rPr>
            <w:rStyle w:val="Hyperlink"/>
            <w:shd w:val="clear" w:color="auto" w:fill="FFFFFF"/>
          </w:rPr>
          <w:t>istration card</w:t>
        </w:r>
      </w:hyperlink>
      <w:r>
        <w:rPr>
          <w:rFonts w:cs="Times New Roman"/>
          <w:color w:val="000000" w:themeColor="text1"/>
          <w:szCs w:val="24"/>
          <w:shd w:val="clear" w:color="auto" w:fill="FFFFFF"/>
        </w:rPr>
        <w:t xml:space="preserve"> issued to the student by the Virgi</w:t>
      </w:r>
      <w:r w:rsidR="009C3A64">
        <w:rPr>
          <w:rFonts w:cs="Times New Roman"/>
          <w:color w:val="000000" w:themeColor="text1"/>
          <w:szCs w:val="24"/>
          <w:shd w:val="clear" w:color="auto" w:fill="FFFFFF"/>
        </w:rPr>
        <w:t>nia Board of Pharmacy, and (</w:t>
      </w:r>
      <w:r w:rsidR="008E35BA">
        <w:rPr>
          <w:rFonts w:cs="Times New Roman"/>
          <w:color w:val="000000" w:themeColor="text1"/>
          <w:szCs w:val="24"/>
          <w:shd w:val="clear" w:color="auto" w:fill="FFFFFF"/>
        </w:rPr>
        <w:t>2</w:t>
      </w:r>
      <w:r w:rsidR="009C3A64">
        <w:rPr>
          <w:rFonts w:cs="Times New Roman"/>
          <w:color w:val="000000" w:themeColor="text1"/>
          <w:szCs w:val="24"/>
          <w:shd w:val="clear" w:color="auto" w:fill="FFFFFF"/>
        </w:rPr>
        <w:t xml:space="preserve">) signed parental consent 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to administer pharmaceutically processed CBD or THC-A oil to </w:t>
      </w:r>
      <w:r w:rsidR="009C3A64">
        <w:rPr>
          <w:rFonts w:cs="Times New Roman"/>
          <w:color w:val="000000" w:themeColor="text1"/>
          <w:szCs w:val="24"/>
          <w:shd w:val="clear" w:color="auto" w:fill="FFFFFF"/>
        </w:rPr>
        <w:t>their student</w:t>
      </w:r>
      <w:r w:rsidR="00BD2578">
        <w:rPr>
          <w:rFonts w:cs="Times New Roman"/>
          <w:color w:val="000000" w:themeColor="text1"/>
          <w:szCs w:val="24"/>
          <w:shd w:val="clear" w:color="auto" w:fill="FFFFFF"/>
        </w:rPr>
        <w:t xml:space="preserve"> while at school.</w:t>
      </w:r>
    </w:p>
    <w:p w14:paraId="2D94E2EC" w14:textId="77777777" w:rsidR="00C207EA" w:rsidRDefault="00C207EA" w:rsidP="00387C88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175B0639" w14:textId="35EC87F5" w:rsidR="009C3A64" w:rsidRDefault="009C3A64" w:rsidP="00C207EA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Local school boards should consult with their school board attorneys in their development of local policies and procedures for the administration of CBD or THC-A oil</w:t>
      </w:r>
      <w:r w:rsidR="007D26FD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 in their schools. Factors to consider include the collection and maintenance of required documents; training of applicable school personnel; procedures for safe storage, dispensing, and administration; and procedures related to </w:t>
      </w:r>
      <w:r w:rsidR="00BE3E14">
        <w:rPr>
          <w:color w:val="000000"/>
          <w:shd w:val="clear" w:color="auto" w:fill="FFFFFF"/>
        </w:rPr>
        <w:t xml:space="preserve">a </w:t>
      </w:r>
      <w:r>
        <w:rPr>
          <w:color w:val="000000"/>
          <w:shd w:val="clear" w:color="auto" w:fill="FFFFFF"/>
        </w:rPr>
        <w:t>change in prescription</w:t>
      </w:r>
      <w:r w:rsidR="00BE3E14">
        <w:rPr>
          <w:color w:val="000000"/>
          <w:shd w:val="clear" w:color="auto" w:fill="FFFFFF"/>
        </w:rPr>
        <w:t>.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</w:p>
    <w:p w14:paraId="1C0AA294" w14:textId="77777777" w:rsidR="009C3A64" w:rsidRDefault="009C3A64" w:rsidP="00C207EA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29DBB3F7" w14:textId="32FC14CA" w:rsidR="00C207EA" w:rsidRDefault="00C207EA" w:rsidP="00C207EA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 w:rsidRPr="00AD6F6D">
        <w:rPr>
          <w:rFonts w:cs="Times New Roman"/>
          <w:color w:val="000000" w:themeColor="text1"/>
          <w:szCs w:val="24"/>
          <w:shd w:val="clear" w:color="auto" w:fill="FFFFFF"/>
        </w:rPr>
        <w:t xml:space="preserve">The 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pharmaceutically processed </w:t>
      </w:r>
      <w:r w:rsidRPr="00AD6F6D">
        <w:rPr>
          <w:rFonts w:cs="Times New Roman"/>
          <w:color w:val="000000" w:themeColor="text1"/>
          <w:szCs w:val="24"/>
          <w:shd w:val="clear" w:color="auto" w:fill="FFFFFF"/>
        </w:rPr>
        <w:t>CBD or THC-A oil</w:t>
      </w:r>
      <w:r w:rsidR="007D26FD">
        <w:rPr>
          <w:rFonts w:cs="Times New Roman"/>
          <w:color w:val="000000" w:themeColor="text1"/>
          <w:szCs w:val="24"/>
          <w:shd w:val="clear" w:color="auto" w:fill="FFFFFF"/>
        </w:rPr>
        <w:t>s</w:t>
      </w:r>
      <w:r w:rsidRPr="00AD6F6D">
        <w:rPr>
          <w:rFonts w:cs="Times New Roman"/>
          <w:color w:val="000000" w:themeColor="text1"/>
          <w:szCs w:val="24"/>
          <w:shd w:val="clear" w:color="auto" w:fill="FFFFFF"/>
        </w:rPr>
        <w:t xml:space="preserve"> described in this memo 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may contain up to </w:t>
      </w:r>
      <w:r w:rsidR="007D26FD">
        <w:rPr>
          <w:rFonts w:cs="Times New Roman"/>
          <w:color w:val="000000" w:themeColor="text1"/>
          <w:szCs w:val="24"/>
          <w:shd w:val="clear" w:color="auto" w:fill="FFFFFF"/>
        </w:rPr>
        <w:t>five</w:t>
      </w:r>
      <w:r w:rsidR="00104DA2">
        <w:rPr>
          <w:rFonts w:cs="Times New Roman"/>
          <w:color w:val="000000" w:themeColor="text1"/>
          <w:szCs w:val="24"/>
          <w:shd w:val="clear" w:color="auto" w:fill="FFFFFF"/>
        </w:rPr>
        <w:t xml:space="preserve"> percent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tetrahydrocannabinol (THC) and can only be obtained from a restricted number of sites permitted by t</w:t>
      </w:r>
      <w:r w:rsidR="009C3A64">
        <w:rPr>
          <w:rFonts w:cs="Times New Roman"/>
          <w:color w:val="000000" w:themeColor="text1"/>
          <w:szCs w:val="24"/>
          <w:shd w:val="clear" w:color="auto" w:fill="FFFFFF"/>
        </w:rPr>
        <w:t xml:space="preserve">he Virginia Board of Pharmacy. </w:t>
      </w:r>
      <w:r>
        <w:rPr>
          <w:rFonts w:cs="Times New Roman"/>
          <w:color w:val="000000" w:themeColor="text1"/>
          <w:szCs w:val="24"/>
          <w:shd w:val="clear" w:color="auto" w:fill="FFFFFF"/>
        </w:rPr>
        <w:t>The construction of these sites is currently being completed and it is anticipated that CBD and THC-A oil product</w:t>
      </w:r>
      <w:r w:rsidR="007D26FD">
        <w:rPr>
          <w:rFonts w:cs="Times New Roman"/>
          <w:color w:val="000000" w:themeColor="text1"/>
          <w:szCs w:val="24"/>
          <w:shd w:val="clear" w:color="auto" w:fill="FFFFFF"/>
        </w:rPr>
        <w:t>s</w:t>
      </w:r>
      <w:r w:rsidR="007E354E">
        <w:rPr>
          <w:rFonts w:cs="Times New Roman"/>
          <w:color w:val="000000" w:themeColor="text1"/>
          <w:szCs w:val="24"/>
          <w:shd w:val="clear" w:color="auto" w:fill="FFFFFF"/>
        </w:rPr>
        <w:t>,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will be availabl</w:t>
      </w:r>
      <w:r w:rsidR="009C3A64">
        <w:rPr>
          <w:rFonts w:cs="Times New Roman"/>
          <w:color w:val="000000" w:themeColor="text1"/>
          <w:szCs w:val="24"/>
          <w:shd w:val="clear" w:color="auto" w:fill="FFFFFF"/>
        </w:rPr>
        <w:t xml:space="preserve">e for patients by this summer. 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These products cannot be obtained from a pharmacy and </w:t>
      </w:r>
      <w:r w:rsidRPr="00AD6F6D">
        <w:rPr>
          <w:rFonts w:cs="Times New Roman"/>
          <w:color w:val="000000" w:themeColor="text1"/>
          <w:szCs w:val="24"/>
          <w:shd w:val="clear" w:color="auto" w:fill="FFFFFF"/>
        </w:rPr>
        <w:t>should not be confused with over-the-counter</w:t>
      </w:r>
      <w:r w:rsidR="008F0378">
        <w:rPr>
          <w:rFonts w:cs="Times New Roman"/>
          <w:color w:val="000000" w:themeColor="text1"/>
          <w:szCs w:val="24"/>
          <w:shd w:val="clear" w:color="auto" w:fill="FFFFFF"/>
        </w:rPr>
        <w:t>,</w:t>
      </w:r>
      <w:r w:rsidRPr="00AD6F6D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6A48A3">
        <w:rPr>
          <w:rFonts w:cs="Times New Roman"/>
          <w:color w:val="000000" w:themeColor="text1"/>
          <w:szCs w:val="24"/>
          <w:shd w:val="clear" w:color="auto" w:fill="FFFFFF"/>
        </w:rPr>
        <w:t xml:space="preserve">unregulated </w:t>
      </w:r>
      <w:r w:rsidRPr="00AD6F6D">
        <w:rPr>
          <w:rFonts w:cs="Times New Roman"/>
          <w:color w:val="000000" w:themeColor="text1"/>
          <w:szCs w:val="24"/>
          <w:shd w:val="clear" w:color="auto" w:fill="FFFFFF"/>
        </w:rPr>
        <w:t xml:space="preserve">CBD 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(hemp) </w:t>
      </w:r>
      <w:r w:rsidRPr="00AD6F6D">
        <w:rPr>
          <w:rFonts w:cs="Times New Roman"/>
          <w:color w:val="000000" w:themeColor="text1"/>
          <w:szCs w:val="24"/>
          <w:shd w:val="clear" w:color="auto" w:fill="FFFFFF"/>
        </w:rPr>
        <w:t>oil</w:t>
      </w:r>
      <w:r>
        <w:rPr>
          <w:rFonts w:cs="Times New Roman"/>
          <w:color w:val="000000" w:themeColor="text1"/>
          <w:szCs w:val="24"/>
          <w:shd w:val="clear" w:color="auto" w:fill="FFFFFF"/>
        </w:rPr>
        <w:t>s</w:t>
      </w:r>
      <w:r w:rsidRPr="00AD6F6D">
        <w:rPr>
          <w:rFonts w:cs="Times New Roman"/>
          <w:color w:val="000000" w:themeColor="text1"/>
          <w:szCs w:val="24"/>
          <w:shd w:val="clear" w:color="auto" w:fill="FFFFFF"/>
        </w:rPr>
        <w:t xml:space="preserve"> available at local stores and gas </w:t>
      </w:r>
      <w:r w:rsidR="006A48A3" w:rsidRPr="00AD6F6D">
        <w:rPr>
          <w:rFonts w:cs="Times New Roman"/>
          <w:color w:val="000000" w:themeColor="text1"/>
          <w:szCs w:val="24"/>
          <w:shd w:val="clear" w:color="auto" w:fill="FFFFFF"/>
        </w:rPr>
        <w:t>stations</w:t>
      </w:r>
      <w:r w:rsidR="006A48A3">
        <w:rPr>
          <w:rFonts w:cs="Times New Roman"/>
          <w:color w:val="000000" w:themeColor="text1"/>
          <w:szCs w:val="24"/>
          <w:shd w:val="clear" w:color="auto" w:fill="FFFFFF"/>
        </w:rPr>
        <w:t>, which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contain no more than 0.3</w:t>
      </w:r>
      <w:r w:rsidR="009F7036">
        <w:rPr>
          <w:rFonts w:cs="Times New Roman"/>
          <w:color w:val="000000" w:themeColor="text1"/>
          <w:szCs w:val="24"/>
          <w:shd w:val="clear" w:color="auto" w:fill="FFFFFF"/>
        </w:rPr>
        <w:t xml:space="preserve"> percent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THC</w:t>
      </w:r>
      <w:r w:rsidRPr="00AD6F6D">
        <w:rPr>
          <w:rFonts w:cs="Times New Roman"/>
          <w:color w:val="000000" w:themeColor="text1"/>
          <w:szCs w:val="24"/>
          <w:shd w:val="clear" w:color="auto" w:fill="FFFFFF"/>
        </w:rPr>
        <w:t>.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</w:p>
    <w:p w14:paraId="6C93C552" w14:textId="77777777" w:rsidR="00C207EA" w:rsidRDefault="00C207EA" w:rsidP="00C207EA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30BA9059" w14:textId="0BB6592F" w:rsidR="00DB5F70" w:rsidRDefault="00DB5F70" w:rsidP="00D6126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color w:val="000000" w:themeColor="text1"/>
          <w:szCs w:val="24"/>
          <w:shd w:val="clear" w:color="auto" w:fill="FFFFFF"/>
        </w:rPr>
        <w:t>School</w:t>
      </w:r>
      <w:r w:rsidR="00A83075">
        <w:rPr>
          <w:rFonts w:cs="Times New Roman"/>
          <w:color w:val="000000" w:themeColor="text1"/>
          <w:szCs w:val="24"/>
          <w:shd w:val="clear" w:color="auto" w:fill="FFFFFF"/>
        </w:rPr>
        <w:t xml:space="preserve"> divisions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A83075">
        <w:rPr>
          <w:rFonts w:cs="Times New Roman"/>
          <w:color w:val="000000" w:themeColor="text1"/>
          <w:szCs w:val="24"/>
          <w:shd w:val="clear" w:color="auto" w:fill="FFFFFF"/>
        </w:rPr>
        <w:t xml:space="preserve">with applicable school policies in place should 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make the </w:t>
      </w:r>
      <w:r w:rsidRPr="00DB5F70">
        <w:rPr>
          <w:rFonts w:cs="Times New Roman"/>
          <w:i/>
          <w:color w:val="000000" w:themeColor="text1"/>
          <w:szCs w:val="24"/>
          <w:shd w:val="clear" w:color="auto" w:fill="FFFFFF"/>
        </w:rPr>
        <w:t>School Form for the Administration of CBD/THC-A Oil</w:t>
      </w:r>
      <w:r w:rsidR="005D33A7">
        <w:rPr>
          <w:rFonts w:cs="Times New Roman"/>
          <w:i/>
          <w:color w:val="000000" w:themeColor="text1"/>
          <w:szCs w:val="24"/>
          <w:shd w:val="clear" w:color="auto" w:fill="FFFFFF"/>
        </w:rPr>
        <w:t xml:space="preserve"> </w:t>
      </w:r>
      <w:r w:rsidR="005D33A7" w:rsidRPr="004F5EFC">
        <w:rPr>
          <w:rFonts w:cs="Times New Roman"/>
          <w:color w:val="000000" w:themeColor="text1"/>
          <w:szCs w:val="24"/>
          <w:shd w:val="clear" w:color="auto" w:fill="FFFFFF"/>
        </w:rPr>
        <w:t>available</w:t>
      </w:r>
      <w:r w:rsidR="005D33A7">
        <w:rPr>
          <w:rFonts w:cs="Times New Roman"/>
          <w:color w:val="000000" w:themeColor="text1"/>
          <w:szCs w:val="24"/>
          <w:shd w:val="clear" w:color="auto" w:fill="FFFFFF"/>
        </w:rPr>
        <w:t xml:space="preserve"> to parents</w:t>
      </w:r>
      <w:r w:rsidR="00A83075">
        <w:rPr>
          <w:rFonts w:cs="Times New Roman"/>
          <w:color w:val="000000" w:themeColor="text1"/>
          <w:szCs w:val="24"/>
          <w:shd w:val="clear" w:color="auto" w:fill="FFFFFF"/>
        </w:rPr>
        <w:t>.</w:t>
      </w:r>
      <w:r w:rsidR="007836AC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B635BB">
        <w:rPr>
          <w:rFonts w:cs="Times New Roman"/>
          <w:color w:val="000000" w:themeColor="text1"/>
          <w:szCs w:val="24"/>
          <w:shd w:val="clear" w:color="auto" w:fill="FFFFFF"/>
        </w:rPr>
        <w:t xml:space="preserve">No other form is acceptable for legal administration of </w:t>
      </w:r>
      <w:r w:rsidR="005376B3">
        <w:rPr>
          <w:rFonts w:cs="Times New Roman"/>
          <w:color w:val="000000" w:themeColor="text1"/>
          <w:szCs w:val="24"/>
          <w:shd w:val="clear" w:color="auto" w:fill="FFFFFF"/>
        </w:rPr>
        <w:t>pharmaceutically processed CBD</w:t>
      </w:r>
      <w:r w:rsidR="00533D8F">
        <w:rPr>
          <w:rFonts w:cs="Times New Roman"/>
          <w:color w:val="000000" w:themeColor="text1"/>
          <w:szCs w:val="24"/>
          <w:shd w:val="clear" w:color="auto" w:fill="FFFFFF"/>
        </w:rPr>
        <w:t xml:space="preserve"> or T</w:t>
      </w:r>
      <w:r w:rsidR="00A4575B">
        <w:rPr>
          <w:rFonts w:cs="Times New Roman"/>
          <w:color w:val="000000" w:themeColor="text1"/>
          <w:szCs w:val="24"/>
          <w:shd w:val="clear" w:color="auto" w:fill="FFFFFF"/>
        </w:rPr>
        <w:t>HC-A oil to students while in school.</w:t>
      </w:r>
    </w:p>
    <w:p w14:paraId="76034455" w14:textId="15D23EE7" w:rsidR="005830B9" w:rsidRDefault="005830B9" w:rsidP="00D6126C">
      <w:pPr>
        <w:spacing w:after="0" w:line="240" w:lineRule="auto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766158E0" w14:textId="77777777" w:rsidR="00281558" w:rsidRDefault="00281558" w:rsidP="00D6126C">
      <w:pPr>
        <w:spacing w:after="0" w:line="240" w:lineRule="auto"/>
        <w:rPr>
          <w:rFonts w:eastAsia="Times New Roman" w:cs="Times New Roman"/>
          <w:szCs w:val="24"/>
        </w:rPr>
      </w:pPr>
      <w:r w:rsidRPr="00A42F34">
        <w:rPr>
          <w:rFonts w:eastAsia="Times New Roman" w:cs="Times New Roman"/>
          <w:szCs w:val="24"/>
        </w:rPr>
        <w:t>For further information, you may contact M</w:t>
      </w:r>
      <w:r>
        <w:rPr>
          <w:rFonts w:eastAsia="Times New Roman" w:cs="Times New Roman"/>
          <w:szCs w:val="24"/>
        </w:rPr>
        <w:t xml:space="preserve">s. Tracy White, School Health Specialist, by telephone at (804) 786-8671, or by email at </w:t>
      </w:r>
      <w:hyperlink r:id="rId17" w:history="1">
        <w:r w:rsidRPr="000202D5">
          <w:rPr>
            <w:rStyle w:val="Hyperlink"/>
            <w:rFonts w:eastAsia="Times New Roman" w:cs="Times New Roman"/>
            <w:szCs w:val="24"/>
          </w:rPr>
          <w:t>Tracy.White@doe.virginia.gov</w:t>
        </w:r>
      </w:hyperlink>
      <w:r w:rsidR="005830B9">
        <w:rPr>
          <w:rFonts w:eastAsia="Times New Roman" w:cs="Times New Roman"/>
          <w:szCs w:val="24"/>
        </w:rPr>
        <w:t>.</w:t>
      </w:r>
    </w:p>
    <w:p w14:paraId="0F9B8E14" w14:textId="77777777" w:rsidR="005830B9" w:rsidRDefault="005830B9" w:rsidP="00D6126C">
      <w:pPr>
        <w:spacing w:after="0" w:line="240" w:lineRule="auto"/>
        <w:rPr>
          <w:rStyle w:val="PlaceholderText"/>
          <w:color w:val="auto"/>
          <w:szCs w:val="24"/>
        </w:rPr>
      </w:pPr>
    </w:p>
    <w:p w14:paraId="5DA63CC0" w14:textId="77777777" w:rsidR="008C4A46" w:rsidRDefault="005E064F" w:rsidP="0079075A">
      <w:pPr>
        <w:spacing w:after="0" w:line="240" w:lineRule="auto"/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9015B5">
        <w:rPr>
          <w:color w:val="000000"/>
          <w:szCs w:val="24"/>
        </w:rPr>
        <w:t>TLW</w:t>
      </w:r>
      <w:r w:rsidR="005830B9">
        <w:rPr>
          <w:color w:val="000000"/>
          <w:szCs w:val="24"/>
        </w:rPr>
        <w:t>/rge</w:t>
      </w:r>
    </w:p>
    <w:p w14:paraId="4D758763" w14:textId="77777777" w:rsidR="005830B9" w:rsidRPr="002F2AF8" w:rsidRDefault="005830B9" w:rsidP="0079075A">
      <w:pPr>
        <w:spacing w:after="0" w:line="240" w:lineRule="auto"/>
        <w:rPr>
          <w:color w:val="000000"/>
          <w:szCs w:val="24"/>
        </w:rPr>
      </w:pPr>
    </w:p>
    <w:p w14:paraId="30D7C18C" w14:textId="371A39D5" w:rsidR="007C0B3F" w:rsidRDefault="00167950" w:rsidP="00065C6F">
      <w:pPr>
        <w:pStyle w:val="Heading2"/>
        <w:spacing w:after="0" w:line="240" w:lineRule="auto"/>
      </w:pPr>
      <w:r w:rsidRPr="002F2AF8">
        <w:t>Attachment</w:t>
      </w:r>
      <w:r w:rsidR="0079075A">
        <w:t>:</w:t>
      </w:r>
    </w:p>
    <w:p w14:paraId="759FE75B" w14:textId="77777777" w:rsidR="00065C6F" w:rsidRPr="00065C6F" w:rsidRDefault="00065C6F" w:rsidP="00065C6F">
      <w:pPr>
        <w:spacing w:after="0" w:line="240" w:lineRule="auto"/>
      </w:pPr>
    </w:p>
    <w:p w14:paraId="6028F6DE" w14:textId="55DCDADA" w:rsidR="0079075A" w:rsidRDefault="0085441D" w:rsidP="00D65592">
      <w:pPr>
        <w:pStyle w:val="ListParagraph"/>
        <w:numPr>
          <w:ilvl w:val="0"/>
          <w:numId w:val="3"/>
        </w:numPr>
      </w:pPr>
      <w:hyperlink r:id="rId18" w:history="1">
        <w:r w:rsidR="0079075A" w:rsidRPr="00D279CD">
          <w:rPr>
            <w:rStyle w:val="Hyperlink"/>
          </w:rPr>
          <w:t>Student Form for Administration of CBD/THC-A Oil</w:t>
        </w:r>
      </w:hyperlink>
      <w:r w:rsidR="00D279CD">
        <w:t xml:space="preserve"> (WORD)</w:t>
      </w:r>
    </w:p>
    <w:p w14:paraId="1CF303E0" w14:textId="7C240833" w:rsidR="0079075A" w:rsidRPr="0079075A" w:rsidRDefault="0079075A" w:rsidP="00D65592">
      <w:pPr>
        <w:spacing w:after="0" w:line="240" w:lineRule="auto"/>
      </w:pPr>
    </w:p>
    <w:sectPr w:rsidR="0079075A" w:rsidRPr="00790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C3A1A" w14:textId="77777777" w:rsidR="00791CA8" w:rsidRDefault="00791CA8" w:rsidP="00B25322">
      <w:pPr>
        <w:spacing w:after="0" w:line="240" w:lineRule="auto"/>
      </w:pPr>
      <w:r>
        <w:separator/>
      </w:r>
    </w:p>
  </w:endnote>
  <w:endnote w:type="continuationSeparator" w:id="0">
    <w:p w14:paraId="4CABD155" w14:textId="77777777" w:rsidR="00791CA8" w:rsidRDefault="00791CA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E0026" w14:textId="77777777" w:rsidR="00791CA8" w:rsidRDefault="00791CA8" w:rsidP="00B25322">
      <w:pPr>
        <w:spacing w:after="0" w:line="240" w:lineRule="auto"/>
      </w:pPr>
      <w:r>
        <w:separator/>
      </w:r>
    </w:p>
  </w:footnote>
  <w:footnote w:type="continuationSeparator" w:id="0">
    <w:p w14:paraId="75A59EAC" w14:textId="77777777" w:rsidR="00791CA8" w:rsidRDefault="00791CA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630AA"/>
    <w:multiLevelType w:val="hybridMultilevel"/>
    <w:tmpl w:val="23E8F816"/>
    <w:lvl w:ilvl="0" w:tplc="90DCA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A430A"/>
    <w:multiLevelType w:val="hybridMultilevel"/>
    <w:tmpl w:val="C136D756"/>
    <w:lvl w:ilvl="0" w:tplc="7F322B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0F03"/>
    <w:rsid w:val="000158CE"/>
    <w:rsid w:val="000536EB"/>
    <w:rsid w:val="00062952"/>
    <w:rsid w:val="00065C6F"/>
    <w:rsid w:val="0006627B"/>
    <w:rsid w:val="00067956"/>
    <w:rsid w:val="000C507B"/>
    <w:rsid w:val="000C6E43"/>
    <w:rsid w:val="000D3B6C"/>
    <w:rsid w:val="000E2D83"/>
    <w:rsid w:val="000F0B8B"/>
    <w:rsid w:val="00104DA2"/>
    <w:rsid w:val="00121996"/>
    <w:rsid w:val="00131834"/>
    <w:rsid w:val="00133050"/>
    <w:rsid w:val="00136D8C"/>
    <w:rsid w:val="00163454"/>
    <w:rsid w:val="00167950"/>
    <w:rsid w:val="00191767"/>
    <w:rsid w:val="001A1F60"/>
    <w:rsid w:val="001F4FE1"/>
    <w:rsid w:val="00216D70"/>
    <w:rsid w:val="00223595"/>
    <w:rsid w:val="00227B1E"/>
    <w:rsid w:val="002320B1"/>
    <w:rsid w:val="00254FEB"/>
    <w:rsid w:val="0026499E"/>
    <w:rsid w:val="0027145D"/>
    <w:rsid w:val="00281558"/>
    <w:rsid w:val="00294BEB"/>
    <w:rsid w:val="002A31CE"/>
    <w:rsid w:val="002A439D"/>
    <w:rsid w:val="002A6350"/>
    <w:rsid w:val="002C0F14"/>
    <w:rsid w:val="002D5696"/>
    <w:rsid w:val="002F2AF8"/>
    <w:rsid w:val="002F2DAF"/>
    <w:rsid w:val="0031177E"/>
    <w:rsid w:val="003238EA"/>
    <w:rsid w:val="00336DEE"/>
    <w:rsid w:val="003874E0"/>
    <w:rsid w:val="00387C88"/>
    <w:rsid w:val="003F1F78"/>
    <w:rsid w:val="003F6491"/>
    <w:rsid w:val="00406FF4"/>
    <w:rsid w:val="00414707"/>
    <w:rsid w:val="00441C77"/>
    <w:rsid w:val="004428C5"/>
    <w:rsid w:val="004810D7"/>
    <w:rsid w:val="00487042"/>
    <w:rsid w:val="004F5EFC"/>
    <w:rsid w:val="004F6547"/>
    <w:rsid w:val="00533D8F"/>
    <w:rsid w:val="005376B3"/>
    <w:rsid w:val="00565AB2"/>
    <w:rsid w:val="005830B9"/>
    <w:rsid w:val="005840A5"/>
    <w:rsid w:val="005900D2"/>
    <w:rsid w:val="005C5A1E"/>
    <w:rsid w:val="005D33A7"/>
    <w:rsid w:val="005E064F"/>
    <w:rsid w:val="005E06EF"/>
    <w:rsid w:val="006071E0"/>
    <w:rsid w:val="00625A9B"/>
    <w:rsid w:val="00646DA5"/>
    <w:rsid w:val="00653DCC"/>
    <w:rsid w:val="006A48A3"/>
    <w:rsid w:val="006E0F3F"/>
    <w:rsid w:val="006F488F"/>
    <w:rsid w:val="00726AE8"/>
    <w:rsid w:val="0073236D"/>
    <w:rsid w:val="007413C7"/>
    <w:rsid w:val="00756255"/>
    <w:rsid w:val="007836AC"/>
    <w:rsid w:val="007878EC"/>
    <w:rsid w:val="0079075A"/>
    <w:rsid w:val="00791CA8"/>
    <w:rsid w:val="00793593"/>
    <w:rsid w:val="00796BCE"/>
    <w:rsid w:val="007A73B4"/>
    <w:rsid w:val="007C0B3F"/>
    <w:rsid w:val="007C3E67"/>
    <w:rsid w:val="007C4F8E"/>
    <w:rsid w:val="007D0182"/>
    <w:rsid w:val="007D26FD"/>
    <w:rsid w:val="007D5433"/>
    <w:rsid w:val="007E354E"/>
    <w:rsid w:val="007F6B82"/>
    <w:rsid w:val="008154FA"/>
    <w:rsid w:val="00843B7F"/>
    <w:rsid w:val="00847552"/>
    <w:rsid w:val="00851C0B"/>
    <w:rsid w:val="0085441D"/>
    <w:rsid w:val="008631A7"/>
    <w:rsid w:val="00873023"/>
    <w:rsid w:val="008C4A46"/>
    <w:rsid w:val="008E35BA"/>
    <w:rsid w:val="008F0378"/>
    <w:rsid w:val="009015B5"/>
    <w:rsid w:val="00977AFA"/>
    <w:rsid w:val="009A1580"/>
    <w:rsid w:val="009B51FA"/>
    <w:rsid w:val="009C3A64"/>
    <w:rsid w:val="009C7253"/>
    <w:rsid w:val="009D4048"/>
    <w:rsid w:val="009E38A6"/>
    <w:rsid w:val="009E6AF4"/>
    <w:rsid w:val="009F7036"/>
    <w:rsid w:val="009F7E4D"/>
    <w:rsid w:val="00A23BA1"/>
    <w:rsid w:val="00A2420B"/>
    <w:rsid w:val="00A26586"/>
    <w:rsid w:val="00A30BC9"/>
    <w:rsid w:val="00A3144F"/>
    <w:rsid w:val="00A4575B"/>
    <w:rsid w:val="00A502AB"/>
    <w:rsid w:val="00A65EE6"/>
    <w:rsid w:val="00A67B2F"/>
    <w:rsid w:val="00A81436"/>
    <w:rsid w:val="00A83075"/>
    <w:rsid w:val="00AC787F"/>
    <w:rsid w:val="00AD71FC"/>
    <w:rsid w:val="00AE65FD"/>
    <w:rsid w:val="00B01E92"/>
    <w:rsid w:val="00B11AB3"/>
    <w:rsid w:val="00B12B1B"/>
    <w:rsid w:val="00B25322"/>
    <w:rsid w:val="00B445C4"/>
    <w:rsid w:val="00B635BB"/>
    <w:rsid w:val="00B81900"/>
    <w:rsid w:val="00BB0F34"/>
    <w:rsid w:val="00BC1A9C"/>
    <w:rsid w:val="00BC4B23"/>
    <w:rsid w:val="00BD2578"/>
    <w:rsid w:val="00BE00E6"/>
    <w:rsid w:val="00BE3E14"/>
    <w:rsid w:val="00C173C2"/>
    <w:rsid w:val="00C207EA"/>
    <w:rsid w:val="00C23584"/>
    <w:rsid w:val="00C25FA1"/>
    <w:rsid w:val="00C41824"/>
    <w:rsid w:val="00C54419"/>
    <w:rsid w:val="00C63631"/>
    <w:rsid w:val="00C6794F"/>
    <w:rsid w:val="00C77B08"/>
    <w:rsid w:val="00CA70A4"/>
    <w:rsid w:val="00CB13AC"/>
    <w:rsid w:val="00CF0233"/>
    <w:rsid w:val="00CF4BB5"/>
    <w:rsid w:val="00D279CD"/>
    <w:rsid w:val="00D534B4"/>
    <w:rsid w:val="00D55B56"/>
    <w:rsid w:val="00D6126C"/>
    <w:rsid w:val="00D65592"/>
    <w:rsid w:val="00D87DB5"/>
    <w:rsid w:val="00D95780"/>
    <w:rsid w:val="00DA0871"/>
    <w:rsid w:val="00DA14B1"/>
    <w:rsid w:val="00DB5F70"/>
    <w:rsid w:val="00DD368F"/>
    <w:rsid w:val="00DE36A1"/>
    <w:rsid w:val="00E0084A"/>
    <w:rsid w:val="00E12E2F"/>
    <w:rsid w:val="00E33789"/>
    <w:rsid w:val="00E4085F"/>
    <w:rsid w:val="00E53F7A"/>
    <w:rsid w:val="00E75FCE"/>
    <w:rsid w:val="00E760E6"/>
    <w:rsid w:val="00EB2D86"/>
    <w:rsid w:val="00EC48A7"/>
    <w:rsid w:val="00ED79E7"/>
    <w:rsid w:val="00EE61D3"/>
    <w:rsid w:val="00F41943"/>
    <w:rsid w:val="00F54DB1"/>
    <w:rsid w:val="00F81813"/>
    <w:rsid w:val="00FB24B9"/>
    <w:rsid w:val="00FC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26B2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A502AB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0F1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C5A1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law.lis.virginia.gov/vacode/title22.1/chapter14/section22.1-277/" TargetMode="External"/><Relationship Id="rId18" Type="http://schemas.openxmlformats.org/officeDocument/2006/relationships/hyperlink" Target="http://www.doe.virginia.gov/administrators/superintendents_memos/2020/059-20a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w.lis.virginia.gov/vacode/title18.2/chapter7/section18.2-251.1:1/" TargetMode="External"/><Relationship Id="rId17" Type="http://schemas.openxmlformats.org/officeDocument/2006/relationships/hyperlink" Target="mailto:Tracy.White@doe.virgini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hp.virginia.gov/pharmacy/PharmaceuticalProcessing/docs/HowToPatientRegistration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s.virginia.gov/cgi-bin/legp604.exe?191+sum+SB16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e.virginia.gov/administrators/superintendents_memos/2020/059-20a.docx" TargetMode="External"/><Relationship Id="rId10" Type="http://schemas.openxmlformats.org/officeDocument/2006/relationships/hyperlink" Target="https://lis.virginia.gov/cgi-bin/legp604.exe?191+sum+HB17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law.lis.virginia.gov/vacode/title54.1/chapter34/section54.1-3408.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5C7C-0C25-4510-BAF8-B4BBD4B6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Superintendent’s Memo #059-20</vt:lpstr>
    </vt:vector>
  </TitlesOfParts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Superintendent’s Memo #059-20</dc:title>
  <dc:creator/>
  <cp:lastModifiedBy/>
  <cp:revision>1</cp:revision>
  <dcterms:created xsi:type="dcterms:W3CDTF">2020-03-05T14:10:00Z</dcterms:created>
  <dcterms:modified xsi:type="dcterms:W3CDTF">2020-03-05T14:10:00Z</dcterms:modified>
</cp:coreProperties>
</file>