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410692">
        <w:rPr>
          <w:szCs w:val="24"/>
        </w:rPr>
        <w:t>053</w:t>
      </w:r>
      <w:r w:rsidR="00271946">
        <w:rPr>
          <w:szCs w:val="24"/>
        </w:rPr>
        <w:t>-</w:t>
      </w:r>
      <w:r w:rsidR="003D08B3">
        <w:rPr>
          <w:szCs w:val="24"/>
        </w:rPr>
        <w:t>20</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F84AF2">
        <w:rPr>
          <w:szCs w:val="24"/>
        </w:rPr>
        <w:t>February 2</w:t>
      </w:r>
      <w:r w:rsidR="003D08B3">
        <w:rPr>
          <w:szCs w:val="24"/>
        </w:rPr>
        <w:t>8</w:t>
      </w:r>
      <w:r w:rsidR="00F84AF2">
        <w:rPr>
          <w:szCs w:val="24"/>
        </w:rPr>
        <w:t>, 20</w:t>
      </w:r>
      <w:r w:rsidR="003D08B3">
        <w:rPr>
          <w:szCs w:val="24"/>
        </w:rPr>
        <w:t>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F84AF2">
        <w:rPr>
          <w:color w:val="000000"/>
          <w:szCs w:val="24"/>
        </w:rPr>
        <w:t>Ed.D.</w:t>
      </w:r>
      <w:r w:rsidR="00414707" w:rsidRPr="002F2AF8">
        <w:rPr>
          <w:color w:val="000000"/>
          <w:szCs w:val="24"/>
        </w:rPr>
        <w:t>,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381D19">
        <w:rPr>
          <w:bCs/>
        </w:rPr>
        <w:t>Diploma Seals</w:t>
      </w:r>
    </w:p>
    <w:p w:rsidR="00F84AF2" w:rsidRDefault="00381D19" w:rsidP="00F84AF2">
      <w:pPr>
        <w:spacing w:after="0" w:line="240" w:lineRule="auto"/>
        <w:rPr>
          <w:rFonts w:cs="Times New Roman"/>
          <w:szCs w:val="24"/>
        </w:rPr>
      </w:pPr>
      <w:r w:rsidRPr="00381D19">
        <w:rPr>
          <w:rFonts w:cs="Times New Roman"/>
          <w:szCs w:val="24"/>
        </w:rPr>
        <w:t xml:space="preserve">The purpose of this memo is to alert all school divisions of the new process for </w:t>
      </w:r>
      <w:r w:rsidR="003D08B3">
        <w:rPr>
          <w:rFonts w:cs="Times New Roman"/>
          <w:szCs w:val="24"/>
        </w:rPr>
        <w:t xml:space="preserve">obtaining </w:t>
      </w:r>
      <w:r w:rsidRPr="00381D19">
        <w:rPr>
          <w:rFonts w:cs="Times New Roman"/>
          <w:szCs w:val="24"/>
        </w:rPr>
        <w:t>diploma seals</w:t>
      </w:r>
      <w:r w:rsidR="00431C01">
        <w:rPr>
          <w:rFonts w:cs="Times New Roman"/>
          <w:szCs w:val="24"/>
        </w:rPr>
        <w:t>.  The</w:t>
      </w:r>
      <w:r w:rsidRPr="00381D19">
        <w:rPr>
          <w:rFonts w:cs="Times New Roman"/>
          <w:szCs w:val="24"/>
        </w:rPr>
        <w:t xml:space="preserve"> requirements for each Board of Edu</w:t>
      </w:r>
      <w:r w:rsidR="00431C01">
        <w:rPr>
          <w:rFonts w:cs="Times New Roman"/>
          <w:szCs w:val="24"/>
        </w:rPr>
        <w:t>cation-established diploma seal are also provided below</w:t>
      </w:r>
      <w:r w:rsidR="003D08B3">
        <w:rPr>
          <w:rFonts w:cs="Times New Roman"/>
          <w:szCs w:val="24"/>
        </w:rPr>
        <w:t>.</w:t>
      </w:r>
    </w:p>
    <w:p w:rsidR="00381D19" w:rsidRDefault="00381D19" w:rsidP="00F84AF2">
      <w:pPr>
        <w:spacing w:after="0" w:line="240" w:lineRule="auto"/>
        <w:rPr>
          <w:rFonts w:cs="Times New Roman"/>
          <w:szCs w:val="24"/>
        </w:rPr>
      </w:pPr>
    </w:p>
    <w:p w:rsidR="00381D19" w:rsidRPr="00381D19" w:rsidRDefault="00381D19" w:rsidP="00381D19">
      <w:pPr>
        <w:pStyle w:val="Heading3"/>
      </w:pPr>
      <w:r w:rsidRPr="00381D19">
        <w:t>Diploma Seals Process</w:t>
      </w:r>
    </w:p>
    <w:p w:rsidR="00381D19" w:rsidRDefault="00381D19" w:rsidP="00F84AF2">
      <w:pPr>
        <w:spacing w:after="0" w:line="240" w:lineRule="auto"/>
        <w:rPr>
          <w:rFonts w:cs="Times New Roman"/>
          <w:szCs w:val="24"/>
        </w:rPr>
      </w:pPr>
    </w:p>
    <w:p w:rsidR="00E459A3" w:rsidRDefault="00381D19" w:rsidP="00F84AF2">
      <w:pPr>
        <w:spacing w:after="0" w:line="240" w:lineRule="auto"/>
        <w:rPr>
          <w:rFonts w:cs="Times New Roman"/>
          <w:szCs w:val="24"/>
        </w:rPr>
      </w:pPr>
      <w:r w:rsidRPr="00381D19">
        <w:rPr>
          <w:rFonts w:cs="Times New Roman"/>
          <w:szCs w:val="24"/>
        </w:rPr>
        <w:t>Beginning this year, school divisions will no longer p</w:t>
      </w:r>
      <w:r w:rsidR="000A331E">
        <w:rPr>
          <w:rFonts w:cs="Times New Roman"/>
          <w:szCs w:val="24"/>
        </w:rPr>
        <w:t xml:space="preserve">lace orders for diploma seals. </w:t>
      </w:r>
      <w:r w:rsidRPr="00381D19">
        <w:rPr>
          <w:rFonts w:cs="Times New Roman"/>
          <w:szCs w:val="24"/>
        </w:rPr>
        <w:t xml:space="preserve">The Virginia Department of Education (VDOE) will issue an appropriate amount of each </w:t>
      </w:r>
      <w:r w:rsidR="000A331E">
        <w:rPr>
          <w:rFonts w:cs="Times New Roman"/>
          <w:szCs w:val="24"/>
        </w:rPr>
        <w:t xml:space="preserve">diploma seal to each division. </w:t>
      </w:r>
      <w:r w:rsidRPr="00381D19">
        <w:rPr>
          <w:rFonts w:cs="Times New Roman"/>
          <w:szCs w:val="24"/>
        </w:rPr>
        <w:t xml:space="preserve">The number of seals issued will be determined by the number of diploma seals awarded in each division over the </w:t>
      </w:r>
      <w:r w:rsidR="000A331E">
        <w:rPr>
          <w:rFonts w:cs="Times New Roman"/>
          <w:szCs w:val="24"/>
        </w:rPr>
        <w:t>pas</w:t>
      </w:r>
      <w:r w:rsidR="00E459A3">
        <w:rPr>
          <w:rFonts w:cs="Times New Roman"/>
          <w:szCs w:val="24"/>
        </w:rPr>
        <w:t>t three years, plus growth.  All diploma seals will ship to school divisions by May 1, 2020.</w:t>
      </w:r>
    </w:p>
    <w:p w:rsidR="00E459A3" w:rsidRDefault="00E459A3" w:rsidP="00F84AF2">
      <w:pPr>
        <w:spacing w:after="0" w:line="240" w:lineRule="auto"/>
        <w:rPr>
          <w:rFonts w:cs="Times New Roman"/>
          <w:szCs w:val="24"/>
        </w:rPr>
      </w:pPr>
    </w:p>
    <w:p w:rsidR="00381D19" w:rsidRPr="003B75E2" w:rsidRDefault="00AC0094" w:rsidP="00F84AF2">
      <w:pPr>
        <w:spacing w:after="0" w:line="240" w:lineRule="auto"/>
        <w:rPr>
          <w:rFonts w:cs="Times New Roman"/>
          <w:szCs w:val="24"/>
        </w:rPr>
      </w:pPr>
      <w:r>
        <w:rPr>
          <w:rFonts w:cs="Times New Roman"/>
          <w:szCs w:val="24"/>
        </w:rPr>
        <w:t>A</w:t>
      </w:r>
      <w:r w:rsidR="000A331E">
        <w:rPr>
          <w:rFonts w:cs="Times New Roman"/>
          <w:szCs w:val="24"/>
        </w:rPr>
        <w:t xml:space="preserve">ny division </w:t>
      </w:r>
      <w:r>
        <w:rPr>
          <w:rFonts w:cs="Times New Roman"/>
          <w:szCs w:val="24"/>
        </w:rPr>
        <w:t>requiring more</w:t>
      </w:r>
      <w:r w:rsidR="000A331E">
        <w:rPr>
          <w:rFonts w:cs="Times New Roman"/>
          <w:szCs w:val="24"/>
        </w:rPr>
        <w:t xml:space="preserve"> dipl</w:t>
      </w:r>
      <w:r w:rsidR="005C4C40">
        <w:rPr>
          <w:rFonts w:cs="Times New Roman"/>
          <w:szCs w:val="24"/>
        </w:rPr>
        <w:t>oma seal</w:t>
      </w:r>
      <w:r>
        <w:rPr>
          <w:rFonts w:cs="Times New Roman"/>
          <w:szCs w:val="24"/>
        </w:rPr>
        <w:t>s</w:t>
      </w:r>
      <w:r w:rsidR="005C4C40">
        <w:rPr>
          <w:rFonts w:cs="Times New Roman"/>
          <w:szCs w:val="24"/>
        </w:rPr>
        <w:t xml:space="preserve"> to meet </w:t>
      </w:r>
      <w:r w:rsidR="009A11F9">
        <w:rPr>
          <w:rFonts w:cs="Times New Roman"/>
          <w:szCs w:val="24"/>
        </w:rPr>
        <w:t xml:space="preserve">the </w:t>
      </w:r>
      <w:r w:rsidR="005C4C40">
        <w:rPr>
          <w:rFonts w:cs="Times New Roman"/>
          <w:szCs w:val="24"/>
        </w:rPr>
        <w:t>need</w:t>
      </w:r>
      <w:r>
        <w:rPr>
          <w:rFonts w:cs="Times New Roman"/>
          <w:szCs w:val="24"/>
        </w:rPr>
        <w:t xml:space="preserve">s of </w:t>
      </w:r>
      <w:r w:rsidR="005C4C40">
        <w:rPr>
          <w:rFonts w:cs="Times New Roman"/>
          <w:szCs w:val="24"/>
        </w:rPr>
        <w:t xml:space="preserve">the </w:t>
      </w:r>
      <w:r w:rsidR="000A331E">
        <w:rPr>
          <w:rFonts w:cs="Times New Roman"/>
          <w:szCs w:val="24"/>
        </w:rPr>
        <w:t>2019-202</w:t>
      </w:r>
      <w:r w:rsidR="005C4C40">
        <w:rPr>
          <w:rFonts w:cs="Times New Roman"/>
          <w:szCs w:val="24"/>
        </w:rPr>
        <w:t xml:space="preserve">0 </w:t>
      </w:r>
      <w:r>
        <w:rPr>
          <w:rFonts w:cs="Times New Roman"/>
          <w:szCs w:val="24"/>
        </w:rPr>
        <w:t>graduating class must</w:t>
      </w:r>
      <w:r w:rsidR="00381D19" w:rsidRPr="00381D19">
        <w:rPr>
          <w:rFonts w:cs="Times New Roman"/>
          <w:szCs w:val="24"/>
        </w:rPr>
        <w:t xml:space="preserve"> contact </w:t>
      </w:r>
      <w:r w:rsidR="009A11F9">
        <w:rPr>
          <w:rFonts w:cs="Times New Roman"/>
          <w:szCs w:val="24"/>
        </w:rPr>
        <w:t xml:space="preserve">the Office of Policy at </w:t>
      </w:r>
      <w:r w:rsidR="00381D19" w:rsidRPr="00381D19">
        <w:rPr>
          <w:rFonts w:cs="Times New Roman"/>
          <w:szCs w:val="24"/>
        </w:rPr>
        <w:t>VDOE for additional sea</w:t>
      </w:r>
      <w:r w:rsidR="009A11F9">
        <w:rPr>
          <w:rFonts w:cs="Times New Roman"/>
          <w:szCs w:val="24"/>
        </w:rPr>
        <w:t xml:space="preserve">ls, with justification provided: </w:t>
      </w:r>
      <w:hyperlink r:id="rId10" w:history="1">
        <w:r w:rsidR="009A11F9" w:rsidRPr="00D92D22">
          <w:rPr>
            <w:rStyle w:val="Hyperlink"/>
            <w:rFonts w:cs="Times New Roman"/>
            <w:szCs w:val="24"/>
          </w:rPr>
          <w:t>policy@doe.virginia.gov</w:t>
        </w:r>
      </w:hyperlink>
      <w:r w:rsidR="009A11F9">
        <w:rPr>
          <w:rFonts w:cs="Times New Roman"/>
          <w:szCs w:val="24"/>
        </w:rPr>
        <w:t xml:space="preserve">. </w:t>
      </w:r>
    </w:p>
    <w:p w:rsidR="00F84AF2" w:rsidRDefault="00F84AF2" w:rsidP="00F84AF2">
      <w:pPr>
        <w:spacing w:after="0" w:line="240" w:lineRule="auto"/>
        <w:rPr>
          <w:rFonts w:cs="Times New Roman"/>
          <w:szCs w:val="24"/>
        </w:rPr>
      </w:pPr>
    </w:p>
    <w:p w:rsidR="00381D19" w:rsidRDefault="00381D19" w:rsidP="00381D19">
      <w:pPr>
        <w:pStyle w:val="Heading3"/>
      </w:pPr>
      <w:r>
        <w:t>Student Requirements for Diploma Seals</w:t>
      </w:r>
    </w:p>
    <w:p w:rsidR="00381D19" w:rsidRDefault="00381D19" w:rsidP="00F84AF2">
      <w:pPr>
        <w:spacing w:after="0" w:line="240" w:lineRule="auto"/>
        <w:rPr>
          <w:rFonts w:cs="Times New Roman"/>
          <w:szCs w:val="24"/>
        </w:rPr>
      </w:pPr>
    </w:p>
    <w:p w:rsidR="00381D19" w:rsidRDefault="00381D19" w:rsidP="0096094D">
      <w:pPr>
        <w:spacing w:line="240" w:lineRule="auto"/>
        <w:rPr>
          <w:rFonts w:cs="Times New Roman"/>
          <w:szCs w:val="24"/>
        </w:rPr>
      </w:pPr>
      <w:r w:rsidRPr="00381D19">
        <w:rPr>
          <w:rFonts w:cs="Times New Roman"/>
          <w:szCs w:val="24"/>
        </w:rPr>
        <w:t xml:space="preserve">In accordance with sections </w:t>
      </w:r>
      <w:hyperlink r:id="rId11" w:history="1">
        <w:r w:rsidRPr="00431C01">
          <w:rPr>
            <w:rStyle w:val="Hyperlink"/>
            <w:rFonts w:cs="Times New Roman"/>
            <w:szCs w:val="24"/>
          </w:rPr>
          <w:t>8VAC20-131-50</w:t>
        </w:r>
      </w:hyperlink>
      <w:r w:rsidRPr="00381D19">
        <w:rPr>
          <w:rFonts w:cs="Times New Roman"/>
          <w:szCs w:val="24"/>
        </w:rPr>
        <w:t xml:space="preserve"> and </w:t>
      </w:r>
      <w:hyperlink r:id="rId12" w:history="1">
        <w:r w:rsidRPr="00431C01">
          <w:rPr>
            <w:rStyle w:val="Hyperlink"/>
            <w:rFonts w:cs="Times New Roman"/>
            <w:szCs w:val="24"/>
          </w:rPr>
          <w:t>8VAC20-131-51</w:t>
        </w:r>
      </w:hyperlink>
      <w:r w:rsidRPr="00381D19">
        <w:rPr>
          <w:rFonts w:cs="Times New Roman"/>
          <w:szCs w:val="24"/>
        </w:rPr>
        <w:t xml:space="preserve"> of the Board of Education’s </w:t>
      </w:r>
      <w:hyperlink r:id="rId13" w:history="1">
        <w:r w:rsidRPr="005C27F0">
          <w:rPr>
            <w:rStyle w:val="Hyperlink"/>
            <w:rFonts w:cs="Times New Roman"/>
            <w:i/>
            <w:szCs w:val="24"/>
          </w:rPr>
          <w:t>Regulations Establishing Standards for Accrediting Public Schools in Virginia</w:t>
        </w:r>
      </w:hyperlink>
      <w:r w:rsidRPr="00381D19">
        <w:rPr>
          <w:rFonts w:cs="Times New Roman"/>
          <w:szCs w:val="24"/>
        </w:rPr>
        <w:t xml:space="preserve"> </w:t>
      </w:r>
      <w:r w:rsidR="005C27F0">
        <w:rPr>
          <w:rFonts w:cs="Times New Roman"/>
          <w:szCs w:val="24"/>
        </w:rPr>
        <w:t xml:space="preserve">(also referred to as the Standards of Accreditation), </w:t>
      </w:r>
      <w:r w:rsidRPr="00381D19">
        <w:rPr>
          <w:rFonts w:cs="Times New Roman"/>
          <w:szCs w:val="24"/>
        </w:rPr>
        <w:t>students who meet the requirements for graduation and demonstrate academic excellence and outstanding achievement may be eligible for one or more of the following awards:</w:t>
      </w:r>
    </w:p>
    <w:p w:rsidR="00F84AF2" w:rsidRPr="003B75E2" w:rsidRDefault="00F84AF2" w:rsidP="00431C01">
      <w:pPr>
        <w:pStyle w:val="ListParagraph"/>
        <w:numPr>
          <w:ilvl w:val="0"/>
          <w:numId w:val="3"/>
        </w:numPr>
        <w:spacing w:after="200"/>
        <w:rPr>
          <w:szCs w:val="24"/>
        </w:rPr>
      </w:pPr>
      <w:r w:rsidRPr="003B75E2">
        <w:rPr>
          <w:b/>
          <w:bCs/>
          <w:szCs w:val="24"/>
        </w:rPr>
        <w:t>The Governor's Seal</w:t>
      </w:r>
      <w:r w:rsidRPr="003B75E2">
        <w:rPr>
          <w:szCs w:val="24"/>
        </w:rPr>
        <w:t> shall be awarded to students who complete the requirements for an Advanced Studies Diploma with an average grade of "B" or better, and successfully complete college-level coursework that will earn the student at least nine transferable college credits in Advanced Placement (AP), International Baccalaureate (IB), Cambridge, or dual enrollment courses.</w:t>
      </w:r>
    </w:p>
    <w:p w:rsidR="00F84AF2" w:rsidRPr="003B75E2" w:rsidRDefault="00F84AF2" w:rsidP="00431C01">
      <w:pPr>
        <w:pStyle w:val="ListParagraph"/>
        <w:numPr>
          <w:ilvl w:val="0"/>
          <w:numId w:val="3"/>
        </w:numPr>
        <w:spacing w:after="200"/>
        <w:rPr>
          <w:szCs w:val="24"/>
        </w:rPr>
      </w:pPr>
      <w:r w:rsidRPr="003B75E2">
        <w:rPr>
          <w:b/>
          <w:bCs/>
          <w:szCs w:val="24"/>
        </w:rPr>
        <w:lastRenderedPageBreak/>
        <w:t>The Board of Education</w:t>
      </w:r>
      <w:r w:rsidRPr="003B75E2">
        <w:rPr>
          <w:szCs w:val="24"/>
        </w:rPr>
        <w:t> </w:t>
      </w:r>
      <w:r w:rsidRPr="003B75E2">
        <w:rPr>
          <w:b/>
          <w:bCs/>
          <w:szCs w:val="24"/>
        </w:rPr>
        <w:t>Seal</w:t>
      </w:r>
      <w:r w:rsidRPr="003B75E2">
        <w:rPr>
          <w:szCs w:val="24"/>
        </w:rPr>
        <w:t> shall be awarded to students who complete the requirements for a Standard Diploma or an Advanced Studies Di</w:t>
      </w:r>
      <w:r w:rsidR="00431C01">
        <w:rPr>
          <w:szCs w:val="24"/>
        </w:rPr>
        <w:t>ploma with an average grade of "</w:t>
      </w:r>
      <w:r w:rsidRPr="003B75E2">
        <w:rPr>
          <w:szCs w:val="24"/>
        </w:rPr>
        <w:t>A."</w:t>
      </w:r>
    </w:p>
    <w:p w:rsidR="00F84AF2" w:rsidRPr="003B75E2" w:rsidRDefault="00F84AF2" w:rsidP="00431C01">
      <w:pPr>
        <w:pStyle w:val="ListParagraph"/>
        <w:numPr>
          <w:ilvl w:val="0"/>
          <w:numId w:val="3"/>
        </w:numPr>
        <w:spacing w:after="200"/>
        <w:rPr>
          <w:szCs w:val="24"/>
        </w:rPr>
      </w:pPr>
      <w:r w:rsidRPr="003B75E2">
        <w:rPr>
          <w:b/>
          <w:bCs/>
          <w:szCs w:val="24"/>
        </w:rPr>
        <w:t>The Board of Education's Career and Technical Education Seal</w:t>
      </w:r>
      <w:r w:rsidRPr="003B75E2">
        <w:rPr>
          <w:szCs w:val="24"/>
        </w:rPr>
        <w:t xml:space="preserve"> shall be awarded to students who earn a Standard Diploma or an Advanced Studies Diploma and complete a prescribed sequence of courses in a career and technical education concentration or specialization that they choose and maintain a "B" or better average in those courses; </w:t>
      </w:r>
      <w:r>
        <w:rPr>
          <w:szCs w:val="24"/>
        </w:rPr>
        <w:t xml:space="preserve">or </w:t>
      </w:r>
      <w:r w:rsidRPr="003B75E2">
        <w:rPr>
          <w:szCs w:val="24"/>
        </w:rPr>
        <w:t>(i)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p>
    <w:p w:rsidR="00431C01" w:rsidRDefault="00F84AF2" w:rsidP="00431C01">
      <w:pPr>
        <w:pStyle w:val="ListParagraph"/>
        <w:numPr>
          <w:ilvl w:val="0"/>
          <w:numId w:val="3"/>
        </w:numPr>
        <w:spacing w:after="200"/>
        <w:rPr>
          <w:rStyle w:val="eop"/>
          <w:rFonts w:eastAsiaTheme="majorEastAsia"/>
          <w:szCs w:val="24"/>
        </w:rPr>
      </w:pPr>
      <w:r w:rsidRPr="003B75E2">
        <w:rPr>
          <w:b/>
          <w:bCs/>
          <w:szCs w:val="24"/>
        </w:rPr>
        <w:t>The Board of Education's Seal for Science, Technology, Engineering and Mathematics (STEM)</w:t>
      </w:r>
      <w:r w:rsidRPr="003B75E2">
        <w:rPr>
          <w:bCs/>
          <w:szCs w:val="24"/>
        </w:rPr>
        <w:t xml:space="preserve"> shall </w:t>
      </w:r>
      <w:r w:rsidRPr="003B75E2">
        <w:rPr>
          <w:rStyle w:val="normaltextrun"/>
          <w:rFonts w:eastAsiaTheme="majorEastAsia"/>
          <w:szCs w:val="24"/>
        </w:rPr>
        <w:t>be awarded to students who earn either a Standard Diploma or an Advanced Studies Diploma and</w:t>
      </w:r>
      <w:r w:rsidRPr="003B75E2">
        <w:rPr>
          <w:rStyle w:val="eop"/>
          <w:rFonts w:eastAsiaTheme="majorEastAsia"/>
          <w:szCs w:val="24"/>
        </w:rPr>
        <w:t xml:space="preserve"> (i) </w:t>
      </w:r>
      <w:r w:rsidRPr="003B75E2">
        <w:rPr>
          <w:rStyle w:val="normaltextrun"/>
          <w:rFonts w:eastAsiaTheme="majorEastAsia"/>
          <w:szCs w:val="24"/>
        </w:rPr>
        <w:t>satisfy all Math and Science requirements for the Advanced Studies diploma with a “B” average or better in all course work; and (ii) successfully complete a 50 hour or more work-based learning opportunity in a STEM area; and (iii) satisfy all requirements for a Career and Technical Education concentration (A concentration is a coherent sequence of two or more state-approved courses as identified in the course listing within the </w:t>
      </w:r>
      <w:hyperlink r:id="rId14" w:history="1">
        <w:r w:rsidRPr="00B44E6F">
          <w:rPr>
            <w:rStyle w:val="Hyperlink"/>
            <w:rFonts w:eastAsiaTheme="majorEastAsia"/>
            <w:szCs w:val="24"/>
          </w:rPr>
          <w:t>CTE Administrative Planning Guide</w:t>
        </w:r>
      </w:hyperlink>
      <w:r w:rsidRPr="00553A5F">
        <w:rPr>
          <w:rStyle w:val="normaltextrun"/>
          <w:rFonts w:eastAsiaTheme="majorEastAsia"/>
          <w:szCs w:val="24"/>
        </w:rPr>
        <w:t>)</w:t>
      </w:r>
      <w:r w:rsidRPr="003B75E2">
        <w:rPr>
          <w:rStyle w:val="normaltextrun"/>
          <w:rFonts w:eastAsiaTheme="majorEastAsia"/>
          <w:szCs w:val="24"/>
        </w:rPr>
        <w:t>; and (iv) pass one of the following:</w:t>
      </w:r>
      <w:r w:rsidRPr="003B75E2">
        <w:rPr>
          <w:rStyle w:val="scxw84161957"/>
          <w:szCs w:val="24"/>
        </w:rPr>
        <w:t xml:space="preserve"> (a) </w:t>
      </w:r>
      <w:r w:rsidRPr="003B75E2">
        <w:rPr>
          <w:rStyle w:val="normaltextrun"/>
          <w:rFonts w:eastAsiaTheme="majorEastAsia"/>
          <w:szCs w:val="24"/>
        </w:rPr>
        <w:t>a Board of Education CTE STEM-H credential examination, or</w:t>
      </w:r>
      <w:r w:rsidRPr="003B75E2">
        <w:rPr>
          <w:rStyle w:val="eop"/>
          <w:rFonts w:eastAsiaTheme="majorEastAsia"/>
          <w:szCs w:val="24"/>
        </w:rPr>
        <w:t xml:space="preserve"> (b) an examination approved by the Board that confers a college-level credit in a STEM field. </w:t>
      </w:r>
    </w:p>
    <w:p w:rsidR="00F84AF2" w:rsidRPr="00431C01" w:rsidRDefault="003D08B3" w:rsidP="00431C01">
      <w:pPr>
        <w:pStyle w:val="ListParagraph"/>
        <w:numPr>
          <w:ilvl w:val="1"/>
          <w:numId w:val="3"/>
        </w:numPr>
        <w:spacing w:after="200"/>
        <w:rPr>
          <w:rStyle w:val="eop"/>
          <w:rFonts w:eastAsiaTheme="majorEastAsia"/>
          <w:szCs w:val="24"/>
        </w:rPr>
      </w:pPr>
      <w:r w:rsidRPr="003D08B3">
        <w:rPr>
          <w:rStyle w:val="eop"/>
          <w:i/>
          <w:szCs w:val="24"/>
        </w:rPr>
        <w:t>NOTE</w:t>
      </w:r>
      <w:r>
        <w:rPr>
          <w:rStyle w:val="eop"/>
          <w:szCs w:val="24"/>
        </w:rPr>
        <w:t xml:space="preserve">: </w:t>
      </w:r>
      <w:r w:rsidR="004A1EC9">
        <w:rPr>
          <w:rStyle w:val="eop"/>
          <w:szCs w:val="24"/>
        </w:rPr>
        <w:t>The Board’s STEM</w:t>
      </w:r>
      <w:r w:rsidR="00F84AF2" w:rsidRPr="00431C01">
        <w:rPr>
          <w:rStyle w:val="eop"/>
          <w:szCs w:val="24"/>
        </w:rPr>
        <w:t xml:space="preserve"> seal was established by </w:t>
      </w:r>
      <w:hyperlink r:id="rId15" w:history="1">
        <w:r w:rsidR="00E32A61" w:rsidRPr="00431C01">
          <w:rPr>
            <w:rStyle w:val="Hyperlink"/>
            <w:szCs w:val="24"/>
          </w:rPr>
          <w:t>House Bill 167</w:t>
        </w:r>
      </w:hyperlink>
      <w:r w:rsidR="00E32A61" w:rsidRPr="00431C01">
        <w:rPr>
          <w:rStyle w:val="eop"/>
          <w:szCs w:val="24"/>
        </w:rPr>
        <w:t xml:space="preserve"> </w:t>
      </w:r>
      <w:r w:rsidR="00F84AF2" w:rsidRPr="00431C01">
        <w:rPr>
          <w:rStyle w:val="eop"/>
          <w:szCs w:val="24"/>
        </w:rPr>
        <w:t xml:space="preserve">(2018) to replace the Board’s Seal of Advanced Mathematics and Technology.  </w:t>
      </w:r>
      <w:r w:rsidR="00F84AF2" w:rsidRPr="00431C01">
        <w:rPr>
          <w:bCs/>
          <w:szCs w:val="24"/>
        </w:rPr>
        <w:t xml:space="preserve">This seal is available to graduating seniors in the Class </w:t>
      </w:r>
      <w:r w:rsidR="00431C01" w:rsidRPr="00431C01">
        <w:rPr>
          <w:bCs/>
          <w:szCs w:val="24"/>
        </w:rPr>
        <w:t>of</w:t>
      </w:r>
      <w:r w:rsidR="00F84AF2" w:rsidRPr="00431C01">
        <w:rPr>
          <w:bCs/>
          <w:szCs w:val="24"/>
        </w:rPr>
        <w:t xml:space="preserve"> 2019 and beyond. The Board’s Seal of Advanced Mathematics and Technology remains available to students that entered the ninth grade prior to the 2018-2019 school year.</w:t>
      </w:r>
    </w:p>
    <w:p w:rsidR="004A1EC9" w:rsidRDefault="00F84AF2" w:rsidP="004A1EC9">
      <w:pPr>
        <w:pStyle w:val="ListParagraph"/>
        <w:numPr>
          <w:ilvl w:val="0"/>
          <w:numId w:val="3"/>
        </w:numPr>
        <w:spacing w:after="200"/>
        <w:rPr>
          <w:color w:val="000000"/>
          <w:szCs w:val="24"/>
        </w:rPr>
      </w:pPr>
      <w:r w:rsidRPr="003B75E2">
        <w:rPr>
          <w:b/>
          <w:bCs/>
          <w:color w:val="000000"/>
          <w:szCs w:val="24"/>
        </w:rPr>
        <w:t xml:space="preserve">The Board of Education's Seal of Advanced Mathematics and Technology </w:t>
      </w:r>
      <w:r w:rsidRPr="003B75E2">
        <w:rPr>
          <w:color w:val="000000"/>
          <w:szCs w:val="24"/>
        </w:rPr>
        <w:t>shall be awarded to students who earn either a Standard Diploma or an Advanced Studies Diploma and: (i) satisfy all of the mathematics requirements for the Advanced Studies Diploma (four units of credit including Algebra II; two verified units of credit) with a "B" average or better; and (ii) complete one of the following: (a) pass an examination in a career and technical education field that confers certification from a recognized industry, trade, or professional association; (b) acquire a professional license in a career and technical education field from the Commonwealth of Virginia; or (c) pass an examination approved by the Board that confers college-level credit in a technology or computer science area. The Board shall approve all professional licenses and examinations used to satisfy these requirements.</w:t>
      </w:r>
    </w:p>
    <w:p w:rsidR="00F84AF2" w:rsidRPr="004A1EC9" w:rsidRDefault="003D08B3" w:rsidP="004A1EC9">
      <w:pPr>
        <w:pStyle w:val="ListParagraph"/>
        <w:numPr>
          <w:ilvl w:val="1"/>
          <w:numId w:val="3"/>
        </w:numPr>
        <w:spacing w:after="200"/>
        <w:rPr>
          <w:color w:val="000000"/>
          <w:szCs w:val="24"/>
        </w:rPr>
      </w:pPr>
      <w:r w:rsidRPr="003D08B3">
        <w:rPr>
          <w:bCs/>
          <w:i/>
          <w:color w:val="000000"/>
          <w:szCs w:val="24"/>
        </w:rPr>
        <w:t>NOTE</w:t>
      </w:r>
      <w:r>
        <w:rPr>
          <w:bCs/>
          <w:color w:val="000000"/>
          <w:szCs w:val="24"/>
        </w:rPr>
        <w:t xml:space="preserve">: </w:t>
      </w:r>
      <w:r w:rsidR="004A1EC9" w:rsidRPr="004A1EC9">
        <w:rPr>
          <w:bCs/>
          <w:color w:val="000000"/>
          <w:szCs w:val="24"/>
        </w:rPr>
        <w:t xml:space="preserve">The Board’s Seal of Advanced Mathematics and Technology </w:t>
      </w:r>
      <w:r w:rsidR="004A1EC9">
        <w:rPr>
          <w:bCs/>
          <w:color w:val="000000"/>
          <w:szCs w:val="24"/>
        </w:rPr>
        <w:t>is being</w:t>
      </w:r>
      <w:r w:rsidR="00F84AF2" w:rsidRPr="004A1EC9">
        <w:rPr>
          <w:bCs/>
          <w:color w:val="000000"/>
          <w:szCs w:val="24"/>
        </w:rPr>
        <w:t xml:space="preserve"> replaced by the Board’s STEM Seal</w:t>
      </w:r>
      <w:r w:rsidR="004A1EC9">
        <w:rPr>
          <w:bCs/>
          <w:color w:val="000000"/>
          <w:szCs w:val="24"/>
        </w:rPr>
        <w:t>, in accordance with</w:t>
      </w:r>
      <w:r w:rsidR="00F84AF2" w:rsidRPr="004A1EC9">
        <w:rPr>
          <w:bCs/>
          <w:color w:val="000000"/>
          <w:szCs w:val="24"/>
        </w:rPr>
        <w:t xml:space="preserve"> </w:t>
      </w:r>
      <w:hyperlink r:id="rId16" w:history="1">
        <w:r w:rsidR="00F84AF2" w:rsidRPr="004A1EC9">
          <w:rPr>
            <w:rStyle w:val="Hyperlink"/>
            <w:szCs w:val="24"/>
          </w:rPr>
          <w:t>House Bill 167</w:t>
        </w:r>
      </w:hyperlink>
      <w:r w:rsidR="00F84AF2" w:rsidRPr="004A1EC9">
        <w:rPr>
          <w:rStyle w:val="eop"/>
          <w:szCs w:val="24"/>
        </w:rPr>
        <w:t xml:space="preserve"> (2018)</w:t>
      </w:r>
      <w:r w:rsidR="004A1EC9">
        <w:rPr>
          <w:bCs/>
          <w:color w:val="000000"/>
          <w:szCs w:val="24"/>
        </w:rPr>
        <w:t xml:space="preserve">; </w:t>
      </w:r>
      <w:r w:rsidR="004A1EC9">
        <w:rPr>
          <w:bCs/>
          <w:color w:val="000000"/>
          <w:szCs w:val="24"/>
        </w:rPr>
        <w:lastRenderedPageBreak/>
        <w:t>however, this seal</w:t>
      </w:r>
      <w:r w:rsidR="00F84AF2" w:rsidRPr="004A1EC9">
        <w:rPr>
          <w:bCs/>
          <w:color w:val="000000"/>
          <w:szCs w:val="24"/>
        </w:rPr>
        <w:t xml:space="preserve"> remain</w:t>
      </w:r>
      <w:r w:rsidR="004A1EC9">
        <w:rPr>
          <w:bCs/>
          <w:color w:val="000000"/>
          <w:szCs w:val="24"/>
        </w:rPr>
        <w:t>s</w:t>
      </w:r>
      <w:r w:rsidR="00F84AF2" w:rsidRPr="004A1EC9">
        <w:rPr>
          <w:bCs/>
          <w:color w:val="000000"/>
          <w:szCs w:val="24"/>
        </w:rPr>
        <w:t xml:space="preserve"> available to students who entered </w:t>
      </w:r>
      <w:r w:rsidR="004A1EC9">
        <w:rPr>
          <w:bCs/>
          <w:color w:val="000000"/>
          <w:szCs w:val="24"/>
        </w:rPr>
        <w:t>the ninth grade prior to the 2018-</w:t>
      </w:r>
      <w:r w:rsidR="00F84AF2" w:rsidRPr="004A1EC9">
        <w:rPr>
          <w:bCs/>
          <w:color w:val="000000"/>
          <w:szCs w:val="24"/>
        </w:rPr>
        <w:t xml:space="preserve">2019 school year. </w:t>
      </w:r>
    </w:p>
    <w:p w:rsidR="00F84AF2" w:rsidRPr="003B75E2" w:rsidRDefault="00F84AF2" w:rsidP="00431C01">
      <w:pPr>
        <w:pStyle w:val="ListParagraph"/>
        <w:numPr>
          <w:ilvl w:val="0"/>
          <w:numId w:val="3"/>
        </w:numPr>
        <w:spacing w:after="200"/>
        <w:rPr>
          <w:szCs w:val="24"/>
        </w:rPr>
      </w:pPr>
      <w:r w:rsidRPr="003B75E2">
        <w:rPr>
          <w:b/>
          <w:bCs/>
          <w:szCs w:val="24"/>
        </w:rPr>
        <w:t>The Board of Education's Seal for Excellence in Civics Education</w:t>
      </w:r>
      <w:r w:rsidRPr="003B75E2">
        <w:rPr>
          <w:szCs w:val="24"/>
        </w:rPr>
        <w:t> shall be awarded to students who earn either a Standard Diploma or an Advanced Studies Diploma and: (i) complete Virginia and United States history and Virginia and United States government courses with a grade of "B" or higher; (ii) have good attendance and no disciplinary infractions as determined by local school board policies; and (iii) complete 50 hours of voluntary participation in community service or extracurricular activities. Activities that satisfy the requirements of clause (iii) of this subdivision include: (a) volunteering for a charitable or religious organization that provides services to the poor, sick, or less fortunate; (b) participating in Boy Scouts, Girl Scouts, or similar youth organizations; (c) participating in JROTC; (d) participating in political campaigns or government internships, or Boys State, Girls State, or Model General Assembly; or (e) participating in school-sponsored extracurricular activities that have a civics focus. Any student who enlists in the United States military prior to graduation shall be deemed to have met this community service requirement.</w:t>
      </w:r>
    </w:p>
    <w:p w:rsidR="00F84AF2" w:rsidRPr="003B75E2" w:rsidRDefault="00F84AF2" w:rsidP="00431C01">
      <w:pPr>
        <w:pStyle w:val="ListParagraph"/>
        <w:numPr>
          <w:ilvl w:val="0"/>
          <w:numId w:val="3"/>
        </w:numPr>
        <w:spacing w:after="200"/>
        <w:rPr>
          <w:szCs w:val="24"/>
        </w:rPr>
      </w:pPr>
      <w:r w:rsidRPr="003B75E2">
        <w:rPr>
          <w:b/>
          <w:bCs/>
          <w:szCs w:val="24"/>
        </w:rPr>
        <w:t>The Board of Education's Seal of Biliteracy</w:t>
      </w:r>
      <w:r w:rsidRPr="003B75E2">
        <w:rPr>
          <w:szCs w:val="24"/>
        </w:rPr>
        <w:t xml:space="preserve"> shall be awarded to students who demonstrate proficiency in English and at least one other language and meet additional criteria established by the Board. For additional information about this seal, please refer to the </w:t>
      </w:r>
      <w:hyperlink r:id="rId17" w:history="1">
        <w:r w:rsidRPr="003B75E2">
          <w:rPr>
            <w:rStyle w:val="Hyperlink"/>
            <w:szCs w:val="24"/>
          </w:rPr>
          <w:t>Seal of Biliteracy webpage</w:t>
        </w:r>
      </w:hyperlink>
      <w:r w:rsidRPr="003B75E2">
        <w:rPr>
          <w:szCs w:val="24"/>
        </w:rPr>
        <w:t>.</w:t>
      </w:r>
    </w:p>
    <w:p w:rsidR="004A1EC9" w:rsidRDefault="00F84AF2" w:rsidP="004A1EC9">
      <w:pPr>
        <w:pStyle w:val="ListParagraph"/>
        <w:numPr>
          <w:ilvl w:val="0"/>
          <w:numId w:val="3"/>
        </w:numPr>
        <w:spacing w:after="200"/>
        <w:rPr>
          <w:rStyle w:val="eop"/>
          <w:rFonts w:eastAsiaTheme="majorEastAsia"/>
          <w:szCs w:val="24"/>
        </w:rPr>
      </w:pPr>
      <w:r w:rsidRPr="003B75E2">
        <w:rPr>
          <w:b/>
          <w:bCs/>
          <w:szCs w:val="24"/>
        </w:rPr>
        <w:t xml:space="preserve">The Board of Education’s Seal for Excellence in Science and the Environment </w:t>
      </w:r>
      <w:r w:rsidRPr="003B75E2">
        <w:rPr>
          <w:bCs/>
          <w:szCs w:val="24"/>
        </w:rPr>
        <w:t xml:space="preserve">shall be </w:t>
      </w:r>
      <w:r w:rsidRPr="003B75E2">
        <w:rPr>
          <w:color w:val="000000"/>
          <w:szCs w:val="24"/>
        </w:rPr>
        <w:t xml:space="preserve">awarded </w:t>
      </w:r>
      <w:r w:rsidR="00FB0772">
        <w:rPr>
          <w:color w:val="000000"/>
          <w:szCs w:val="24"/>
        </w:rPr>
        <w:t xml:space="preserve">to students </w:t>
      </w:r>
      <w:r w:rsidRPr="003B75E2">
        <w:rPr>
          <w:color w:val="000000"/>
          <w:szCs w:val="24"/>
        </w:rPr>
        <w:t xml:space="preserve">who earn either a Standard Diploma or Advanced Studies Diploma and: </w:t>
      </w:r>
      <w:r w:rsidRPr="003B75E2">
        <w:rPr>
          <w:szCs w:val="24"/>
        </w:rPr>
        <w:t xml:space="preserve">(i) </w:t>
      </w:r>
      <w:r w:rsidRPr="003B75E2">
        <w:rPr>
          <w:color w:val="000000"/>
          <w:szCs w:val="24"/>
        </w:rPr>
        <w:t>complete at least three different first-level board-approved laboratory science courses and at least one rigorous advanced-level or postsecondary-level laboratory science course, each with a grade of “B” or higher</w:t>
      </w:r>
      <w:r w:rsidRPr="003B75E2">
        <w:rPr>
          <w:szCs w:val="24"/>
        </w:rPr>
        <w:t>; and (ii) c</w:t>
      </w:r>
      <w:r w:rsidRPr="003B75E2">
        <w:rPr>
          <w:color w:val="000000"/>
          <w:szCs w:val="24"/>
        </w:rPr>
        <w:t>omplete laboratory or field-science research and present that research in a formal, juried setting; and (iii) complete at least 50 hours of voluntary participation in community service or extracurricular activities that involve the application of science such as environmental monitoring, protection, management, or restoration.</w:t>
      </w:r>
      <w:r w:rsidRPr="003B75E2">
        <w:rPr>
          <w:rStyle w:val="eop"/>
          <w:rFonts w:eastAsiaTheme="majorEastAsia"/>
          <w:szCs w:val="24"/>
        </w:rPr>
        <w:t xml:space="preserve"> </w:t>
      </w:r>
    </w:p>
    <w:p w:rsidR="00F84AF2" w:rsidRPr="004A1EC9" w:rsidRDefault="003D08B3" w:rsidP="004A1EC9">
      <w:pPr>
        <w:pStyle w:val="ListParagraph"/>
        <w:numPr>
          <w:ilvl w:val="1"/>
          <w:numId w:val="3"/>
        </w:numPr>
        <w:spacing w:after="200"/>
        <w:rPr>
          <w:rFonts w:eastAsiaTheme="majorEastAsia"/>
          <w:szCs w:val="24"/>
        </w:rPr>
      </w:pPr>
      <w:r w:rsidRPr="003D08B3">
        <w:rPr>
          <w:bCs/>
          <w:i/>
          <w:szCs w:val="24"/>
        </w:rPr>
        <w:t>NOTE</w:t>
      </w:r>
      <w:r>
        <w:rPr>
          <w:bCs/>
          <w:szCs w:val="24"/>
        </w:rPr>
        <w:t xml:space="preserve">: </w:t>
      </w:r>
      <w:r w:rsidR="004A1EC9">
        <w:rPr>
          <w:bCs/>
          <w:szCs w:val="24"/>
        </w:rPr>
        <w:t xml:space="preserve">The Board’s </w:t>
      </w:r>
      <w:r w:rsidR="004A1EC9" w:rsidRPr="004A1EC9">
        <w:rPr>
          <w:bCs/>
          <w:szCs w:val="24"/>
        </w:rPr>
        <w:t>Seal for Excellence in Science and the Environment</w:t>
      </w:r>
      <w:r w:rsidR="00F84AF2" w:rsidRPr="004A1EC9">
        <w:rPr>
          <w:bCs/>
          <w:szCs w:val="24"/>
        </w:rPr>
        <w:t xml:space="preserve"> was established by the Board in </w:t>
      </w:r>
      <w:r w:rsidR="004A1EC9">
        <w:rPr>
          <w:bCs/>
          <w:szCs w:val="24"/>
        </w:rPr>
        <w:t xml:space="preserve">section </w:t>
      </w:r>
      <w:hyperlink r:id="rId18" w:history="1">
        <w:r w:rsidR="00F84AF2" w:rsidRPr="004A1EC9">
          <w:rPr>
            <w:rStyle w:val="Hyperlink"/>
            <w:szCs w:val="24"/>
          </w:rPr>
          <w:t>8VAC20-131-51</w:t>
        </w:r>
      </w:hyperlink>
      <w:r w:rsidR="00F84AF2" w:rsidRPr="004A1EC9">
        <w:rPr>
          <w:bCs/>
          <w:szCs w:val="24"/>
        </w:rPr>
        <w:t xml:space="preserve"> </w:t>
      </w:r>
      <w:r w:rsidR="004A1EC9">
        <w:rPr>
          <w:bCs/>
          <w:szCs w:val="24"/>
        </w:rPr>
        <w:t>of the S</w:t>
      </w:r>
      <w:r w:rsidR="005C27F0">
        <w:rPr>
          <w:bCs/>
          <w:szCs w:val="24"/>
        </w:rPr>
        <w:t xml:space="preserve">tandards of </w:t>
      </w:r>
      <w:r w:rsidR="004A1EC9">
        <w:rPr>
          <w:bCs/>
          <w:szCs w:val="24"/>
        </w:rPr>
        <w:t>A</w:t>
      </w:r>
      <w:r w:rsidR="005C27F0">
        <w:rPr>
          <w:bCs/>
          <w:szCs w:val="24"/>
        </w:rPr>
        <w:t>ccreditation</w:t>
      </w:r>
      <w:r w:rsidR="004A1EC9">
        <w:rPr>
          <w:bCs/>
          <w:szCs w:val="24"/>
        </w:rPr>
        <w:t>, which</w:t>
      </w:r>
      <w:r w:rsidR="00F84AF2" w:rsidRPr="004A1EC9">
        <w:rPr>
          <w:bCs/>
          <w:szCs w:val="24"/>
        </w:rPr>
        <w:t xml:space="preserve"> became effective in the 2018-2019 school year.  </w:t>
      </w:r>
      <w:r w:rsidR="005C27F0">
        <w:rPr>
          <w:bCs/>
          <w:szCs w:val="24"/>
        </w:rPr>
        <w:t>Accordingly, t</w:t>
      </w:r>
      <w:r w:rsidR="00F84AF2" w:rsidRPr="004A1EC9">
        <w:rPr>
          <w:bCs/>
          <w:szCs w:val="24"/>
        </w:rPr>
        <w:t>his seal is available to students who entered the ninth grade for the first time in the 2018-20</w:t>
      </w:r>
      <w:r w:rsidR="004A1EC9">
        <w:rPr>
          <w:bCs/>
          <w:szCs w:val="24"/>
        </w:rPr>
        <w:t>19 school year and thereafter.</w:t>
      </w:r>
    </w:p>
    <w:p w:rsidR="003D08B3" w:rsidRDefault="003D08B3" w:rsidP="005C27F0">
      <w:pPr>
        <w:pStyle w:val="Heading3"/>
      </w:pPr>
    </w:p>
    <w:p w:rsidR="005C27F0" w:rsidRPr="003B75E2" w:rsidRDefault="005C27F0" w:rsidP="005C27F0">
      <w:pPr>
        <w:pStyle w:val="Heading3"/>
      </w:pPr>
      <w:r>
        <w:t>Additional Information</w:t>
      </w:r>
    </w:p>
    <w:p w:rsidR="003D08B3" w:rsidRDefault="003D08B3" w:rsidP="005C27F0">
      <w:pPr>
        <w:spacing w:after="0" w:line="240" w:lineRule="auto"/>
        <w:rPr>
          <w:rFonts w:cs="Times New Roman"/>
          <w:szCs w:val="24"/>
        </w:rPr>
      </w:pPr>
    </w:p>
    <w:p w:rsidR="003D08B3" w:rsidRDefault="003D08B3" w:rsidP="005C27F0">
      <w:pPr>
        <w:spacing w:after="0" w:line="240" w:lineRule="auto"/>
        <w:rPr>
          <w:rFonts w:cs="Times New Roman"/>
          <w:szCs w:val="24"/>
        </w:rPr>
      </w:pPr>
      <w:r w:rsidRPr="003D08B3">
        <w:rPr>
          <w:rFonts w:cs="Times New Roman"/>
          <w:szCs w:val="24"/>
        </w:rPr>
        <w:t>Please note that local school boards determine the design and use of</w:t>
      </w:r>
      <w:r>
        <w:rPr>
          <w:rFonts w:cs="Times New Roman"/>
          <w:szCs w:val="24"/>
        </w:rPr>
        <w:t xml:space="preserve"> any</w:t>
      </w:r>
      <w:r w:rsidRPr="003D08B3">
        <w:rPr>
          <w:rFonts w:cs="Times New Roman"/>
          <w:szCs w:val="24"/>
        </w:rPr>
        <w:t xml:space="preserve"> other seals or awards for exceptional academic, career and technical, citizenship, or other exemplary performance in accordance with local school board criteria. VDOE is only able to provide the seals listed above, as outlined in the </w:t>
      </w:r>
      <w:hyperlink r:id="rId19" w:history="1">
        <w:r w:rsidRPr="003D08B3">
          <w:rPr>
            <w:rStyle w:val="Hyperlink"/>
            <w:rFonts w:cs="Times New Roman"/>
            <w:szCs w:val="24"/>
          </w:rPr>
          <w:t>Standards of Accreditation</w:t>
        </w:r>
      </w:hyperlink>
      <w:r w:rsidRPr="003D08B3">
        <w:rPr>
          <w:rFonts w:cs="Times New Roman"/>
          <w:szCs w:val="24"/>
        </w:rPr>
        <w:t>, and does not have access to any other seals used by local school boards.</w:t>
      </w:r>
    </w:p>
    <w:p w:rsidR="003D08B3" w:rsidRDefault="003D08B3" w:rsidP="005C27F0">
      <w:pPr>
        <w:spacing w:after="0" w:line="240" w:lineRule="auto"/>
        <w:rPr>
          <w:rFonts w:cs="Times New Roman"/>
          <w:szCs w:val="24"/>
        </w:rPr>
      </w:pPr>
    </w:p>
    <w:p w:rsidR="00F84AF2" w:rsidRPr="003B75E2" w:rsidRDefault="005C27F0" w:rsidP="005C27F0">
      <w:pPr>
        <w:spacing w:after="0" w:line="240" w:lineRule="auto"/>
        <w:rPr>
          <w:rFonts w:cs="Times New Roman"/>
          <w:szCs w:val="24"/>
        </w:rPr>
      </w:pPr>
      <w:r w:rsidRPr="005C27F0">
        <w:rPr>
          <w:rFonts w:cs="Times New Roman"/>
          <w:szCs w:val="24"/>
        </w:rPr>
        <w:lastRenderedPageBreak/>
        <w:t xml:space="preserve">For additional information regarding the diploma seals referenced here, </w:t>
      </w:r>
      <w:r>
        <w:rPr>
          <w:rFonts w:cs="Times New Roman"/>
          <w:szCs w:val="24"/>
        </w:rPr>
        <w:t xml:space="preserve">please </w:t>
      </w:r>
      <w:r w:rsidRPr="005C27F0">
        <w:rPr>
          <w:rFonts w:cs="Times New Roman"/>
          <w:szCs w:val="24"/>
        </w:rPr>
        <w:t xml:space="preserve">refer to the </w:t>
      </w:r>
      <w:hyperlink r:id="rId20" w:history="1">
        <w:r w:rsidRPr="005C27F0">
          <w:rPr>
            <w:rStyle w:val="Hyperlink"/>
            <w:rFonts w:cs="Times New Roman"/>
            <w:szCs w:val="24"/>
          </w:rPr>
          <w:t>Diploma Seals webpage</w:t>
        </w:r>
      </w:hyperlink>
      <w:r w:rsidRPr="005C27F0">
        <w:rPr>
          <w:rFonts w:cs="Times New Roman"/>
          <w:szCs w:val="24"/>
        </w:rPr>
        <w:t>.</w:t>
      </w:r>
    </w:p>
    <w:p w:rsidR="00F84AF2" w:rsidRPr="003B75E2" w:rsidRDefault="00F84AF2" w:rsidP="00F84AF2">
      <w:pPr>
        <w:spacing w:after="0" w:line="240" w:lineRule="auto"/>
        <w:rPr>
          <w:rFonts w:cs="Times New Roman"/>
          <w:szCs w:val="24"/>
        </w:rPr>
      </w:pPr>
    </w:p>
    <w:p w:rsidR="00F84AF2" w:rsidRPr="003B75E2" w:rsidRDefault="005C27F0" w:rsidP="00F84AF2">
      <w:pPr>
        <w:spacing w:after="0" w:line="240" w:lineRule="auto"/>
        <w:rPr>
          <w:rFonts w:cs="Times New Roman"/>
          <w:szCs w:val="24"/>
        </w:rPr>
      </w:pPr>
      <w:r>
        <w:rPr>
          <w:rFonts w:cs="Times New Roman"/>
          <w:szCs w:val="24"/>
        </w:rPr>
        <w:t>Please direct questions regarding diploma seals to</w:t>
      </w:r>
      <w:r w:rsidR="00F84AF2" w:rsidRPr="003B75E2">
        <w:rPr>
          <w:rFonts w:cs="Times New Roman"/>
          <w:szCs w:val="24"/>
        </w:rPr>
        <w:t xml:space="preserve"> the Office of Policy at (804)</w:t>
      </w:r>
      <w:r>
        <w:rPr>
          <w:rFonts w:cs="Times New Roman"/>
          <w:szCs w:val="24"/>
        </w:rPr>
        <w:t xml:space="preserve"> </w:t>
      </w:r>
      <w:r w:rsidR="00F84AF2" w:rsidRPr="003B75E2">
        <w:rPr>
          <w:rFonts w:cs="Times New Roman"/>
          <w:szCs w:val="24"/>
        </w:rPr>
        <w:t>225-2092 or </w:t>
      </w:r>
      <w:hyperlink r:id="rId21" w:history="1">
        <w:r w:rsidR="00F84AF2" w:rsidRPr="003B75E2">
          <w:rPr>
            <w:rStyle w:val="Hyperlink"/>
            <w:rFonts w:cs="Times New Roman"/>
            <w:szCs w:val="24"/>
          </w:rPr>
          <w:t>policy@doe.virginia.gov</w:t>
        </w:r>
      </w:hyperlink>
      <w:r w:rsidR="00F84AF2" w:rsidRPr="003B75E2">
        <w:rPr>
          <w:rFonts w:cs="Times New Roman"/>
          <w:szCs w:val="24"/>
        </w:rPr>
        <w:t>.</w:t>
      </w:r>
    </w:p>
    <w:p w:rsidR="00167950" w:rsidRPr="002F2AF8" w:rsidRDefault="00167950" w:rsidP="00167950">
      <w:pPr>
        <w:rPr>
          <w:color w:val="000000"/>
          <w:szCs w:val="24"/>
        </w:rPr>
      </w:pPr>
    </w:p>
    <w:p w:rsidR="00F84AF2" w:rsidRPr="005C27F0" w:rsidRDefault="005E064F" w:rsidP="00F84AF2">
      <w:pPr>
        <w:rPr>
          <w:color w:val="000000"/>
          <w:szCs w:val="24"/>
        </w:rPr>
      </w:pPr>
      <w:r w:rsidRPr="002F2AF8">
        <w:rPr>
          <w:rStyle w:val="PlaceholderText"/>
          <w:color w:val="auto"/>
          <w:szCs w:val="24"/>
        </w:rPr>
        <w:t>JFL/</w:t>
      </w:r>
      <w:r w:rsidR="005C27F0">
        <w:rPr>
          <w:color w:val="000000"/>
          <w:szCs w:val="24"/>
        </w:rPr>
        <w:t>EMM</w:t>
      </w:r>
    </w:p>
    <w:sectPr w:rsidR="00F84AF2" w:rsidRPr="005C27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1E" w:rsidRDefault="0055411E" w:rsidP="00B25322">
      <w:pPr>
        <w:spacing w:after="0" w:line="240" w:lineRule="auto"/>
      </w:pPr>
      <w:r>
        <w:separator/>
      </w:r>
    </w:p>
  </w:endnote>
  <w:endnote w:type="continuationSeparator" w:id="0">
    <w:p w:rsidR="0055411E" w:rsidRDefault="0055411E"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1E" w:rsidRDefault="0055411E" w:rsidP="00B25322">
      <w:pPr>
        <w:spacing w:after="0" w:line="240" w:lineRule="auto"/>
      </w:pPr>
      <w:r>
        <w:separator/>
      </w:r>
    </w:p>
  </w:footnote>
  <w:footnote w:type="continuationSeparator" w:id="0">
    <w:p w:rsidR="0055411E" w:rsidRDefault="0055411E"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01E2"/>
    <w:multiLevelType w:val="hybridMultilevel"/>
    <w:tmpl w:val="8BF8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7283A"/>
    <w:multiLevelType w:val="multilevel"/>
    <w:tmpl w:val="0BB0C1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B6A50"/>
    <w:multiLevelType w:val="hybridMultilevel"/>
    <w:tmpl w:val="89A4E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A331E"/>
    <w:rsid w:val="000E2D83"/>
    <w:rsid w:val="00106C3C"/>
    <w:rsid w:val="0013191D"/>
    <w:rsid w:val="00167950"/>
    <w:rsid w:val="00222B8A"/>
    <w:rsid w:val="00223595"/>
    <w:rsid w:val="00227B1E"/>
    <w:rsid w:val="0027145D"/>
    <w:rsid w:val="00271946"/>
    <w:rsid w:val="002A6350"/>
    <w:rsid w:val="002F2AF8"/>
    <w:rsid w:val="002F2DAF"/>
    <w:rsid w:val="0031177E"/>
    <w:rsid w:val="003238EA"/>
    <w:rsid w:val="00381D19"/>
    <w:rsid w:val="003B7171"/>
    <w:rsid w:val="003D08B3"/>
    <w:rsid w:val="00406FF4"/>
    <w:rsid w:val="00410692"/>
    <w:rsid w:val="00414707"/>
    <w:rsid w:val="00431C01"/>
    <w:rsid w:val="004A1EC9"/>
    <w:rsid w:val="004F6547"/>
    <w:rsid w:val="0055411E"/>
    <w:rsid w:val="005840A5"/>
    <w:rsid w:val="005C27F0"/>
    <w:rsid w:val="005C4C40"/>
    <w:rsid w:val="005E064F"/>
    <w:rsid w:val="005E06EF"/>
    <w:rsid w:val="00625A9B"/>
    <w:rsid w:val="00653DCC"/>
    <w:rsid w:val="00726AE8"/>
    <w:rsid w:val="007270EC"/>
    <w:rsid w:val="0073236D"/>
    <w:rsid w:val="00756255"/>
    <w:rsid w:val="00793593"/>
    <w:rsid w:val="007A73B4"/>
    <w:rsid w:val="007C0B3F"/>
    <w:rsid w:val="007C3E67"/>
    <w:rsid w:val="007D25C6"/>
    <w:rsid w:val="00851C0B"/>
    <w:rsid w:val="008631A7"/>
    <w:rsid w:val="008C4A46"/>
    <w:rsid w:val="00903236"/>
    <w:rsid w:val="0096094D"/>
    <w:rsid w:val="00977AFA"/>
    <w:rsid w:val="009A11F9"/>
    <w:rsid w:val="009B273F"/>
    <w:rsid w:val="009B51FA"/>
    <w:rsid w:val="009C7253"/>
    <w:rsid w:val="009E38A6"/>
    <w:rsid w:val="00A26586"/>
    <w:rsid w:val="00A30BC9"/>
    <w:rsid w:val="00A3144F"/>
    <w:rsid w:val="00A65EE6"/>
    <w:rsid w:val="00A67B2F"/>
    <w:rsid w:val="00A81436"/>
    <w:rsid w:val="00AC0094"/>
    <w:rsid w:val="00AE65FD"/>
    <w:rsid w:val="00B00D97"/>
    <w:rsid w:val="00B01E92"/>
    <w:rsid w:val="00B22651"/>
    <w:rsid w:val="00B25322"/>
    <w:rsid w:val="00B44E6F"/>
    <w:rsid w:val="00BC1A9C"/>
    <w:rsid w:val="00BE00E6"/>
    <w:rsid w:val="00C23584"/>
    <w:rsid w:val="00C25FA1"/>
    <w:rsid w:val="00C95C69"/>
    <w:rsid w:val="00CA70A4"/>
    <w:rsid w:val="00CF0233"/>
    <w:rsid w:val="00CF4849"/>
    <w:rsid w:val="00D534B4"/>
    <w:rsid w:val="00D55B56"/>
    <w:rsid w:val="00D95780"/>
    <w:rsid w:val="00DA0871"/>
    <w:rsid w:val="00DA14B1"/>
    <w:rsid w:val="00DD368F"/>
    <w:rsid w:val="00DE36A1"/>
    <w:rsid w:val="00E12E2F"/>
    <w:rsid w:val="00E32A61"/>
    <w:rsid w:val="00E4085F"/>
    <w:rsid w:val="00E459A3"/>
    <w:rsid w:val="00E75FCE"/>
    <w:rsid w:val="00E760E6"/>
    <w:rsid w:val="00ED79E7"/>
    <w:rsid w:val="00F41943"/>
    <w:rsid w:val="00F81813"/>
    <w:rsid w:val="00F84AF2"/>
    <w:rsid w:val="00FB0772"/>
    <w:rsid w:val="00FE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381D19"/>
    <w:pPr>
      <w:spacing w:after="0" w:line="240" w:lineRule="auto"/>
      <w:outlineLvl w:val="2"/>
    </w:pPr>
    <w:rPr>
      <w:rFonts w:cs="Times New Roman"/>
      <w:b/>
      <w:szCs w:val="24"/>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381D19"/>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normaltextrun">
    <w:name w:val="normaltextrun"/>
    <w:basedOn w:val="DefaultParagraphFont"/>
    <w:rsid w:val="00F84AF2"/>
  </w:style>
  <w:style w:type="character" w:customStyle="1" w:styleId="eop">
    <w:name w:val="eop"/>
    <w:basedOn w:val="DefaultParagraphFont"/>
    <w:rsid w:val="00F84AF2"/>
  </w:style>
  <w:style w:type="character" w:customStyle="1" w:styleId="scxw84161957">
    <w:name w:val="scxw84161957"/>
    <w:basedOn w:val="DefaultParagraphFont"/>
    <w:rsid w:val="00F84AF2"/>
  </w:style>
  <w:style w:type="character" w:styleId="FollowedHyperlink">
    <w:name w:val="FollowedHyperlink"/>
    <w:basedOn w:val="DefaultParagraphFont"/>
    <w:uiPriority w:val="99"/>
    <w:semiHidden/>
    <w:unhideWhenUsed/>
    <w:rsid w:val="00727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law.lis.virginia.gov/admincode/title8/agency20/chapter131/" TargetMode="External"/><Relationship Id="rId18" Type="http://schemas.openxmlformats.org/officeDocument/2006/relationships/hyperlink" Target="https://law.lis.virginia.gov/admincode/title8/agency20/chapter131/section51/" TargetMode="External"/><Relationship Id="rId3" Type="http://schemas.openxmlformats.org/officeDocument/2006/relationships/styles" Target="styles.xml"/><Relationship Id="rId21" Type="http://schemas.openxmlformats.org/officeDocument/2006/relationships/hyperlink" Target="mailto:policy@doe.virginia.gov" TargetMode="External"/><Relationship Id="rId7" Type="http://schemas.openxmlformats.org/officeDocument/2006/relationships/endnotes" Target="endnotes.xml"/><Relationship Id="rId12" Type="http://schemas.openxmlformats.org/officeDocument/2006/relationships/hyperlink" Target="https://law.lis.virginia.gov/admincode/title8/agency20/chapter131/section51/" TargetMode="External"/><Relationship Id="rId17" Type="http://schemas.openxmlformats.org/officeDocument/2006/relationships/hyperlink" Target="http://www.doe.virginia.gov/instruction/graduation/diploma_seals/seal_of_biliteracy/index.shtml" TargetMode="External"/><Relationship Id="rId2" Type="http://schemas.openxmlformats.org/officeDocument/2006/relationships/numbering" Target="numbering.xml"/><Relationship Id="rId16" Type="http://schemas.openxmlformats.org/officeDocument/2006/relationships/hyperlink" Target="http://lis.virginia.gov/cgi-bin/legp604.exe?181+ful+CHAP0482" TargetMode="External"/><Relationship Id="rId20" Type="http://schemas.openxmlformats.org/officeDocument/2006/relationships/hyperlink" Target="http://www.doe.virginia.gov/instruction/graduation/diploma_seals/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admincode/title8/agency20/chapter131/section50/" TargetMode="External"/><Relationship Id="rId5" Type="http://schemas.openxmlformats.org/officeDocument/2006/relationships/webSettings" Target="webSettings.xml"/><Relationship Id="rId15" Type="http://schemas.openxmlformats.org/officeDocument/2006/relationships/hyperlink" Target="http://lis.virginia.gov/cgi-bin/legp604.exe?181+ful+CHAP0482" TargetMode="External"/><Relationship Id="rId23" Type="http://schemas.openxmlformats.org/officeDocument/2006/relationships/theme" Target="theme/theme1.xml"/><Relationship Id="rId10" Type="http://schemas.openxmlformats.org/officeDocument/2006/relationships/hyperlink" Target="mailto:policy@doe.virginia.gov" TargetMode="External"/><Relationship Id="rId19" Type="http://schemas.openxmlformats.org/officeDocument/2006/relationships/hyperlink" Target="https://law.lis.virginia.gov/admincode/title8/agency20/chapter131/"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cteresource.org/ap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FF4F-C177-452E-9A61-B343B03D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4</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Superintendent's Memo 053-20</vt:lpstr>
    </vt:vector>
  </TitlesOfParts>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053-20</dc:title>
  <dc:creator/>
  <cp:lastModifiedBy/>
  <cp:revision>1</cp:revision>
  <dcterms:created xsi:type="dcterms:W3CDTF">2020-02-26T04:02:00Z</dcterms:created>
  <dcterms:modified xsi:type="dcterms:W3CDTF">2020-02-26T04:02:00Z</dcterms:modified>
</cp:coreProperties>
</file>