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112C5A" w:rsidRDefault="00F86C47" w:rsidP="00167950">
      <w:pPr>
        <w:pStyle w:val="Heading1"/>
        <w:tabs>
          <w:tab w:val="left" w:pos="1440"/>
        </w:tabs>
        <w:rPr>
          <w:szCs w:val="24"/>
        </w:rPr>
      </w:pPr>
      <w:r>
        <w:rPr>
          <w:szCs w:val="24"/>
        </w:rPr>
        <w:t xml:space="preserve">Superintendent’s Memo </w:t>
      </w:r>
      <w:r w:rsidR="00D53B00">
        <w:rPr>
          <w:szCs w:val="24"/>
        </w:rPr>
        <w:t>#</w:t>
      </w:r>
      <w:bookmarkStart w:id="0" w:name="_GoBack"/>
      <w:r>
        <w:rPr>
          <w:szCs w:val="24"/>
        </w:rPr>
        <w:t>001</w:t>
      </w:r>
      <w:r w:rsidR="00430F99">
        <w:rPr>
          <w:szCs w:val="24"/>
        </w:rPr>
        <w:t>-20</w:t>
      </w:r>
      <w:bookmarkEnd w:id="0"/>
    </w:p>
    <w:p w:rsidR="00167950" w:rsidRPr="00112C5A" w:rsidRDefault="00167950" w:rsidP="00167950">
      <w:pPr>
        <w:jc w:val="center"/>
        <w:rPr>
          <w:szCs w:val="24"/>
        </w:rPr>
      </w:pPr>
      <w:r w:rsidRPr="00112C5A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C5A">
        <w:rPr>
          <w:szCs w:val="24"/>
        </w:rPr>
        <w:br/>
      </w:r>
      <w:r w:rsidRPr="00112C5A">
        <w:rPr>
          <w:rStyle w:val="Strong"/>
          <w:color w:val="000000"/>
          <w:szCs w:val="24"/>
        </w:rPr>
        <w:t>COMMONWEALTH of VIRGINIA </w:t>
      </w:r>
      <w:r w:rsidRPr="00112C5A">
        <w:rPr>
          <w:b/>
          <w:bCs/>
          <w:color w:val="000000"/>
          <w:szCs w:val="24"/>
        </w:rPr>
        <w:br/>
      </w:r>
      <w:r w:rsidRPr="00112C5A">
        <w:rPr>
          <w:rStyle w:val="Strong"/>
          <w:color w:val="000000"/>
          <w:szCs w:val="24"/>
        </w:rPr>
        <w:t>Department of Education</w:t>
      </w:r>
      <w:r w:rsidR="002F2AF8" w:rsidRPr="00112C5A">
        <w:rPr>
          <w:rStyle w:val="Strong"/>
          <w:color w:val="000000"/>
          <w:szCs w:val="24"/>
        </w:rPr>
        <w:br/>
      </w:r>
    </w:p>
    <w:p w:rsidR="00167950" w:rsidRPr="00112C5A" w:rsidRDefault="00167950" w:rsidP="00A81436">
      <w:pPr>
        <w:tabs>
          <w:tab w:val="left" w:pos="1800"/>
        </w:tabs>
        <w:rPr>
          <w:szCs w:val="24"/>
        </w:rPr>
      </w:pPr>
      <w:r w:rsidRPr="00112C5A">
        <w:rPr>
          <w:szCs w:val="24"/>
        </w:rPr>
        <w:t>DATE:</w:t>
      </w:r>
      <w:r w:rsidR="00D95780" w:rsidRPr="00112C5A">
        <w:rPr>
          <w:szCs w:val="24"/>
        </w:rPr>
        <w:tab/>
      </w:r>
      <w:r w:rsidR="00430F99">
        <w:rPr>
          <w:szCs w:val="24"/>
        </w:rPr>
        <w:t>January 10, 2020</w:t>
      </w:r>
    </w:p>
    <w:p w:rsidR="00167950" w:rsidRPr="00112C5A" w:rsidRDefault="00167950" w:rsidP="00A81436">
      <w:pPr>
        <w:tabs>
          <w:tab w:val="left" w:pos="1800"/>
        </w:tabs>
        <w:rPr>
          <w:szCs w:val="24"/>
        </w:rPr>
      </w:pPr>
      <w:r w:rsidRPr="00112C5A">
        <w:rPr>
          <w:szCs w:val="24"/>
        </w:rPr>
        <w:t xml:space="preserve">TO: </w:t>
      </w:r>
      <w:r w:rsidR="00D95780" w:rsidRPr="00112C5A">
        <w:rPr>
          <w:szCs w:val="24"/>
        </w:rPr>
        <w:tab/>
      </w:r>
      <w:r w:rsidRPr="00112C5A">
        <w:rPr>
          <w:szCs w:val="24"/>
        </w:rPr>
        <w:t>Division Superintendents</w:t>
      </w:r>
    </w:p>
    <w:p w:rsidR="00167950" w:rsidRPr="00112C5A" w:rsidRDefault="00167950" w:rsidP="00A81436">
      <w:pPr>
        <w:tabs>
          <w:tab w:val="left" w:pos="1800"/>
        </w:tabs>
        <w:rPr>
          <w:szCs w:val="24"/>
        </w:rPr>
      </w:pPr>
      <w:r w:rsidRPr="00112C5A">
        <w:rPr>
          <w:szCs w:val="24"/>
        </w:rPr>
        <w:t xml:space="preserve">FROM: </w:t>
      </w:r>
      <w:r w:rsidR="00D95780" w:rsidRPr="00112C5A">
        <w:rPr>
          <w:szCs w:val="24"/>
        </w:rPr>
        <w:tab/>
      </w:r>
      <w:r w:rsidRPr="00112C5A">
        <w:rPr>
          <w:color w:val="000000"/>
          <w:szCs w:val="24"/>
        </w:rPr>
        <w:t>James F. Lane</w:t>
      </w:r>
      <w:r w:rsidRPr="00112C5A">
        <w:rPr>
          <w:szCs w:val="24"/>
        </w:rPr>
        <w:t xml:space="preserve">, </w:t>
      </w:r>
      <w:r w:rsidR="00112C5A" w:rsidRPr="00112C5A">
        <w:rPr>
          <w:color w:val="000000"/>
          <w:szCs w:val="24"/>
        </w:rPr>
        <w:t xml:space="preserve">Ed.D., </w:t>
      </w:r>
      <w:r w:rsidRPr="00112C5A">
        <w:rPr>
          <w:szCs w:val="24"/>
        </w:rPr>
        <w:t>Superintendent of Public Instruction</w:t>
      </w:r>
    </w:p>
    <w:p w:rsidR="00167950" w:rsidRPr="00112C5A" w:rsidRDefault="00167950" w:rsidP="00112C5A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112C5A">
        <w:rPr>
          <w:szCs w:val="24"/>
        </w:rPr>
        <w:t xml:space="preserve">SUBJECT: </w:t>
      </w:r>
      <w:r w:rsidR="00D95780" w:rsidRPr="00112C5A">
        <w:rPr>
          <w:szCs w:val="24"/>
        </w:rPr>
        <w:tab/>
      </w:r>
      <w:r w:rsidR="00337662" w:rsidRPr="00112C5A">
        <w:rPr>
          <w:rFonts w:eastAsia="Calibri" w:cs="Times New Roman"/>
          <w:szCs w:val="24"/>
        </w:rPr>
        <w:t xml:space="preserve">Revisions to 2019-2020 Title III, Part A, Allocations under the </w:t>
      </w:r>
      <w:r w:rsidR="00337662" w:rsidRPr="00DF27F9">
        <w:rPr>
          <w:rFonts w:eastAsia="Calibri" w:cs="Times New Roman"/>
          <w:i/>
          <w:szCs w:val="24"/>
        </w:rPr>
        <w:t>Elementary and Secondary Education Act of 1965</w:t>
      </w:r>
      <w:r w:rsidR="00337662" w:rsidRPr="00112C5A">
        <w:rPr>
          <w:rFonts w:eastAsia="Calibri" w:cs="Times New Roman"/>
          <w:szCs w:val="24"/>
        </w:rPr>
        <w:t xml:space="preserve"> (ESEA)</w:t>
      </w:r>
    </w:p>
    <w:p w:rsidR="00337662" w:rsidRPr="00112C5A" w:rsidRDefault="00337662" w:rsidP="00337662">
      <w:pPr>
        <w:rPr>
          <w:szCs w:val="24"/>
        </w:rPr>
      </w:pPr>
      <w:r w:rsidRPr="00112C5A">
        <w:rPr>
          <w:color w:val="000000"/>
          <w:szCs w:val="24"/>
        </w:rPr>
        <w:t>This communication is to inform you of revisions to the 2019-2020 Title III, Part A, Limited English Proficient (LEP) and Immigrant Children and Youth (IY) allocations that were</w:t>
      </w:r>
      <w:r w:rsidR="00112C5A" w:rsidRPr="00112C5A">
        <w:rPr>
          <w:color w:val="000000"/>
          <w:szCs w:val="24"/>
        </w:rPr>
        <w:t xml:space="preserve"> </w:t>
      </w:r>
      <w:r w:rsidRPr="00112C5A">
        <w:rPr>
          <w:color w:val="000000"/>
          <w:szCs w:val="24"/>
        </w:rPr>
        <w:t xml:space="preserve">released through </w:t>
      </w:r>
      <w:hyperlink r:id="rId10" w:history="1">
        <w:r w:rsidRPr="00112C5A">
          <w:rPr>
            <w:rStyle w:val="Hyperlink"/>
            <w:szCs w:val="24"/>
          </w:rPr>
          <w:t>Superintendent’s Memorandum #</w:t>
        </w:r>
        <w:r w:rsidR="007228BE" w:rsidRPr="00112C5A">
          <w:rPr>
            <w:rStyle w:val="Hyperlink"/>
            <w:szCs w:val="24"/>
          </w:rPr>
          <w:t>184-19</w:t>
        </w:r>
      </w:hyperlink>
      <w:r w:rsidRPr="00112C5A">
        <w:rPr>
          <w:color w:val="000000"/>
          <w:szCs w:val="24"/>
        </w:rPr>
        <w:t xml:space="preserve">. </w:t>
      </w:r>
      <w:r w:rsidR="000B3F10">
        <w:rPr>
          <w:szCs w:val="24"/>
        </w:rPr>
        <w:t>Attachment B</w:t>
      </w:r>
      <w:r w:rsidRPr="00112C5A">
        <w:rPr>
          <w:szCs w:val="24"/>
        </w:rPr>
        <w:t xml:space="preserve"> contains the revised allocations. </w:t>
      </w:r>
    </w:p>
    <w:p w:rsidR="00337662" w:rsidRPr="00112C5A" w:rsidRDefault="00337662" w:rsidP="00337662">
      <w:pPr>
        <w:spacing w:after="0"/>
        <w:rPr>
          <w:rFonts w:eastAsia="Times New Roman" w:cs="Times New Roman"/>
          <w:szCs w:val="24"/>
          <w:u w:val="single"/>
        </w:rPr>
      </w:pPr>
      <w:r w:rsidRPr="00112C5A">
        <w:rPr>
          <w:rFonts w:eastAsia="Times New Roman" w:cs="Times New Roman"/>
          <w:szCs w:val="24"/>
          <w:u w:val="single"/>
        </w:rPr>
        <w:t>LEP Allocations</w:t>
      </w:r>
    </w:p>
    <w:p w:rsidR="00337662" w:rsidRPr="00112C5A" w:rsidRDefault="00337662" w:rsidP="00337662">
      <w:pPr>
        <w:spacing w:after="0"/>
        <w:rPr>
          <w:rFonts w:eastAsia="Times New Roman" w:cs="Times New Roman"/>
          <w:szCs w:val="24"/>
        </w:rPr>
      </w:pPr>
      <w:r w:rsidRPr="00112C5A">
        <w:rPr>
          <w:rFonts w:eastAsia="Times New Roman" w:cs="Times New Roman"/>
          <w:szCs w:val="24"/>
        </w:rPr>
        <w:t xml:space="preserve">Section 3114(c) of the </w:t>
      </w:r>
      <w:r w:rsidRPr="00112C5A">
        <w:rPr>
          <w:rFonts w:eastAsia="Times New Roman" w:cs="Times New Roman"/>
          <w:i/>
          <w:iCs/>
          <w:szCs w:val="24"/>
        </w:rPr>
        <w:t xml:space="preserve">Elementary and Secondary Education Act of 1965 </w:t>
      </w:r>
      <w:r w:rsidRPr="00112C5A">
        <w:rPr>
          <w:rFonts w:eastAsia="Times New Roman" w:cs="Times New Roman"/>
          <w:szCs w:val="24"/>
        </w:rPr>
        <w:t>(ESEA) requires the reallocation of unused LEP funds to school divisions in accordance with criteria established by the state educat</w:t>
      </w:r>
      <w:r w:rsidR="000B3F10">
        <w:rPr>
          <w:rFonts w:eastAsia="Times New Roman" w:cs="Times New Roman"/>
          <w:szCs w:val="24"/>
        </w:rPr>
        <w:t>ional agency</w:t>
      </w:r>
      <w:r w:rsidR="00A56B93">
        <w:rPr>
          <w:rFonts w:eastAsia="Times New Roman" w:cs="Times New Roman"/>
          <w:szCs w:val="24"/>
        </w:rPr>
        <w:t>. Attachment C</w:t>
      </w:r>
      <w:r w:rsidRPr="00112C5A">
        <w:rPr>
          <w:rFonts w:eastAsia="Times New Roman" w:cs="Times New Roman"/>
          <w:szCs w:val="24"/>
        </w:rPr>
        <w:t xml:space="preserve"> </w:t>
      </w:r>
      <w:r w:rsidR="000B3F10">
        <w:rPr>
          <w:rFonts w:eastAsia="Times New Roman" w:cs="Times New Roman"/>
          <w:szCs w:val="24"/>
        </w:rPr>
        <w:t>provide</w:t>
      </w:r>
      <w:r w:rsidRPr="00112C5A">
        <w:rPr>
          <w:rFonts w:eastAsia="Times New Roman" w:cs="Times New Roman"/>
          <w:szCs w:val="24"/>
        </w:rPr>
        <w:t xml:space="preserve">s the procedures the Department uses to calculate the reallocations. </w:t>
      </w:r>
    </w:p>
    <w:p w:rsidR="00337662" w:rsidRPr="00112C5A" w:rsidRDefault="00337662" w:rsidP="00337662">
      <w:pPr>
        <w:pStyle w:val="NormalWeb"/>
        <w:spacing w:before="0" w:beforeAutospacing="0" w:after="0" w:afterAutospacing="0" w:line="276" w:lineRule="auto"/>
        <w:contextualSpacing/>
      </w:pPr>
    </w:p>
    <w:p w:rsidR="00337662" w:rsidRPr="00112C5A" w:rsidRDefault="00337662" w:rsidP="00337662">
      <w:pPr>
        <w:spacing w:after="0"/>
        <w:rPr>
          <w:rFonts w:cs="Times New Roman"/>
          <w:szCs w:val="24"/>
        </w:rPr>
      </w:pPr>
      <w:r w:rsidRPr="00112C5A">
        <w:rPr>
          <w:rFonts w:cs="Times New Roman"/>
          <w:szCs w:val="24"/>
        </w:rPr>
        <w:t>Divisions receiving an LEP award of at least $10,000 must submit an amendment reflecting their revised 201</w:t>
      </w:r>
      <w:r w:rsidR="00F30DA7" w:rsidRPr="00112C5A">
        <w:rPr>
          <w:rFonts w:cs="Times New Roman"/>
          <w:szCs w:val="24"/>
        </w:rPr>
        <w:t>9-2020</w:t>
      </w:r>
      <w:r w:rsidRPr="00112C5A">
        <w:rPr>
          <w:rFonts w:cs="Times New Roman"/>
          <w:szCs w:val="24"/>
        </w:rPr>
        <w:t xml:space="preserve"> LEP award through the OMEGA system. Divisions that </w:t>
      </w:r>
      <w:r w:rsidRPr="00112C5A">
        <w:rPr>
          <w:rFonts w:eastAsia="Times New Roman" w:cs="Times New Roman"/>
          <w:szCs w:val="24"/>
        </w:rPr>
        <w:t xml:space="preserve">participate in the Title III Statewide Consortium should note that the </w:t>
      </w:r>
      <w:r w:rsidR="00625BFC">
        <w:rPr>
          <w:rFonts w:eastAsia="Times New Roman" w:cs="Times New Roman"/>
          <w:i/>
          <w:szCs w:val="24"/>
        </w:rPr>
        <w:t>Revised</w:t>
      </w:r>
      <w:r w:rsidRPr="00112C5A">
        <w:rPr>
          <w:rFonts w:eastAsia="Times New Roman" w:cs="Times New Roman"/>
          <w:i/>
          <w:szCs w:val="24"/>
        </w:rPr>
        <w:t xml:space="preserve"> LEP Award </w:t>
      </w:r>
      <w:r w:rsidRPr="00112C5A">
        <w:rPr>
          <w:rFonts w:eastAsia="Times New Roman" w:cs="Times New Roman"/>
          <w:szCs w:val="24"/>
        </w:rPr>
        <w:t>column in Attach</w:t>
      </w:r>
      <w:r w:rsidR="00A56B93">
        <w:rPr>
          <w:rFonts w:eastAsia="Times New Roman" w:cs="Times New Roman"/>
          <w:szCs w:val="24"/>
        </w:rPr>
        <w:t>ment B</w:t>
      </w:r>
      <w:r w:rsidRPr="00112C5A">
        <w:rPr>
          <w:rFonts w:eastAsia="Times New Roman" w:cs="Times New Roman"/>
          <w:szCs w:val="24"/>
        </w:rPr>
        <w:t xml:space="preserve"> does not reflect the final adjusted reallocation provided through consortium membership, and </w:t>
      </w:r>
      <w:r w:rsidRPr="00112C5A">
        <w:rPr>
          <w:rFonts w:cs="Times New Roman"/>
          <w:szCs w:val="24"/>
          <w:lang w:val="en"/>
        </w:rPr>
        <w:t xml:space="preserve">should refer to the </w:t>
      </w:r>
      <w:hyperlink r:id="rId11" w:history="1">
        <w:r w:rsidRPr="00112C5A">
          <w:rPr>
            <w:rStyle w:val="Hyperlink"/>
            <w:rFonts w:cs="Times New Roman"/>
            <w:szCs w:val="24"/>
          </w:rPr>
          <w:t>Title III Statewide Consortium webpage</w:t>
        </w:r>
      </w:hyperlink>
      <w:r w:rsidRPr="00112C5A">
        <w:rPr>
          <w:rFonts w:cs="Times New Roman"/>
          <w:szCs w:val="24"/>
          <w:lang w:val="en"/>
        </w:rPr>
        <w:t xml:space="preserve"> for final adjusted LEP awards. </w:t>
      </w:r>
    </w:p>
    <w:p w:rsidR="00337662" w:rsidRPr="00112C5A" w:rsidRDefault="00337662" w:rsidP="00337662">
      <w:pPr>
        <w:pStyle w:val="NormalWeb"/>
        <w:spacing w:before="0" w:beforeAutospacing="0" w:after="0" w:afterAutospacing="0" w:line="276" w:lineRule="auto"/>
        <w:contextualSpacing/>
      </w:pPr>
    </w:p>
    <w:p w:rsidR="00337662" w:rsidRPr="00112C5A" w:rsidRDefault="00337662" w:rsidP="00337662">
      <w:pPr>
        <w:pStyle w:val="NormalWeb"/>
        <w:spacing w:before="0" w:beforeAutospacing="0" w:after="0" w:afterAutospacing="0" w:line="276" w:lineRule="auto"/>
        <w:contextualSpacing/>
        <w:rPr>
          <w:u w:val="single"/>
        </w:rPr>
      </w:pPr>
      <w:r w:rsidRPr="00112C5A">
        <w:rPr>
          <w:u w:val="single"/>
        </w:rPr>
        <w:t>IY Allocations</w:t>
      </w:r>
    </w:p>
    <w:p w:rsidR="00337662" w:rsidRPr="00112C5A" w:rsidRDefault="00337662" w:rsidP="00337662">
      <w:pPr>
        <w:pStyle w:val="NormalWeb"/>
        <w:spacing w:before="0" w:beforeAutospacing="0" w:after="0" w:afterAutospacing="0" w:line="276" w:lineRule="auto"/>
        <w:contextualSpacing/>
      </w:pPr>
      <w:r w:rsidRPr="00112C5A">
        <w:t xml:space="preserve">The IY allocations were revised in accordance with the procedures provided in </w:t>
      </w:r>
      <w:hyperlink r:id="rId12" w:history="1">
        <w:r w:rsidRPr="000B3F10">
          <w:rPr>
            <w:rStyle w:val="Hyperlink"/>
          </w:rPr>
          <w:t xml:space="preserve">Superintendent’s Memorandum </w:t>
        </w:r>
        <w:r w:rsidR="000B3F10">
          <w:rPr>
            <w:rStyle w:val="Hyperlink"/>
          </w:rPr>
          <w:t>#</w:t>
        </w:r>
        <w:r w:rsidR="000B3F10" w:rsidRPr="000B3F10">
          <w:rPr>
            <w:rStyle w:val="Hyperlink"/>
          </w:rPr>
          <w:t>179-17</w:t>
        </w:r>
      </w:hyperlink>
      <w:r w:rsidRPr="00112C5A">
        <w:t xml:space="preserve">. </w:t>
      </w:r>
      <w:r w:rsidRPr="00112C5A">
        <w:rPr>
          <w:lang w:val="en"/>
        </w:rPr>
        <w:t xml:space="preserve">Awards were adjusted to reflect current year enrollment data as reported through the </w:t>
      </w:r>
      <w:r w:rsidR="000B3F10">
        <w:rPr>
          <w:lang w:val="en"/>
        </w:rPr>
        <w:t xml:space="preserve">fall 2019 </w:t>
      </w:r>
      <w:r w:rsidRPr="00112C5A">
        <w:rPr>
          <w:lang w:val="en"/>
        </w:rPr>
        <w:t>Student</w:t>
      </w:r>
      <w:r w:rsidR="000B3F10">
        <w:rPr>
          <w:lang w:val="en"/>
        </w:rPr>
        <w:t xml:space="preserve"> Record Collection</w:t>
      </w:r>
      <w:r w:rsidRPr="00112C5A">
        <w:rPr>
          <w:lang w:val="en"/>
        </w:rPr>
        <w:t xml:space="preserve">. Divisions that receive an IY allocation must submit </w:t>
      </w:r>
      <w:r w:rsidRPr="00112C5A">
        <w:t>an amendment reflecting their revised 201</w:t>
      </w:r>
      <w:r w:rsidR="00F30DA7" w:rsidRPr="00112C5A">
        <w:t>9-2020</w:t>
      </w:r>
      <w:r w:rsidRPr="00112C5A">
        <w:t xml:space="preserve"> IY award through the OMEGA system.</w:t>
      </w:r>
    </w:p>
    <w:p w:rsidR="00337662" w:rsidRPr="00112C5A" w:rsidRDefault="00337662" w:rsidP="00337662">
      <w:pPr>
        <w:pStyle w:val="NormalWeb"/>
        <w:spacing w:before="0" w:beforeAutospacing="0" w:after="0" w:afterAutospacing="0" w:line="276" w:lineRule="auto"/>
        <w:contextualSpacing/>
      </w:pPr>
    </w:p>
    <w:p w:rsidR="00337662" w:rsidRPr="00112C5A" w:rsidRDefault="00337662" w:rsidP="00337662">
      <w:pPr>
        <w:pStyle w:val="NormalWeb"/>
        <w:spacing w:before="0" w:beforeAutospacing="0" w:after="0" w:afterAutospacing="0" w:line="276" w:lineRule="auto"/>
        <w:contextualSpacing/>
        <w:rPr>
          <w:lang w:val="en"/>
        </w:rPr>
      </w:pPr>
      <w:r w:rsidRPr="00112C5A">
        <w:t xml:space="preserve">Questions about the Title III, Part A, allocations or application process should be directed to Louise Marks, Title III Coordinator, at </w:t>
      </w:r>
      <w:hyperlink r:id="rId13" w:history="1">
        <w:r w:rsidRPr="00112C5A">
          <w:rPr>
            <w:rStyle w:val="Hyperlink"/>
          </w:rPr>
          <w:t>Louise.Marks@doe.virginia.gov</w:t>
        </w:r>
      </w:hyperlink>
      <w:r w:rsidRPr="00112C5A">
        <w:t xml:space="preserve"> or (804) 225-2901. </w:t>
      </w:r>
      <w:r w:rsidRPr="00112C5A">
        <w:lastRenderedPageBreak/>
        <w:t xml:space="preserve">OMEGA technical support questions should be directed to </w:t>
      </w:r>
      <w:hyperlink r:id="rId14" w:history="1">
        <w:r w:rsidRPr="00112C5A">
          <w:rPr>
            <w:rStyle w:val="Hyperlink"/>
          </w:rPr>
          <w:t>OMEGA.Support@doe.virginia.gov</w:t>
        </w:r>
      </w:hyperlink>
      <w:r w:rsidRPr="00112C5A">
        <w:t xml:space="preserve"> or (804) 371-0993. </w:t>
      </w:r>
    </w:p>
    <w:p w:rsidR="00167950" w:rsidRPr="00112C5A" w:rsidRDefault="00167950" w:rsidP="00167950">
      <w:pPr>
        <w:rPr>
          <w:color w:val="000000"/>
          <w:szCs w:val="24"/>
        </w:rPr>
      </w:pPr>
    </w:p>
    <w:p w:rsidR="008C4A46" w:rsidRPr="00112C5A" w:rsidRDefault="005E064F" w:rsidP="00167950">
      <w:pPr>
        <w:rPr>
          <w:color w:val="000000"/>
          <w:szCs w:val="24"/>
        </w:rPr>
      </w:pPr>
      <w:r w:rsidRPr="00112C5A">
        <w:rPr>
          <w:rStyle w:val="PlaceholderText"/>
          <w:color w:val="auto"/>
          <w:szCs w:val="24"/>
        </w:rPr>
        <w:t>JFL/</w:t>
      </w:r>
      <w:r w:rsidR="00F30DA7" w:rsidRPr="00112C5A">
        <w:rPr>
          <w:color w:val="000000"/>
          <w:szCs w:val="24"/>
        </w:rPr>
        <w:t>lm</w:t>
      </w:r>
    </w:p>
    <w:p w:rsidR="007C0B3F" w:rsidRDefault="00167950" w:rsidP="007C0B3F">
      <w:pPr>
        <w:pStyle w:val="Heading3"/>
        <w:rPr>
          <w:sz w:val="24"/>
          <w:szCs w:val="24"/>
        </w:rPr>
      </w:pPr>
      <w:r w:rsidRPr="00112C5A">
        <w:rPr>
          <w:sz w:val="24"/>
          <w:szCs w:val="24"/>
        </w:rPr>
        <w:t>Attachment</w:t>
      </w:r>
      <w:r w:rsidR="00165BD1">
        <w:rPr>
          <w:sz w:val="24"/>
          <w:szCs w:val="24"/>
        </w:rPr>
        <w:t>s</w:t>
      </w:r>
    </w:p>
    <w:p w:rsidR="00A56B93" w:rsidRPr="00AB272E" w:rsidRDefault="002717CB" w:rsidP="00A56B93">
      <w:pPr>
        <w:pStyle w:val="Heading1"/>
        <w:numPr>
          <w:ilvl w:val="0"/>
          <w:numId w:val="3"/>
        </w:numPr>
        <w:spacing w:line="240" w:lineRule="auto"/>
        <w:contextualSpacing/>
        <w:jc w:val="left"/>
        <w:rPr>
          <w:szCs w:val="24"/>
        </w:rPr>
      </w:pPr>
      <w:hyperlink r:id="rId15" w:history="1">
        <w:r w:rsidR="00A56B93" w:rsidRPr="00C81132">
          <w:rPr>
            <w:rStyle w:val="Hyperlink"/>
          </w:rPr>
          <w:t>Additional Required Special Terms and Conditions for Grant Awards or Cooperative Agreements</w:t>
        </w:r>
      </w:hyperlink>
      <w:r w:rsidR="00A56B93" w:rsidRPr="00C81132">
        <w:t xml:space="preserve"> (</w:t>
      </w:r>
      <w:r w:rsidR="00C81132" w:rsidRPr="00C81132">
        <w:t>W</w:t>
      </w:r>
      <w:r w:rsidR="00677935" w:rsidRPr="00C81132">
        <w:t>ord</w:t>
      </w:r>
      <w:r w:rsidR="00A56B93" w:rsidRPr="00C81132">
        <w:t>)</w:t>
      </w:r>
    </w:p>
    <w:p w:rsidR="0056748D" w:rsidRDefault="002717CB" w:rsidP="00964818">
      <w:pPr>
        <w:pStyle w:val="ListParagraph"/>
        <w:numPr>
          <w:ilvl w:val="0"/>
          <w:numId w:val="3"/>
        </w:numPr>
        <w:rPr>
          <w:szCs w:val="24"/>
        </w:rPr>
      </w:pPr>
      <w:hyperlink r:id="rId16" w:history="1">
        <w:r w:rsidR="008D0D99" w:rsidRPr="00C81132">
          <w:rPr>
            <w:rStyle w:val="Hyperlink"/>
            <w:szCs w:val="24"/>
          </w:rPr>
          <w:t xml:space="preserve">Revised </w:t>
        </w:r>
        <w:r w:rsidR="008D0D99" w:rsidRPr="00C81132">
          <w:rPr>
            <w:rStyle w:val="Hyperlink"/>
            <w:i/>
            <w:szCs w:val="24"/>
          </w:rPr>
          <w:t>Elementary a</w:t>
        </w:r>
        <w:r w:rsidR="00D26A03" w:rsidRPr="00C81132">
          <w:rPr>
            <w:rStyle w:val="Hyperlink"/>
            <w:i/>
            <w:szCs w:val="24"/>
          </w:rPr>
          <w:t>nd Secondary Education Act of 19</w:t>
        </w:r>
        <w:r w:rsidR="008D0D99" w:rsidRPr="00C81132">
          <w:rPr>
            <w:rStyle w:val="Hyperlink"/>
            <w:i/>
            <w:szCs w:val="24"/>
          </w:rPr>
          <w:t>65</w:t>
        </w:r>
        <w:r w:rsidR="008D0D99" w:rsidRPr="00C81132">
          <w:rPr>
            <w:rStyle w:val="Hyperlink"/>
            <w:szCs w:val="24"/>
          </w:rPr>
          <w:t xml:space="preserve"> Title III, Part A, </w:t>
        </w:r>
        <w:r w:rsidR="008E4EB7" w:rsidRPr="00C81132">
          <w:rPr>
            <w:rStyle w:val="Hyperlink"/>
            <w:szCs w:val="24"/>
          </w:rPr>
          <w:t xml:space="preserve">2019-2020 </w:t>
        </w:r>
        <w:r w:rsidR="00D26A03" w:rsidRPr="00C81132">
          <w:rPr>
            <w:rStyle w:val="Hyperlink"/>
            <w:szCs w:val="24"/>
          </w:rPr>
          <w:t>Allocations</w:t>
        </w:r>
      </w:hyperlink>
      <w:r w:rsidR="00D26A03" w:rsidRPr="00D26A03">
        <w:rPr>
          <w:szCs w:val="24"/>
        </w:rPr>
        <w:t xml:space="preserve"> (XLS</w:t>
      </w:r>
      <w:r w:rsidR="00C81132">
        <w:rPr>
          <w:szCs w:val="24"/>
        </w:rPr>
        <w:t>X</w:t>
      </w:r>
      <w:r w:rsidR="00D26A03" w:rsidRPr="00D26A03">
        <w:rPr>
          <w:szCs w:val="24"/>
        </w:rPr>
        <w:t>)</w:t>
      </w:r>
    </w:p>
    <w:p w:rsidR="00A56B93" w:rsidRDefault="00A56B93" w:rsidP="00A56B93">
      <w:pPr>
        <w:pStyle w:val="ListParagraph"/>
        <w:numPr>
          <w:ilvl w:val="0"/>
          <w:numId w:val="0"/>
        </w:numPr>
        <w:ind w:left="720"/>
        <w:rPr>
          <w:szCs w:val="24"/>
        </w:rPr>
      </w:pPr>
    </w:p>
    <w:p w:rsidR="00AB272E" w:rsidRPr="00AB272E" w:rsidRDefault="002717CB" w:rsidP="00FE199F">
      <w:pPr>
        <w:pStyle w:val="Heading1"/>
        <w:numPr>
          <w:ilvl w:val="0"/>
          <w:numId w:val="3"/>
        </w:numPr>
        <w:spacing w:line="240" w:lineRule="auto"/>
        <w:contextualSpacing/>
        <w:jc w:val="left"/>
        <w:rPr>
          <w:szCs w:val="24"/>
        </w:rPr>
      </w:pPr>
      <w:hyperlink r:id="rId17" w:history="1">
        <w:r w:rsidR="006837C2" w:rsidRPr="00C81132">
          <w:rPr>
            <w:rStyle w:val="Hyperlink"/>
            <w:rFonts w:cs="Times New Roman"/>
            <w:szCs w:val="24"/>
          </w:rPr>
          <w:t xml:space="preserve">Procedures for </w:t>
        </w:r>
        <w:r w:rsidR="000B3F10" w:rsidRPr="00C81132">
          <w:rPr>
            <w:rStyle w:val="Hyperlink"/>
            <w:rFonts w:cs="Times New Roman"/>
            <w:szCs w:val="24"/>
          </w:rPr>
          <w:t xml:space="preserve">the </w:t>
        </w:r>
        <w:r w:rsidR="006837C2" w:rsidRPr="00C81132">
          <w:rPr>
            <w:rStyle w:val="Hyperlink"/>
            <w:rFonts w:cs="Times New Roman"/>
            <w:szCs w:val="24"/>
          </w:rPr>
          <w:t>Reallocation of Title III, Part A, Funds</w:t>
        </w:r>
      </w:hyperlink>
      <w:r w:rsidR="00964818" w:rsidRPr="00C81132">
        <w:rPr>
          <w:rFonts w:cs="Times New Roman"/>
          <w:szCs w:val="24"/>
        </w:rPr>
        <w:t xml:space="preserve"> (</w:t>
      </w:r>
      <w:r w:rsidR="00C81132">
        <w:rPr>
          <w:rFonts w:cs="Times New Roman"/>
          <w:szCs w:val="24"/>
        </w:rPr>
        <w:t>W</w:t>
      </w:r>
      <w:r w:rsidR="00677935" w:rsidRPr="00C81132">
        <w:rPr>
          <w:rFonts w:cs="Times New Roman"/>
          <w:szCs w:val="24"/>
        </w:rPr>
        <w:t>ord</w:t>
      </w:r>
      <w:r w:rsidR="00964818" w:rsidRPr="00C81132">
        <w:rPr>
          <w:rFonts w:cs="Times New Roman"/>
          <w:szCs w:val="24"/>
        </w:rPr>
        <w:t>)</w:t>
      </w:r>
    </w:p>
    <w:p w:rsidR="0056748D" w:rsidRPr="00112C5A" w:rsidRDefault="0056748D" w:rsidP="0056748D">
      <w:pPr>
        <w:rPr>
          <w:szCs w:val="24"/>
        </w:rPr>
      </w:pPr>
    </w:p>
    <w:sectPr w:rsidR="0056748D" w:rsidRPr="00112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FDC"/>
    <w:multiLevelType w:val="hybridMultilevel"/>
    <w:tmpl w:val="9386F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9096E"/>
    <w:multiLevelType w:val="hybridMultilevel"/>
    <w:tmpl w:val="9120DF7C"/>
    <w:lvl w:ilvl="0" w:tplc="47D06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61C94"/>
    <w:multiLevelType w:val="hybridMultilevel"/>
    <w:tmpl w:val="B7A017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B3F10"/>
    <w:rsid w:val="000E2D83"/>
    <w:rsid w:val="00112C5A"/>
    <w:rsid w:val="00165BD1"/>
    <w:rsid w:val="00167950"/>
    <w:rsid w:val="00223595"/>
    <w:rsid w:val="00227B1E"/>
    <w:rsid w:val="0027145D"/>
    <w:rsid w:val="002717CB"/>
    <w:rsid w:val="002A6350"/>
    <w:rsid w:val="002F2AF8"/>
    <w:rsid w:val="002F2DAF"/>
    <w:rsid w:val="0031177E"/>
    <w:rsid w:val="003238EA"/>
    <w:rsid w:val="00337662"/>
    <w:rsid w:val="00406FF4"/>
    <w:rsid w:val="00414707"/>
    <w:rsid w:val="00430F99"/>
    <w:rsid w:val="004F6547"/>
    <w:rsid w:val="0056748D"/>
    <w:rsid w:val="005840A5"/>
    <w:rsid w:val="005E064F"/>
    <w:rsid w:val="005E06EF"/>
    <w:rsid w:val="005F7C23"/>
    <w:rsid w:val="00625A9B"/>
    <w:rsid w:val="00625BFC"/>
    <w:rsid w:val="00653DCC"/>
    <w:rsid w:val="00677935"/>
    <w:rsid w:val="006837C2"/>
    <w:rsid w:val="006D766D"/>
    <w:rsid w:val="006F488F"/>
    <w:rsid w:val="007228BE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C4A46"/>
    <w:rsid w:val="008D0D99"/>
    <w:rsid w:val="008E4EB7"/>
    <w:rsid w:val="00964818"/>
    <w:rsid w:val="0096534D"/>
    <w:rsid w:val="00977AFA"/>
    <w:rsid w:val="009B51FA"/>
    <w:rsid w:val="009C7253"/>
    <w:rsid w:val="009E38A6"/>
    <w:rsid w:val="00A26586"/>
    <w:rsid w:val="00A30BC9"/>
    <w:rsid w:val="00A3144F"/>
    <w:rsid w:val="00A56B93"/>
    <w:rsid w:val="00A65EE6"/>
    <w:rsid w:val="00A67B2F"/>
    <w:rsid w:val="00A81436"/>
    <w:rsid w:val="00AB272E"/>
    <w:rsid w:val="00AE65FD"/>
    <w:rsid w:val="00B01E92"/>
    <w:rsid w:val="00B25322"/>
    <w:rsid w:val="00B42163"/>
    <w:rsid w:val="00BC1A9C"/>
    <w:rsid w:val="00BE00E6"/>
    <w:rsid w:val="00BF5A42"/>
    <w:rsid w:val="00C23584"/>
    <w:rsid w:val="00C25FA1"/>
    <w:rsid w:val="00C81132"/>
    <w:rsid w:val="00CA70A4"/>
    <w:rsid w:val="00CE22EA"/>
    <w:rsid w:val="00CF0233"/>
    <w:rsid w:val="00D26A03"/>
    <w:rsid w:val="00D534B4"/>
    <w:rsid w:val="00D53B00"/>
    <w:rsid w:val="00D55B56"/>
    <w:rsid w:val="00D95780"/>
    <w:rsid w:val="00DA0871"/>
    <w:rsid w:val="00DA14B1"/>
    <w:rsid w:val="00DD368F"/>
    <w:rsid w:val="00DE36A1"/>
    <w:rsid w:val="00DF27F9"/>
    <w:rsid w:val="00E12E2F"/>
    <w:rsid w:val="00E4085F"/>
    <w:rsid w:val="00E75FCE"/>
    <w:rsid w:val="00E760E6"/>
    <w:rsid w:val="00ED79E7"/>
    <w:rsid w:val="00F30DA7"/>
    <w:rsid w:val="00F41943"/>
    <w:rsid w:val="00F67990"/>
    <w:rsid w:val="00F81813"/>
    <w:rsid w:val="00F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rmalWeb">
    <w:name w:val="Normal (Web)"/>
    <w:basedOn w:val="Normal"/>
    <w:uiPriority w:val="99"/>
    <w:unhideWhenUsed/>
    <w:rsid w:val="0033766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67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Louise.Marks@doe.virginia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administrators/superintendents_memos/2017/179-17.shtml" TargetMode="External"/><Relationship Id="rId17" Type="http://schemas.openxmlformats.org/officeDocument/2006/relationships/hyperlink" Target="http://www.doe.virginia.gov/administrators/superintendents_memos/2020/001-20c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oe.virginia.gov/administrators/superintendents_memos/2020/001-20b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federal_programs/esea/title3/consortium/index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e.virginia.gov/administrators/superintendents_memos/2020/001-20a.docx" TargetMode="External"/><Relationship Id="rId10" Type="http://schemas.openxmlformats.org/officeDocument/2006/relationships/hyperlink" Target="http://www.doe.virginia.gov/administrators/superintendents_memos/2019/184-19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mailto:OMEGA.Support@doe.virgini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B685-BB6B-4EDF-9C73-F255F9C3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2020-01-08T17:01:00Z</dcterms:created>
  <dcterms:modified xsi:type="dcterms:W3CDTF">2020-01-08T17:01:00Z</dcterms:modified>
</cp:coreProperties>
</file>