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D4314" w14:textId="77777777" w:rsidR="00EF6354" w:rsidRDefault="00EF6354" w:rsidP="009D467F">
      <w:pPr>
        <w:pStyle w:val="Header"/>
        <w:tabs>
          <w:tab w:val="clear" w:pos="8640"/>
          <w:tab w:val="right" w:pos="9450"/>
        </w:tabs>
        <w:ind w:left="1440" w:right="-810"/>
        <w:jc w:val="right"/>
      </w:pPr>
      <w:r>
        <w:t xml:space="preserve">Attachment A </w:t>
      </w:r>
    </w:p>
    <w:p w14:paraId="5D731C36" w14:textId="5821A7BB" w:rsidR="00EF6354" w:rsidRDefault="00EF6354" w:rsidP="009D467F">
      <w:pPr>
        <w:pStyle w:val="Header"/>
        <w:tabs>
          <w:tab w:val="clear" w:pos="8640"/>
          <w:tab w:val="right" w:pos="9450"/>
        </w:tabs>
        <w:ind w:left="1440" w:right="-810"/>
        <w:jc w:val="right"/>
      </w:pPr>
      <w:r>
        <w:t xml:space="preserve"> Superintendent’s Memo No. </w:t>
      </w:r>
      <w:r w:rsidR="00941A56">
        <w:t>34</w:t>
      </w:r>
      <w:r>
        <w:t>0-18</w:t>
      </w:r>
    </w:p>
    <w:p w14:paraId="240E1FC8" w14:textId="77777777" w:rsidR="00EF6354" w:rsidRDefault="00EF6354" w:rsidP="009D467F">
      <w:pPr>
        <w:pStyle w:val="Header"/>
        <w:tabs>
          <w:tab w:val="clear" w:pos="8640"/>
          <w:tab w:val="right" w:pos="9450"/>
        </w:tabs>
        <w:ind w:left="1440" w:right="-810"/>
        <w:jc w:val="right"/>
      </w:pPr>
      <w:r>
        <w:t xml:space="preserve">December </w:t>
      </w:r>
      <w:r w:rsidR="00635823">
        <w:t>14</w:t>
      </w:r>
      <w:r>
        <w:t>, 2018</w:t>
      </w:r>
    </w:p>
    <w:p w14:paraId="4CE5FF2B" w14:textId="77777777" w:rsidR="00EF6354" w:rsidRPr="004337FC" w:rsidRDefault="00EF6354" w:rsidP="004337FC"/>
    <w:p w14:paraId="2E7AE159" w14:textId="77777777" w:rsidR="001C2BA2" w:rsidRPr="008F3357" w:rsidRDefault="0065228C" w:rsidP="008F3357">
      <w:pPr>
        <w:jc w:val="center"/>
        <w:rPr>
          <w:szCs w:val="32"/>
        </w:rPr>
      </w:pPr>
      <w:r w:rsidRPr="008F3357">
        <w:rPr>
          <w:sz w:val="32"/>
          <w:szCs w:val="32"/>
        </w:rPr>
        <w:t>V</w:t>
      </w:r>
      <w:r w:rsidR="001C2BA2" w:rsidRPr="008F3357">
        <w:rPr>
          <w:sz w:val="32"/>
          <w:szCs w:val="32"/>
        </w:rPr>
        <w:t>IRGINIA DEPARTMENT OF EDUCATION</w:t>
      </w:r>
    </w:p>
    <w:p w14:paraId="3B23ED2C" w14:textId="77777777" w:rsidR="006B1187" w:rsidRPr="006B1187" w:rsidRDefault="006B1187" w:rsidP="006B1187"/>
    <w:p w14:paraId="6C4E82A7" w14:textId="77777777" w:rsidR="004873CD" w:rsidRPr="004873CD" w:rsidRDefault="001C2BA2" w:rsidP="005E0F0B">
      <w:pPr>
        <w:pStyle w:val="Heading1"/>
        <w:spacing w:before="0"/>
      </w:pPr>
      <w:r w:rsidRPr="00021653">
        <w:rPr>
          <w:i/>
        </w:rPr>
        <w:t>I</w:t>
      </w:r>
      <w:r w:rsidR="005D09B0" w:rsidRPr="00021653">
        <w:rPr>
          <w:i/>
        </w:rPr>
        <w:t xml:space="preserve">ndividuals with </w:t>
      </w:r>
      <w:r w:rsidRPr="00021653">
        <w:rPr>
          <w:i/>
        </w:rPr>
        <w:t>D</w:t>
      </w:r>
      <w:r w:rsidR="005D09B0" w:rsidRPr="00021653">
        <w:rPr>
          <w:i/>
        </w:rPr>
        <w:t xml:space="preserve">isabilities </w:t>
      </w:r>
      <w:r w:rsidRPr="00021653">
        <w:rPr>
          <w:i/>
        </w:rPr>
        <w:t>E</w:t>
      </w:r>
      <w:r w:rsidR="005D09B0" w:rsidRPr="00021653">
        <w:rPr>
          <w:i/>
        </w:rPr>
        <w:t xml:space="preserve">ducation </w:t>
      </w:r>
      <w:r w:rsidRPr="00021653">
        <w:rPr>
          <w:i/>
        </w:rPr>
        <w:t>A</w:t>
      </w:r>
      <w:r w:rsidR="005D09B0" w:rsidRPr="00021653">
        <w:rPr>
          <w:i/>
        </w:rPr>
        <w:t>ct</w:t>
      </w:r>
      <w:r w:rsidR="005D09B0" w:rsidRPr="004873CD">
        <w:t xml:space="preserve"> (IDEA)</w:t>
      </w:r>
      <w:r w:rsidRPr="004873CD">
        <w:t xml:space="preserve"> </w:t>
      </w:r>
      <w:r w:rsidR="005E0F0B">
        <w:br/>
      </w:r>
      <w:r w:rsidR="00591B3C" w:rsidRPr="004873CD">
        <w:t>M</w:t>
      </w:r>
      <w:r w:rsidR="005D09B0" w:rsidRPr="004873CD">
        <w:t>aintenance</w:t>
      </w:r>
      <w:r w:rsidR="006803B2" w:rsidRPr="004873CD">
        <w:t xml:space="preserve"> o</w:t>
      </w:r>
      <w:r w:rsidR="005D09B0" w:rsidRPr="004873CD">
        <w:t>f</w:t>
      </w:r>
      <w:r w:rsidR="004D2E36" w:rsidRPr="004873CD">
        <w:t xml:space="preserve"> E</w:t>
      </w:r>
      <w:r w:rsidR="005D09B0" w:rsidRPr="004873CD">
        <w:t>ffort (MOE)</w:t>
      </w:r>
      <w:r w:rsidR="005E0F0B">
        <w:t xml:space="preserve"> </w:t>
      </w:r>
      <w:r w:rsidR="004873CD" w:rsidRPr="004873CD">
        <w:t>Guidance Document</w:t>
      </w:r>
    </w:p>
    <w:p w14:paraId="1AF7406C" w14:textId="77777777" w:rsidR="00E116B4" w:rsidRPr="008F3357" w:rsidRDefault="00E116B4" w:rsidP="008F3357">
      <w:pPr>
        <w:pStyle w:val="Heading2"/>
        <w:rPr>
          <w:b w:val="0"/>
          <w:i/>
        </w:rPr>
      </w:pPr>
      <w:r w:rsidRPr="008F3357">
        <w:t>Overview</w:t>
      </w:r>
    </w:p>
    <w:p w14:paraId="1A6F3D89" w14:textId="77777777" w:rsidR="00E116B4" w:rsidRDefault="00E116B4" w:rsidP="00DA64BB">
      <w:pPr>
        <w:ind w:left="-720" w:right="-720"/>
      </w:pPr>
    </w:p>
    <w:p w14:paraId="3898837E" w14:textId="77777777" w:rsidR="002850FA" w:rsidRDefault="0065228C" w:rsidP="006B1187">
      <w:pPr>
        <w:autoSpaceDE w:val="0"/>
        <w:autoSpaceDN w:val="0"/>
        <w:adjustRightInd w:val="0"/>
        <w:ind w:left="-720" w:right="-810"/>
        <w:jc w:val="both"/>
      </w:pPr>
      <w:r w:rsidRPr="00984EBE">
        <w:t xml:space="preserve">The Virginia Department of Education (VDOE) is required </w:t>
      </w:r>
      <w:r w:rsidR="00A11D72" w:rsidRPr="00984EBE">
        <w:t xml:space="preserve">by federal regulation </w:t>
      </w:r>
      <w:r w:rsidRPr="00984EBE">
        <w:t xml:space="preserve">to ensure all school divisions in Virginia comply with </w:t>
      </w:r>
      <w:r w:rsidR="0095289A" w:rsidRPr="00984EBE">
        <w:rPr>
          <w:bCs/>
          <w:color w:val="000000"/>
          <w:w w:val="130"/>
        </w:rPr>
        <w:t>§</w:t>
      </w:r>
      <w:r w:rsidR="00DD4DF5" w:rsidRPr="00984EBE">
        <w:t>300.203</w:t>
      </w:r>
      <w:r w:rsidR="007D47CE">
        <w:t>(</w:t>
      </w:r>
      <w:r w:rsidR="008272C0">
        <w:t>b</w:t>
      </w:r>
      <w:r w:rsidR="007D47CE">
        <w:t>)</w:t>
      </w:r>
      <w:r w:rsidR="00DD4DF5" w:rsidRPr="00984EBE">
        <w:t xml:space="preserve"> of the </w:t>
      </w:r>
      <w:r w:rsidR="00765886" w:rsidRPr="00021653">
        <w:rPr>
          <w:i/>
        </w:rPr>
        <w:t>Individuals with Disabilities Education Act</w:t>
      </w:r>
      <w:r w:rsidR="00A67583" w:rsidRPr="00765886">
        <w:rPr>
          <w:bCs/>
          <w:color w:val="000000"/>
          <w:w w:val="130"/>
        </w:rPr>
        <w:t xml:space="preserve"> (</w:t>
      </w:r>
      <w:r w:rsidR="00DD4DF5" w:rsidRPr="00765886">
        <w:t>IDEA</w:t>
      </w:r>
      <w:r w:rsidR="005D09B0" w:rsidRPr="00765886">
        <w:t>)</w:t>
      </w:r>
      <w:r w:rsidRPr="00984EBE">
        <w:t>, which</w:t>
      </w:r>
      <w:r w:rsidR="00DD4DF5" w:rsidRPr="00984EBE">
        <w:t xml:space="preserve"> </w:t>
      </w:r>
      <w:r w:rsidR="006803B2">
        <w:t>mandates</w:t>
      </w:r>
      <w:r w:rsidR="00DD4DF5" w:rsidRPr="00984EBE">
        <w:t xml:space="preserve"> </w:t>
      </w:r>
      <w:r w:rsidRPr="00984EBE">
        <w:t xml:space="preserve">that </w:t>
      </w:r>
      <w:r w:rsidR="006803B2">
        <w:t>school divisions meet a m</w:t>
      </w:r>
      <w:r w:rsidR="00DD4DF5" w:rsidRPr="00984EBE">
        <w:t xml:space="preserve">aintenance of </w:t>
      </w:r>
      <w:r w:rsidR="006803B2">
        <w:t>e</w:t>
      </w:r>
      <w:r w:rsidR="00DD4DF5" w:rsidRPr="00984EBE">
        <w:t xml:space="preserve">ffort (MOE) </w:t>
      </w:r>
      <w:r w:rsidR="006803B2">
        <w:t>obligation</w:t>
      </w:r>
      <w:r w:rsidR="007D5F36" w:rsidRPr="00984EBE">
        <w:t xml:space="preserve">.  This regulation requires </w:t>
      </w:r>
      <w:r w:rsidR="00DD4DF5" w:rsidRPr="00984EBE">
        <w:t xml:space="preserve">school divisions </w:t>
      </w:r>
      <w:r w:rsidR="007D5F36" w:rsidRPr="00984EBE">
        <w:t xml:space="preserve">to </w:t>
      </w:r>
      <w:r w:rsidR="00DD4DF5" w:rsidRPr="00984EBE">
        <w:t xml:space="preserve">spend at least the same amount of local or </w:t>
      </w:r>
      <w:r w:rsidR="007B3A36" w:rsidRPr="00984EBE">
        <w:t xml:space="preserve">local plus </w:t>
      </w:r>
      <w:r w:rsidR="00DD4DF5" w:rsidRPr="00984EBE">
        <w:t>state dollars for a current school year on the delivery of special educat</w:t>
      </w:r>
      <w:r w:rsidR="00A67583" w:rsidRPr="00984EBE">
        <w:t xml:space="preserve">ion </w:t>
      </w:r>
      <w:r w:rsidR="0037424F" w:rsidRPr="00984EBE">
        <w:t xml:space="preserve">and related </w:t>
      </w:r>
      <w:r w:rsidR="00A67583" w:rsidRPr="00984EBE">
        <w:t>services</w:t>
      </w:r>
      <w:r w:rsidR="00A11D72" w:rsidRPr="00984EBE">
        <w:t>,</w:t>
      </w:r>
      <w:r w:rsidR="00DD4DF5" w:rsidRPr="00984EBE">
        <w:t xml:space="preserve"> as were spent </w:t>
      </w:r>
      <w:r w:rsidR="00755C4E">
        <w:t xml:space="preserve">from the same </w:t>
      </w:r>
      <w:r w:rsidR="00CE54DE">
        <w:t>source in the</w:t>
      </w:r>
      <w:r w:rsidR="00DD4DF5" w:rsidRPr="00984EBE">
        <w:t xml:space="preserve"> </w:t>
      </w:r>
      <w:r w:rsidR="00C94F21">
        <w:t>last</w:t>
      </w:r>
      <w:r w:rsidR="000F5672">
        <w:t xml:space="preserve"> fiscal</w:t>
      </w:r>
      <w:r w:rsidR="00DD4DF5" w:rsidRPr="00984EBE">
        <w:t xml:space="preserve"> year</w:t>
      </w:r>
      <w:r w:rsidR="00C94F21">
        <w:t xml:space="preserve"> the LEA met </w:t>
      </w:r>
      <w:r w:rsidR="00CE54DE">
        <w:t xml:space="preserve">IDEA </w:t>
      </w:r>
      <w:r w:rsidR="00C94F21">
        <w:t>MOE</w:t>
      </w:r>
      <w:r w:rsidR="00DD4DF5" w:rsidRPr="00984EBE">
        <w:t>.</w:t>
      </w:r>
      <w:r w:rsidR="006B1187">
        <w:t xml:space="preserve"> </w:t>
      </w:r>
    </w:p>
    <w:p w14:paraId="4DF940A1" w14:textId="77777777" w:rsidR="00353193" w:rsidRDefault="00C94F21" w:rsidP="006B1187">
      <w:pPr>
        <w:spacing w:before="240"/>
        <w:ind w:left="-720" w:right="-720"/>
        <w:jc w:val="both"/>
      </w:pPr>
      <w:r>
        <w:t>On</w:t>
      </w:r>
      <w:r w:rsidR="00F75FC7">
        <w:t xml:space="preserve"> April 28, 2015, the U. S. Department of Education (USED) published final regulations concerning local educational agencies (LEAs) MOE.  These changes in the revised regula</w:t>
      </w:r>
      <w:r w:rsidR="006B6B9F">
        <w:t>tions</w:t>
      </w:r>
      <w:r w:rsidR="00276559">
        <w:t xml:space="preserve"> </w:t>
      </w:r>
      <w:r w:rsidR="006B6B9F">
        <w:t>include: (1)</w:t>
      </w:r>
      <w:r w:rsidR="006332CF">
        <w:t xml:space="preserve"> </w:t>
      </w:r>
      <w:r w:rsidR="00F653F5" w:rsidRPr="00F653F5">
        <w:rPr>
          <w:color w:val="000000"/>
        </w:rPr>
        <w:t>Clarificat</w:t>
      </w:r>
      <w:r w:rsidR="006B6B9F">
        <w:rPr>
          <w:color w:val="000000"/>
        </w:rPr>
        <w:t>ion of the compliance standard</w:t>
      </w:r>
      <w:r w:rsidR="006332CF">
        <w:rPr>
          <w:color w:val="000000"/>
        </w:rPr>
        <w:t>; (2)</w:t>
      </w:r>
      <w:r w:rsidR="00F653F5" w:rsidRPr="00F653F5">
        <w:rPr>
          <w:color w:val="000000"/>
        </w:rPr>
        <w:t xml:space="preserve"> Explanation of</w:t>
      </w:r>
      <w:r w:rsidR="00013604">
        <w:rPr>
          <w:color w:val="000000"/>
        </w:rPr>
        <w:t xml:space="preserve"> the Subsequent Years rule</w:t>
      </w:r>
      <w:r w:rsidR="006332CF">
        <w:rPr>
          <w:color w:val="000000"/>
        </w:rPr>
        <w:t>; and (3)</w:t>
      </w:r>
      <w:r w:rsidR="00013604">
        <w:rPr>
          <w:color w:val="000000"/>
        </w:rPr>
        <w:t xml:space="preserve"> </w:t>
      </w:r>
      <w:r w:rsidR="00F653F5" w:rsidRPr="00F653F5">
        <w:rPr>
          <w:color w:val="000000"/>
        </w:rPr>
        <w:t>Specif</w:t>
      </w:r>
      <w:r w:rsidR="006332CF">
        <w:rPr>
          <w:color w:val="000000"/>
        </w:rPr>
        <w:t>ication of</w:t>
      </w:r>
      <w:r w:rsidR="00F653F5" w:rsidRPr="00F653F5">
        <w:rPr>
          <w:color w:val="000000"/>
        </w:rPr>
        <w:t xml:space="preserve"> the consequences for an LEA's failure to maintain</w:t>
      </w:r>
      <w:r w:rsidR="00013604">
        <w:rPr>
          <w:color w:val="000000"/>
        </w:rPr>
        <w:t xml:space="preserve"> </w:t>
      </w:r>
      <w:r w:rsidR="00276559">
        <w:rPr>
          <w:color w:val="000000"/>
        </w:rPr>
        <w:t>effort</w:t>
      </w:r>
      <w:r w:rsidR="004B6DAE">
        <w:rPr>
          <w:color w:val="000000"/>
        </w:rPr>
        <w:t>.  The VDOE shared this guidance with the LEAs on August 18, 2015</w:t>
      </w:r>
      <w:r w:rsidR="003672A9">
        <w:rPr>
          <w:color w:val="000000"/>
        </w:rPr>
        <w:t>,</w:t>
      </w:r>
      <w:r w:rsidR="003F3960">
        <w:rPr>
          <w:color w:val="000000"/>
        </w:rPr>
        <w:t xml:space="preserve"> </w:t>
      </w:r>
      <w:r w:rsidR="009A1444">
        <w:rPr>
          <w:color w:val="000000"/>
        </w:rPr>
        <w:t xml:space="preserve">and </w:t>
      </w:r>
      <w:r w:rsidR="003F3960">
        <w:rPr>
          <w:color w:val="000000"/>
        </w:rPr>
        <w:t xml:space="preserve">were </w:t>
      </w:r>
      <w:r w:rsidR="00063DB3">
        <w:rPr>
          <w:color w:val="000000"/>
        </w:rPr>
        <w:t>implemented</w:t>
      </w:r>
      <w:r w:rsidR="0076293C" w:rsidRPr="00612FAF">
        <w:t xml:space="preserve"> </w:t>
      </w:r>
      <w:r w:rsidR="009A1444">
        <w:t xml:space="preserve">during </w:t>
      </w:r>
      <w:r w:rsidR="003F3960">
        <w:t>state fiscal year</w:t>
      </w:r>
      <w:r w:rsidR="000F5EC6">
        <w:t xml:space="preserve"> </w:t>
      </w:r>
      <w:r w:rsidR="003F3960">
        <w:t>(</w:t>
      </w:r>
      <w:r>
        <w:t>SF</w:t>
      </w:r>
      <w:r w:rsidR="009A1444">
        <w:t>Y</w:t>
      </w:r>
      <w:r w:rsidR="003F3960">
        <w:t>)</w:t>
      </w:r>
      <w:r w:rsidR="009A1444">
        <w:t xml:space="preserve"> 201</w:t>
      </w:r>
      <w:r w:rsidR="00353193">
        <w:t>5</w:t>
      </w:r>
      <w:r w:rsidR="009A1444">
        <w:t>-</w:t>
      </w:r>
      <w:r w:rsidR="0016227A">
        <w:t>20</w:t>
      </w:r>
      <w:r w:rsidR="009A1444">
        <w:t>1</w:t>
      </w:r>
      <w:r w:rsidR="00353193">
        <w:t>6</w:t>
      </w:r>
      <w:r w:rsidR="009A1444">
        <w:t xml:space="preserve"> data collections</w:t>
      </w:r>
      <w:r w:rsidR="004B6DAE" w:rsidRPr="00612FAF">
        <w:t>.</w:t>
      </w:r>
      <w:r w:rsidR="0076293C" w:rsidRPr="00612FAF">
        <w:t xml:space="preserve">  </w:t>
      </w:r>
      <w:r w:rsidR="0076293C" w:rsidRPr="00353193">
        <w:rPr>
          <w:b/>
        </w:rPr>
        <w:t xml:space="preserve">Divisions </w:t>
      </w:r>
      <w:r w:rsidR="00EB3C03">
        <w:rPr>
          <w:b/>
        </w:rPr>
        <w:t>must</w:t>
      </w:r>
      <w:r w:rsidR="0076293C" w:rsidRPr="00353193">
        <w:rPr>
          <w:b/>
        </w:rPr>
        <w:t xml:space="preserve"> ensure accuracy of its IDEA MOE expenditure data and </w:t>
      </w:r>
      <w:r w:rsidR="00EB3C03">
        <w:rPr>
          <w:b/>
        </w:rPr>
        <w:t xml:space="preserve">the calculation methodology used to be </w:t>
      </w:r>
      <w:r w:rsidR="00353193" w:rsidRPr="00353193">
        <w:rPr>
          <w:b/>
        </w:rPr>
        <w:t>consistent from year to year.  An</w:t>
      </w:r>
      <w:r w:rsidR="00EB3C03">
        <w:rPr>
          <w:b/>
        </w:rPr>
        <w:t>y deviation from its</w:t>
      </w:r>
      <w:r w:rsidR="00353193" w:rsidRPr="00353193">
        <w:rPr>
          <w:b/>
        </w:rPr>
        <w:t xml:space="preserve"> methodology will affect the division’s local determination matrix</w:t>
      </w:r>
      <w:r w:rsidR="00EB3C03">
        <w:rPr>
          <w:b/>
        </w:rPr>
        <w:t xml:space="preserve"> and will trigger a review</w:t>
      </w:r>
      <w:r w:rsidR="00353193" w:rsidRPr="00353193">
        <w:rPr>
          <w:b/>
        </w:rPr>
        <w:t>.</w:t>
      </w:r>
      <w:r w:rsidR="006B1187">
        <w:t xml:space="preserve"> </w:t>
      </w:r>
    </w:p>
    <w:p w14:paraId="6E3141BE" w14:textId="77777777" w:rsidR="002E4C75" w:rsidRDefault="00353193" w:rsidP="006B1187">
      <w:pPr>
        <w:spacing w:before="240"/>
        <w:ind w:left="-720" w:right="-720"/>
        <w:jc w:val="both"/>
      </w:pPr>
      <w:r>
        <w:t>T</w:t>
      </w:r>
      <w:r w:rsidR="0076293C" w:rsidRPr="00612FAF">
        <w:t xml:space="preserve">he following guidance has been provided to assist divisions with computing its special education and related services expenditures.  Additionally, this document further clarifies the four tests that will be used to determine compliance and the allowable exceptions </w:t>
      </w:r>
      <w:r w:rsidR="00155392">
        <w:t>and/</w:t>
      </w:r>
      <w:r w:rsidR="0076293C" w:rsidRPr="00612FAF">
        <w:t>or provisions available for divisions to consider.</w:t>
      </w:r>
      <w:r w:rsidR="006B1187">
        <w:t xml:space="preserve"> </w:t>
      </w:r>
    </w:p>
    <w:p w14:paraId="72B40D62" w14:textId="77777777" w:rsidR="00E116B4" w:rsidRPr="00BF6ECC" w:rsidRDefault="002E4C75" w:rsidP="008F3357">
      <w:pPr>
        <w:pStyle w:val="Heading2"/>
      </w:pPr>
      <w:r w:rsidRPr="00BF6ECC">
        <w:t>IDEA MOE Expenditures</w:t>
      </w:r>
    </w:p>
    <w:p w14:paraId="00725015" w14:textId="77777777" w:rsidR="00E116B4" w:rsidRDefault="00E116B4" w:rsidP="00E116B4">
      <w:pPr>
        <w:autoSpaceDE w:val="0"/>
        <w:autoSpaceDN w:val="0"/>
        <w:adjustRightInd w:val="0"/>
        <w:ind w:left="-720" w:right="-720"/>
      </w:pPr>
    </w:p>
    <w:p w14:paraId="3C76E343" w14:textId="77777777" w:rsidR="006B1187" w:rsidRDefault="007563C5" w:rsidP="00F11C1A">
      <w:pPr>
        <w:autoSpaceDE w:val="0"/>
        <w:autoSpaceDN w:val="0"/>
        <w:adjustRightInd w:val="0"/>
        <w:ind w:left="-720" w:right="-720"/>
        <w:jc w:val="both"/>
      </w:pPr>
      <w:r>
        <w:t>Th</w:t>
      </w:r>
      <w:r w:rsidR="00C41732">
        <w:t>e expenditure</w:t>
      </w:r>
      <w:r w:rsidR="00122936">
        <w:t>s</w:t>
      </w:r>
      <w:r w:rsidR="00C41732">
        <w:t xml:space="preserve"> entered in the</w:t>
      </w:r>
      <w:r w:rsidR="00197395">
        <w:t xml:space="preserve"> application </w:t>
      </w:r>
      <w:r>
        <w:t>must include all costs associated with providing special education and relate</w:t>
      </w:r>
      <w:r w:rsidR="000C0D55">
        <w:t>d</w:t>
      </w:r>
      <w:r>
        <w:t xml:space="preserve"> services to children and youth with disabilities that are above and beyond the costs of providing regular education programs to nondisabled students.</w:t>
      </w:r>
      <w:r w:rsidR="006B3BE8">
        <w:t xml:space="preserve"> </w:t>
      </w:r>
      <w:r>
        <w:t xml:space="preserve"> Costs associated with capital outlay or regular education programs and services should be excluded from this expenditure calculation.</w:t>
      </w:r>
      <w:r w:rsidR="006B1187">
        <w:t xml:space="preserve"> </w:t>
      </w:r>
    </w:p>
    <w:p w14:paraId="37F94C92" w14:textId="77777777" w:rsidR="006B1187" w:rsidRDefault="006B1187" w:rsidP="00F11C1A">
      <w:pPr>
        <w:autoSpaceDE w:val="0"/>
        <w:autoSpaceDN w:val="0"/>
        <w:adjustRightInd w:val="0"/>
        <w:ind w:left="-720" w:right="-720"/>
        <w:jc w:val="both"/>
      </w:pPr>
    </w:p>
    <w:p w14:paraId="71FB4A10" w14:textId="77777777" w:rsidR="007563C5" w:rsidRDefault="007563C5" w:rsidP="00F11C1A">
      <w:pPr>
        <w:autoSpaceDE w:val="0"/>
        <w:autoSpaceDN w:val="0"/>
        <w:adjustRightInd w:val="0"/>
        <w:ind w:left="-720" w:right="-720"/>
        <w:jc w:val="both"/>
      </w:pPr>
      <w:r>
        <w:t>Expenditures for special education and related services must be rep</w:t>
      </w:r>
      <w:r w:rsidR="0008085B">
        <w:t>orted by source of funds (state</w:t>
      </w:r>
      <w:r>
        <w:t xml:space="preserve"> and local).  Federal expenditures are not used to determine whether the division has met its MOE requirement.  Each entry must represent actual expenditures and be consistent with federal and state definitions of special education and related services.  “Related services” are defined in §22.1-213, </w:t>
      </w:r>
      <w:r>
        <w:rPr>
          <w:i/>
          <w:iCs/>
        </w:rPr>
        <w:t>Code of Virginia</w:t>
      </w:r>
      <w:r>
        <w:t>:</w:t>
      </w:r>
    </w:p>
    <w:p w14:paraId="50553D86" w14:textId="77777777" w:rsidR="007563C5" w:rsidRDefault="007563C5" w:rsidP="003D77F7">
      <w:pPr>
        <w:autoSpaceDE w:val="0"/>
        <w:autoSpaceDN w:val="0"/>
        <w:adjustRightInd w:val="0"/>
        <w:ind w:left="-720"/>
        <w:jc w:val="both"/>
      </w:pPr>
    </w:p>
    <w:p w14:paraId="7126254E" w14:textId="77777777" w:rsidR="007563C5" w:rsidRDefault="007563C5" w:rsidP="003D77F7">
      <w:pPr>
        <w:autoSpaceDE w:val="0"/>
        <w:autoSpaceDN w:val="0"/>
        <w:adjustRightInd w:val="0"/>
        <w:jc w:val="both"/>
        <w:rPr>
          <w:i/>
          <w:iCs/>
        </w:rPr>
      </w:pPr>
      <w:r>
        <w:rPr>
          <w:i/>
          <w:iCs/>
        </w:rPr>
        <w:t>“Related services” means transportation and such developmental, corrective, and other</w:t>
      </w:r>
    </w:p>
    <w:p w14:paraId="5F720331" w14:textId="77777777" w:rsidR="007563C5" w:rsidRDefault="007563C5" w:rsidP="003D77F7">
      <w:pPr>
        <w:autoSpaceDE w:val="0"/>
        <w:autoSpaceDN w:val="0"/>
        <w:adjustRightInd w:val="0"/>
        <w:jc w:val="both"/>
        <w:rPr>
          <w:i/>
          <w:iCs/>
        </w:rPr>
      </w:pPr>
      <w:proofErr w:type="gramStart"/>
      <w:r>
        <w:rPr>
          <w:i/>
          <w:iCs/>
        </w:rPr>
        <w:t>supportive</w:t>
      </w:r>
      <w:proofErr w:type="gramEnd"/>
      <w:r>
        <w:rPr>
          <w:i/>
          <w:iCs/>
        </w:rPr>
        <w:t xml:space="preserve"> services as are required to assist a disabled child to benefit from special</w:t>
      </w:r>
    </w:p>
    <w:p w14:paraId="33F15155" w14:textId="77777777" w:rsidR="007563C5" w:rsidRDefault="007563C5" w:rsidP="003D77F7">
      <w:pPr>
        <w:autoSpaceDE w:val="0"/>
        <w:autoSpaceDN w:val="0"/>
        <w:adjustRightInd w:val="0"/>
        <w:jc w:val="both"/>
        <w:rPr>
          <w:i/>
          <w:iCs/>
        </w:rPr>
      </w:pPr>
      <w:proofErr w:type="gramStart"/>
      <w:r>
        <w:rPr>
          <w:i/>
          <w:iCs/>
        </w:rPr>
        <w:t>education</w:t>
      </w:r>
      <w:proofErr w:type="gramEnd"/>
      <w:r>
        <w:rPr>
          <w:i/>
          <w:iCs/>
        </w:rPr>
        <w:t>, including speech pathology and audiology, psychological services, physical</w:t>
      </w:r>
    </w:p>
    <w:p w14:paraId="4BC9FE3F" w14:textId="77777777" w:rsidR="009C7DB9" w:rsidRDefault="009C7DB9" w:rsidP="00635823">
      <w:pPr>
        <w:pStyle w:val="Header"/>
        <w:ind w:left="1440"/>
        <w:jc w:val="right"/>
      </w:pPr>
    </w:p>
    <w:p w14:paraId="1F2BA4F5" w14:textId="77777777" w:rsidR="009C7DB9" w:rsidRDefault="009C7DB9" w:rsidP="00635823">
      <w:pPr>
        <w:pStyle w:val="Header"/>
        <w:ind w:left="1440"/>
        <w:jc w:val="right"/>
      </w:pPr>
    </w:p>
    <w:p w14:paraId="68641E52" w14:textId="77777777" w:rsidR="00635823" w:rsidRDefault="00635823" w:rsidP="00941A56">
      <w:pPr>
        <w:pStyle w:val="Header"/>
        <w:tabs>
          <w:tab w:val="clear" w:pos="8640"/>
          <w:tab w:val="right" w:pos="9360"/>
        </w:tabs>
        <w:spacing w:before="1560"/>
        <w:ind w:left="1440" w:right="-720"/>
        <w:jc w:val="right"/>
      </w:pPr>
      <w:r>
        <w:lastRenderedPageBreak/>
        <w:t xml:space="preserve">Attachment A </w:t>
      </w:r>
    </w:p>
    <w:p w14:paraId="63EC2F64" w14:textId="50BAC4F2" w:rsidR="00635823" w:rsidRDefault="00635823" w:rsidP="009D467F">
      <w:pPr>
        <w:pStyle w:val="Header"/>
        <w:tabs>
          <w:tab w:val="clear" w:pos="8640"/>
          <w:tab w:val="right" w:pos="9360"/>
        </w:tabs>
        <w:ind w:left="1440" w:right="-720"/>
        <w:jc w:val="right"/>
      </w:pPr>
      <w:r>
        <w:t xml:space="preserve"> Superintendent’s Memo No. </w:t>
      </w:r>
      <w:r w:rsidR="00941A56">
        <w:t>34</w:t>
      </w:r>
      <w:r>
        <w:t>0-18</w:t>
      </w:r>
    </w:p>
    <w:p w14:paraId="76E2F5FA" w14:textId="77777777" w:rsidR="00635823" w:rsidRDefault="00635823" w:rsidP="009D467F">
      <w:pPr>
        <w:pStyle w:val="Header"/>
        <w:tabs>
          <w:tab w:val="clear" w:pos="8640"/>
          <w:tab w:val="right" w:pos="9360"/>
        </w:tabs>
        <w:ind w:left="1440" w:right="-720"/>
        <w:jc w:val="right"/>
      </w:pPr>
      <w:r>
        <w:t>December 14, 2018</w:t>
      </w:r>
    </w:p>
    <w:p w14:paraId="7C03722D" w14:textId="77777777" w:rsidR="00635823" w:rsidRDefault="00635823" w:rsidP="003D77F7">
      <w:pPr>
        <w:autoSpaceDE w:val="0"/>
        <w:autoSpaceDN w:val="0"/>
        <w:adjustRightInd w:val="0"/>
        <w:jc w:val="both"/>
        <w:rPr>
          <w:i/>
          <w:iCs/>
        </w:rPr>
      </w:pPr>
    </w:p>
    <w:p w14:paraId="2B401A04" w14:textId="77777777" w:rsidR="007563C5" w:rsidRDefault="007563C5" w:rsidP="003D77F7">
      <w:pPr>
        <w:autoSpaceDE w:val="0"/>
        <w:autoSpaceDN w:val="0"/>
        <w:adjustRightInd w:val="0"/>
        <w:jc w:val="both"/>
        <w:rPr>
          <w:i/>
          <w:iCs/>
        </w:rPr>
      </w:pPr>
      <w:proofErr w:type="gramStart"/>
      <w:r>
        <w:rPr>
          <w:i/>
          <w:iCs/>
        </w:rPr>
        <w:t>and</w:t>
      </w:r>
      <w:proofErr w:type="gramEnd"/>
      <w:r>
        <w:rPr>
          <w:i/>
          <w:iCs/>
        </w:rPr>
        <w:t xml:space="preserve"> occupational therapy, recreation, early identified and assessment of disabilities in</w:t>
      </w:r>
    </w:p>
    <w:p w14:paraId="5532D40F" w14:textId="77777777" w:rsidR="007563C5" w:rsidRDefault="007563C5" w:rsidP="003D77F7">
      <w:pPr>
        <w:autoSpaceDE w:val="0"/>
        <w:autoSpaceDN w:val="0"/>
        <w:adjustRightInd w:val="0"/>
        <w:jc w:val="both"/>
        <w:rPr>
          <w:i/>
          <w:iCs/>
        </w:rPr>
      </w:pPr>
      <w:proofErr w:type="gramStart"/>
      <w:r>
        <w:rPr>
          <w:i/>
          <w:iCs/>
        </w:rPr>
        <w:t>children</w:t>
      </w:r>
      <w:proofErr w:type="gramEnd"/>
      <w:r>
        <w:rPr>
          <w:i/>
          <w:iCs/>
        </w:rPr>
        <w:t>, counseling services and medical services for diagnostic or evaluation purposes.</w:t>
      </w:r>
    </w:p>
    <w:p w14:paraId="19FE1DAA" w14:textId="77777777" w:rsidR="007563C5" w:rsidRDefault="007563C5" w:rsidP="003D77F7">
      <w:pPr>
        <w:autoSpaceDE w:val="0"/>
        <w:autoSpaceDN w:val="0"/>
        <w:adjustRightInd w:val="0"/>
        <w:jc w:val="both"/>
        <w:rPr>
          <w:i/>
          <w:iCs/>
        </w:rPr>
      </w:pPr>
      <w:r>
        <w:rPr>
          <w:i/>
          <w:iCs/>
        </w:rPr>
        <w:t>The term also includes school health services, social work services in schools, and parent</w:t>
      </w:r>
    </w:p>
    <w:p w14:paraId="44C4D0E8" w14:textId="77777777" w:rsidR="007563C5" w:rsidRDefault="007563C5" w:rsidP="003D77F7">
      <w:pPr>
        <w:autoSpaceDE w:val="0"/>
        <w:autoSpaceDN w:val="0"/>
        <w:adjustRightInd w:val="0"/>
        <w:ind w:left="-720" w:firstLine="720"/>
        <w:jc w:val="both"/>
      </w:pPr>
      <w:proofErr w:type="gramStart"/>
      <w:r>
        <w:rPr>
          <w:i/>
          <w:iCs/>
        </w:rPr>
        <w:t>counseling</w:t>
      </w:r>
      <w:proofErr w:type="gramEnd"/>
      <w:r>
        <w:rPr>
          <w:i/>
          <w:iCs/>
        </w:rPr>
        <w:t xml:space="preserve"> and training.</w:t>
      </w:r>
    </w:p>
    <w:p w14:paraId="4D8F3F6E" w14:textId="77777777" w:rsidR="0068173A" w:rsidRDefault="0068173A" w:rsidP="00511A8A">
      <w:pPr>
        <w:autoSpaceDE w:val="0"/>
        <w:autoSpaceDN w:val="0"/>
        <w:adjustRightInd w:val="0"/>
        <w:ind w:right="-720"/>
        <w:jc w:val="both"/>
      </w:pPr>
    </w:p>
    <w:p w14:paraId="0B812F10" w14:textId="77777777" w:rsidR="000027BF" w:rsidRDefault="000027BF" w:rsidP="000027BF">
      <w:pPr>
        <w:pStyle w:val="Header"/>
        <w:tabs>
          <w:tab w:val="clear" w:pos="4320"/>
          <w:tab w:val="clear" w:pos="8640"/>
        </w:tabs>
        <w:ind w:left="-720" w:right="-720"/>
        <w:jc w:val="both"/>
        <w:rPr>
          <w:sz w:val="24"/>
          <w:szCs w:val="24"/>
        </w:rPr>
      </w:pPr>
      <w:r>
        <w:rPr>
          <w:sz w:val="24"/>
          <w:szCs w:val="24"/>
        </w:rPr>
        <w:t xml:space="preserve">The primary requisite for reporting expenditures for purposes of determining compliance with IDEA’s MOE requirements is that divisions will only report those expenditures made for students with disabilities for whom the division is </w:t>
      </w:r>
      <w:r w:rsidRPr="008F3357">
        <w:rPr>
          <w:b/>
          <w:sz w:val="24"/>
          <w:szCs w:val="24"/>
        </w:rPr>
        <w:t>legally responsible</w:t>
      </w:r>
      <w:r>
        <w:rPr>
          <w:sz w:val="24"/>
          <w:szCs w:val="24"/>
        </w:rPr>
        <w:t xml:space="preserve">.  In the </w:t>
      </w:r>
      <w:r w:rsidR="0076293C" w:rsidRPr="00DD0351">
        <w:rPr>
          <w:sz w:val="24"/>
          <w:szCs w:val="24"/>
        </w:rPr>
        <w:t>state fiscal year (</w:t>
      </w:r>
      <w:r w:rsidRPr="00DD0351">
        <w:rPr>
          <w:sz w:val="24"/>
          <w:szCs w:val="24"/>
        </w:rPr>
        <w:t>SFY</w:t>
      </w:r>
      <w:r w:rsidR="0076293C" w:rsidRPr="00DD0351">
        <w:rPr>
          <w:sz w:val="24"/>
          <w:szCs w:val="24"/>
        </w:rPr>
        <w:t>)</w:t>
      </w:r>
      <w:r w:rsidRPr="00DD0351">
        <w:rPr>
          <w:sz w:val="24"/>
          <w:szCs w:val="24"/>
        </w:rPr>
        <w:t xml:space="preserve"> 201</w:t>
      </w:r>
      <w:r w:rsidR="00E17DDC">
        <w:rPr>
          <w:sz w:val="24"/>
          <w:szCs w:val="24"/>
        </w:rPr>
        <w:t>7</w:t>
      </w:r>
      <w:r w:rsidR="0076293C" w:rsidRPr="00DD0351">
        <w:rPr>
          <w:sz w:val="24"/>
          <w:szCs w:val="24"/>
        </w:rPr>
        <w:t>-201</w:t>
      </w:r>
      <w:r w:rsidR="00E17DDC">
        <w:rPr>
          <w:sz w:val="24"/>
          <w:szCs w:val="24"/>
        </w:rPr>
        <w:t>8</w:t>
      </w:r>
      <w:r>
        <w:rPr>
          <w:sz w:val="24"/>
          <w:szCs w:val="24"/>
        </w:rPr>
        <w:t xml:space="preserve"> Annual School Report (ASR), divisions reported expenditures for students with disabilities </w:t>
      </w:r>
      <w:r w:rsidRPr="008F3357">
        <w:rPr>
          <w:b/>
          <w:sz w:val="24"/>
          <w:szCs w:val="24"/>
        </w:rPr>
        <w:t>served</w:t>
      </w:r>
      <w:r w:rsidRPr="00066730">
        <w:rPr>
          <w:sz w:val="24"/>
          <w:szCs w:val="24"/>
        </w:rPr>
        <w:t xml:space="preserve"> by the division.</w:t>
      </w:r>
      <w:r>
        <w:rPr>
          <w:sz w:val="24"/>
          <w:szCs w:val="24"/>
        </w:rPr>
        <w:t xml:space="preserve">  As such, expenditures entered in the IDEAMOE </w:t>
      </w:r>
      <w:r w:rsidR="0042595F">
        <w:rPr>
          <w:sz w:val="24"/>
          <w:szCs w:val="24"/>
        </w:rPr>
        <w:t>A</w:t>
      </w:r>
      <w:r>
        <w:rPr>
          <w:sz w:val="24"/>
          <w:szCs w:val="24"/>
        </w:rPr>
        <w:t xml:space="preserve">pplication will likely differ from special education expenditures reflected on Schedule A of the Annual School Report Financial Section (ASRFIN) since they reflect a different </w:t>
      </w:r>
      <w:r w:rsidR="00C94F21">
        <w:rPr>
          <w:sz w:val="24"/>
          <w:szCs w:val="24"/>
        </w:rPr>
        <w:t>reporti</w:t>
      </w:r>
      <w:r>
        <w:rPr>
          <w:sz w:val="24"/>
          <w:szCs w:val="24"/>
        </w:rPr>
        <w:t>ng type.</w:t>
      </w:r>
    </w:p>
    <w:p w14:paraId="75F732F4" w14:textId="77777777" w:rsidR="000027BF" w:rsidRDefault="000027BF" w:rsidP="007D20A9">
      <w:pPr>
        <w:pStyle w:val="Header"/>
        <w:tabs>
          <w:tab w:val="clear" w:pos="4320"/>
          <w:tab w:val="clear" w:pos="8640"/>
        </w:tabs>
        <w:ind w:left="-720" w:right="-720"/>
        <w:jc w:val="both"/>
        <w:rPr>
          <w:sz w:val="24"/>
          <w:szCs w:val="24"/>
        </w:rPr>
      </w:pPr>
    </w:p>
    <w:p w14:paraId="276AB90C" w14:textId="77777777" w:rsidR="007D20A9" w:rsidRPr="00BE2840" w:rsidRDefault="007D20A9" w:rsidP="007D20A9">
      <w:pPr>
        <w:pStyle w:val="Header"/>
        <w:tabs>
          <w:tab w:val="clear" w:pos="4320"/>
          <w:tab w:val="clear" w:pos="8640"/>
        </w:tabs>
        <w:ind w:left="-720" w:right="-720"/>
        <w:jc w:val="both"/>
        <w:rPr>
          <w:strike/>
          <w:sz w:val="24"/>
          <w:szCs w:val="24"/>
        </w:rPr>
      </w:pPr>
      <w:r>
        <w:rPr>
          <w:sz w:val="24"/>
          <w:szCs w:val="24"/>
        </w:rPr>
        <w:t>As noted above, divisions should report only those expenditures that are related to the provision of special education and related services for students with disabilities for whom the division is legally responsible.  These expenditures should include any local or state dollars expended for:</w:t>
      </w:r>
    </w:p>
    <w:p w14:paraId="4449C552" w14:textId="77777777" w:rsidR="007D20A9" w:rsidRDefault="007D20A9" w:rsidP="007D20A9">
      <w:pPr>
        <w:pStyle w:val="Header"/>
        <w:tabs>
          <w:tab w:val="clear" w:pos="4320"/>
          <w:tab w:val="clear" w:pos="8640"/>
        </w:tabs>
        <w:ind w:left="-720" w:right="-720"/>
        <w:jc w:val="both"/>
        <w:rPr>
          <w:sz w:val="24"/>
          <w:szCs w:val="24"/>
        </w:rPr>
      </w:pPr>
    </w:p>
    <w:p w14:paraId="5D23AAF6" w14:textId="77777777" w:rsidR="007D20A9" w:rsidRDefault="007D20A9" w:rsidP="007D20A9">
      <w:pPr>
        <w:pStyle w:val="Header"/>
        <w:numPr>
          <w:ilvl w:val="0"/>
          <w:numId w:val="8"/>
        </w:numPr>
        <w:tabs>
          <w:tab w:val="clear" w:pos="4320"/>
          <w:tab w:val="clear" w:pos="8640"/>
        </w:tabs>
        <w:ind w:right="-720"/>
        <w:jc w:val="both"/>
        <w:rPr>
          <w:sz w:val="24"/>
          <w:szCs w:val="24"/>
        </w:rPr>
      </w:pPr>
      <w:r>
        <w:rPr>
          <w:sz w:val="24"/>
          <w:szCs w:val="24"/>
        </w:rPr>
        <w:t>direct instruction/provision of special education service through an Individualized Education Program (IEP);</w:t>
      </w:r>
    </w:p>
    <w:p w14:paraId="3C6286D8" w14:textId="77777777" w:rsidR="007D20A9" w:rsidRDefault="007D20A9" w:rsidP="007D20A9">
      <w:pPr>
        <w:pStyle w:val="Header"/>
        <w:numPr>
          <w:ilvl w:val="0"/>
          <w:numId w:val="8"/>
        </w:numPr>
        <w:tabs>
          <w:tab w:val="clear" w:pos="4320"/>
          <w:tab w:val="clear" w:pos="8640"/>
        </w:tabs>
        <w:ind w:right="-720"/>
        <w:jc w:val="both"/>
        <w:rPr>
          <w:sz w:val="24"/>
          <w:szCs w:val="24"/>
        </w:rPr>
      </w:pPr>
      <w:r>
        <w:rPr>
          <w:sz w:val="24"/>
          <w:szCs w:val="24"/>
        </w:rPr>
        <w:t>costs such as salaries and benefits (full and prorated costs) of staff who provide special education and related services;</w:t>
      </w:r>
    </w:p>
    <w:p w14:paraId="2ADBE064" w14:textId="77777777" w:rsidR="007D20A9" w:rsidRDefault="007D20A9" w:rsidP="007D20A9">
      <w:pPr>
        <w:pStyle w:val="Header"/>
        <w:numPr>
          <w:ilvl w:val="0"/>
          <w:numId w:val="8"/>
        </w:numPr>
        <w:tabs>
          <w:tab w:val="clear" w:pos="4320"/>
          <w:tab w:val="clear" w:pos="8640"/>
        </w:tabs>
        <w:ind w:right="-720"/>
        <w:jc w:val="both"/>
        <w:rPr>
          <w:sz w:val="24"/>
          <w:szCs w:val="24"/>
        </w:rPr>
      </w:pPr>
      <w:r>
        <w:rPr>
          <w:sz w:val="24"/>
          <w:szCs w:val="24"/>
        </w:rPr>
        <w:t>costs associated with special transportation as called for in an IEP;</w:t>
      </w:r>
    </w:p>
    <w:p w14:paraId="503C2096" w14:textId="77777777" w:rsidR="007D20A9" w:rsidRDefault="007D20A9" w:rsidP="007D20A9">
      <w:pPr>
        <w:pStyle w:val="Header"/>
        <w:numPr>
          <w:ilvl w:val="0"/>
          <w:numId w:val="8"/>
        </w:numPr>
        <w:tabs>
          <w:tab w:val="clear" w:pos="4320"/>
          <w:tab w:val="clear" w:pos="8640"/>
        </w:tabs>
        <w:ind w:right="-720"/>
        <w:jc w:val="both"/>
        <w:rPr>
          <w:sz w:val="24"/>
          <w:szCs w:val="24"/>
        </w:rPr>
      </w:pPr>
      <w:r>
        <w:rPr>
          <w:sz w:val="24"/>
          <w:szCs w:val="24"/>
        </w:rPr>
        <w:t>prorated proportionate costs of certain equipment purchases or certain construction costs;</w:t>
      </w:r>
    </w:p>
    <w:p w14:paraId="2DBB068A" w14:textId="77777777" w:rsidR="007D20A9" w:rsidRDefault="007D20A9" w:rsidP="007D20A9">
      <w:pPr>
        <w:pStyle w:val="Header"/>
        <w:numPr>
          <w:ilvl w:val="0"/>
          <w:numId w:val="8"/>
        </w:numPr>
        <w:tabs>
          <w:tab w:val="clear" w:pos="4320"/>
          <w:tab w:val="clear" w:pos="8640"/>
        </w:tabs>
        <w:ind w:right="-720"/>
        <w:jc w:val="both"/>
        <w:rPr>
          <w:sz w:val="24"/>
          <w:szCs w:val="24"/>
        </w:rPr>
      </w:pPr>
      <w:r>
        <w:rPr>
          <w:sz w:val="24"/>
          <w:szCs w:val="24"/>
        </w:rPr>
        <w:t xml:space="preserve">costs associated with the provision of special education and related services </w:t>
      </w:r>
      <w:r w:rsidRPr="0097608E">
        <w:rPr>
          <w:sz w:val="24"/>
          <w:szCs w:val="24"/>
        </w:rPr>
        <w:t xml:space="preserve">for </w:t>
      </w:r>
      <w:r>
        <w:rPr>
          <w:sz w:val="24"/>
          <w:szCs w:val="24"/>
        </w:rPr>
        <w:t>division</w:t>
      </w:r>
      <w:r w:rsidRPr="0097608E">
        <w:rPr>
          <w:sz w:val="24"/>
          <w:szCs w:val="24"/>
        </w:rPr>
        <w:t>s</w:t>
      </w:r>
      <w:r>
        <w:rPr>
          <w:sz w:val="24"/>
          <w:szCs w:val="24"/>
        </w:rPr>
        <w:t xml:space="preserve">  responsible for the education program in a regional or local jail;</w:t>
      </w:r>
    </w:p>
    <w:p w14:paraId="7AF6B31F" w14:textId="77777777" w:rsidR="007D20A9" w:rsidRDefault="007D20A9" w:rsidP="007D20A9">
      <w:pPr>
        <w:pStyle w:val="Header"/>
        <w:numPr>
          <w:ilvl w:val="0"/>
          <w:numId w:val="8"/>
        </w:numPr>
        <w:tabs>
          <w:tab w:val="clear" w:pos="4320"/>
          <w:tab w:val="clear" w:pos="8640"/>
        </w:tabs>
        <w:ind w:right="-720"/>
        <w:jc w:val="both"/>
        <w:rPr>
          <w:sz w:val="24"/>
          <w:szCs w:val="24"/>
        </w:rPr>
      </w:pPr>
      <w:r>
        <w:rPr>
          <w:sz w:val="24"/>
          <w:szCs w:val="24"/>
        </w:rPr>
        <w:t>costs for providing special education and related services through a homebound or home-based model; and</w:t>
      </w:r>
    </w:p>
    <w:p w14:paraId="6542A80B" w14:textId="77777777" w:rsidR="007D20A9" w:rsidRDefault="007D20A9" w:rsidP="007D20A9">
      <w:pPr>
        <w:pStyle w:val="Header"/>
        <w:numPr>
          <w:ilvl w:val="0"/>
          <w:numId w:val="8"/>
        </w:numPr>
        <w:tabs>
          <w:tab w:val="clear" w:pos="4320"/>
          <w:tab w:val="clear" w:pos="8640"/>
        </w:tabs>
        <w:ind w:right="-720"/>
        <w:jc w:val="both"/>
        <w:rPr>
          <w:sz w:val="24"/>
          <w:szCs w:val="24"/>
        </w:rPr>
      </w:pPr>
      <w:proofErr w:type="gramStart"/>
      <w:r>
        <w:rPr>
          <w:sz w:val="24"/>
          <w:szCs w:val="24"/>
        </w:rPr>
        <w:t>tuition</w:t>
      </w:r>
      <w:proofErr w:type="gramEnd"/>
      <w:r>
        <w:rPr>
          <w:sz w:val="24"/>
          <w:szCs w:val="24"/>
        </w:rPr>
        <w:t xml:space="preserve"> paid to another division. </w:t>
      </w:r>
    </w:p>
    <w:p w14:paraId="49358A88" w14:textId="77777777" w:rsidR="007D20A9" w:rsidRDefault="007D20A9" w:rsidP="007D20A9">
      <w:pPr>
        <w:pStyle w:val="Header"/>
        <w:tabs>
          <w:tab w:val="clear" w:pos="4320"/>
          <w:tab w:val="clear" w:pos="8640"/>
        </w:tabs>
        <w:ind w:left="-720" w:right="-720"/>
        <w:jc w:val="both"/>
        <w:rPr>
          <w:sz w:val="24"/>
          <w:szCs w:val="24"/>
        </w:rPr>
      </w:pPr>
    </w:p>
    <w:p w14:paraId="261069C3" w14:textId="77777777" w:rsidR="007D20A9" w:rsidRDefault="007D20A9" w:rsidP="007D20A9">
      <w:pPr>
        <w:pStyle w:val="Header"/>
        <w:tabs>
          <w:tab w:val="clear" w:pos="4320"/>
          <w:tab w:val="clear" w:pos="8640"/>
        </w:tabs>
        <w:ind w:left="-720" w:right="-720"/>
        <w:jc w:val="both"/>
        <w:rPr>
          <w:sz w:val="24"/>
          <w:szCs w:val="24"/>
        </w:rPr>
      </w:pPr>
      <w:r>
        <w:rPr>
          <w:sz w:val="24"/>
          <w:szCs w:val="24"/>
        </w:rPr>
        <w:t xml:space="preserve">The following costs should </w:t>
      </w:r>
      <w:r w:rsidRPr="008F3357">
        <w:rPr>
          <w:b/>
          <w:sz w:val="24"/>
          <w:szCs w:val="24"/>
        </w:rPr>
        <w:t>not</w:t>
      </w:r>
      <w:r>
        <w:rPr>
          <w:sz w:val="24"/>
          <w:szCs w:val="24"/>
        </w:rPr>
        <w:t xml:space="preserve"> be included in the division’s reported expenditures:</w:t>
      </w:r>
    </w:p>
    <w:p w14:paraId="5EB615F6" w14:textId="77777777" w:rsidR="007D20A9" w:rsidRDefault="007D20A9" w:rsidP="007D20A9">
      <w:pPr>
        <w:pStyle w:val="Header"/>
        <w:tabs>
          <w:tab w:val="clear" w:pos="4320"/>
          <w:tab w:val="clear" w:pos="8640"/>
        </w:tabs>
        <w:ind w:left="-720" w:right="-720"/>
        <w:jc w:val="both"/>
        <w:rPr>
          <w:sz w:val="24"/>
          <w:szCs w:val="24"/>
        </w:rPr>
      </w:pPr>
    </w:p>
    <w:p w14:paraId="0A755A15" w14:textId="77777777" w:rsidR="007D20A9" w:rsidRDefault="007D20A9" w:rsidP="007D20A9">
      <w:pPr>
        <w:pStyle w:val="Header"/>
        <w:numPr>
          <w:ilvl w:val="0"/>
          <w:numId w:val="9"/>
        </w:numPr>
        <w:tabs>
          <w:tab w:val="clear" w:pos="4320"/>
          <w:tab w:val="clear" w:pos="8640"/>
        </w:tabs>
        <w:ind w:right="-720"/>
        <w:jc w:val="both"/>
        <w:rPr>
          <w:sz w:val="24"/>
          <w:szCs w:val="24"/>
        </w:rPr>
      </w:pPr>
      <w:r>
        <w:rPr>
          <w:sz w:val="24"/>
          <w:szCs w:val="24"/>
        </w:rPr>
        <w:t>t</w:t>
      </w:r>
      <w:r w:rsidR="000027BF">
        <w:rPr>
          <w:sz w:val="24"/>
          <w:szCs w:val="24"/>
        </w:rPr>
        <w:t>uition received from another school division</w:t>
      </w:r>
    </w:p>
    <w:p w14:paraId="530D97B1" w14:textId="77777777" w:rsidR="007D20A9" w:rsidRDefault="007D20A9" w:rsidP="007D20A9">
      <w:pPr>
        <w:pStyle w:val="Header"/>
        <w:numPr>
          <w:ilvl w:val="0"/>
          <w:numId w:val="9"/>
        </w:numPr>
        <w:tabs>
          <w:tab w:val="clear" w:pos="4320"/>
          <w:tab w:val="clear" w:pos="8640"/>
        </w:tabs>
        <w:ind w:right="-720"/>
        <w:jc w:val="both"/>
        <w:rPr>
          <w:sz w:val="24"/>
          <w:szCs w:val="24"/>
        </w:rPr>
      </w:pPr>
      <w:r>
        <w:rPr>
          <w:sz w:val="24"/>
          <w:szCs w:val="24"/>
        </w:rPr>
        <w:t>general capital outlay</w:t>
      </w:r>
    </w:p>
    <w:p w14:paraId="4B8146C1" w14:textId="77777777" w:rsidR="007D20A9" w:rsidRDefault="007D20A9" w:rsidP="007D20A9">
      <w:pPr>
        <w:pStyle w:val="Header"/>
        <w:numPr>
          <w:ilvl w:val="0"/>
          <w:numId w:val="9"/>
        </w:numPr>
        <w:tabs>
          <w:tab w:val="clear" w:pos="4320"/>
          <w:tab w:val="clear" w:pos="8640"/>
        </w:tabs>
        <w:ind w:right="-720"/>
        <w:jc w:val="both"/>
        <w:rPr>
          <w:sz w:val="24"/>
          <w:szCs w:val="24"/>
        </w:rPr>
      </w:pPr>
      <w:r>
        <w:rPr>
          <w:sz w:val="24"/>
          <w:szCs w:val="24"/>
        </w:rPr>
        <w:t>general transportation costs</w:t>
      </w:r>
    </w:p>
    <w:p w14:paraId="398431B5" w14:textId="77777777" w:rsidR="007D20A9" w:rsidRDefault="007D20A9" w:rsidP="007D20A9">
      <w:pPr>
        <w:pStyle w:val="Header"/>
        <w:numPr>
          <w:ilvl w:val="0"/>
          <w:numId w:val="9"/>
        </w:numPr>
        <w:tabs>
          <w:tab w:val="clear" w:pos="4320"/>
          <w:tab w:val="clear" w:pos="8640"/>
        </w:tabs>
        <w:ind w:right="-720"/>
        <w:jc w:val="both"/>
        <w:rPr>
          <w:sz w:val="24"/>
          <w:szCs w:val="24"/>
        </w:rPr>
      </w:pPr>
      <w:r w:rsidRPr="00357104">
        <w:rPr>
          <w:i/>
          <w:sz w:val="24"/>
          <w:szCs w:val="24"/>
        </w:rPr>
        <w:t>Comprehensive Services Act</w:t>
      </w:r>
      <w:r>
        <w:rPr>
          <w:sz w:val="24"/>
          <w:szCs w:val="24"/>
        </w:rPr>
        <w:t xml:space="preserve"> (CSA)</w:t>
      </w:r>
      <w:r w:rsidRPr="00656220">
        <w:rPr>
          <w:sz w:val="24"/>
          <w:szCs w:val="24"/>
        </w:rPr>
        <w:t xml:space="preserve"> local match </w:t>
      </w:r>
    </w:p>
    <w:p w14:paraId="1F73AD32" w14:textId="77777777" w:rsidR="007D20A9" w:rsidRPr="00656220" w:rsidRDefault="007D20A9" w:rsidP="007D20A9">
      <w:pPr>
        <w:pStyle w:val="Header"/>
        <w:numPr>
          <w:ilvl w:val="0"/>
          <w:numId w:val="9"/>
        </w:numPr>
        <w:tabs>
          <w:tab w:val="clear" w:pos="4320"/>
          <w:tab w:val="clear" w:pos="8640"/>
        </w:tabs>
        <w:ind w:right="-720"/>
        <w:jc w:val="both"/>
        <w:rPr>
          <w:sz w:val="24"/>
          <w:szCs w:val="24"/>
        </w:rPr>
      </w:pPr>
      <w:r>
        <w:rPr>
          <w:sz w:val="24"/>
          <w:szCs w:val="24"/>
        </w:rPr>
        <w:t>a</w:t>
      </w:r>
      <w:r w:rsidRPr="00656220">
        <w:rPr>
          <w:sz w:val="24"/>
          <w:szCs w:val="24"/>
        </w:rPr>
        <w:t xml:space="preserve">ny </w:t>
      </w:r>
      <w:r w:rsidR="009A1444" w:rsidRPr="00656220">
        <w:rPr>
          <w:sz w:val="24"/>
          <w:szCs w:val="24"/>
        </w:rPr>
        <w:t>expenditure</w:t>
      </w:r>
      <w:r w:rsidRPr="00656220">
        <w:rPr>
          <w:sz w:val="24"/>
          <w:szCs w:val="24"/>
        </w:rPr>
        <w:t xml:space="preserve"> that apply to all students (</w:t>
      </w:r>
      <w:r w:rsidR="000027BF">
        <w:rPr>
          <w:sz w:val="24"/>
          <w:szCs w:val="24"/>
        </w:rPr>
        <w:t>i.e., general education</w:t>
      </w:r>
      <w:r w:rsidRPr="00656220">
        <w:rPr>
          <w:sz w:val="24"/>
          <w:szCs w:val="24"/>
        </w:rPr>
        <w:t xml:space="preserve"> costs</w:t>
      </w:r>
      <w:r w:rsidR="000027BF">
        <w:rPr>
          <w:sz w:val="24"/>
          <w:szCs w:val="24"/>
        </w:rPr>
        <w:t xml:space="preserve"> that</w:t>
      </w:r>
      <w:r w:rsidRPr="00656220">
        <w:rPr>
          <w:sz w:val="24"/>
          <w:szCs w:val="24"/>
        </w:rPr>
        <w:t xml:space="preserve"> appl</w:t>
      </w:r>
      <w:r w:rsidR="000027BF">
        <w:rPr>
          <w:sz w:val="24"/>
          <w:szCs w:val="24"/>
        </w:rPr>
        <w:t>ies</w:t>
      </w:r>
      <w:r w:rsidRPr="00656220">
        <w:rPr>
          <w:sz w:val="24"/>
          <w:szCs w:val="24"/>
        </w:rPr>
        <w:t xml:space="preserve"> to students with disabilities as well)</w:t>
      </w:r>
    </w:p>
    <w:p w14:paraId="33C812BC" w14:textId="77777777" w:rsidR="007D20A9" w:rsidRDefault="007D20A9" w:rsidP="007D20A9">
      <w:pPr>
        <w:pStyle w:val="Header"/>
        <w:tabs>
          <w:tab w:val="clear" w:pos="4320"/>
          <w:tab w:val="clear" w:pos="8640"/>
        </w:tabs>
        <w:ind w:left="-720" w:right="-720"/>
        <w:jc w:val="both"/>
        <w:rPr>
          <w:sz w:val="24"/>
          <w:szCs w:val="24"/>
        </w:rPr>
      </w:pPr>
    </w:p>
    <w:p w14:paraId="1D837949" w14:textId="77777777" w:rsidR="007D20A9" w:rsidRPr="006B1187" w:rsidRDefault="007D20A9" w:rsidP="006B1187">
      <w:pPr>
        <w:pStyle w:val="Header"/>
        <w:tabs>
          <w:tab w:val="clear" w:pos="4320"/>
          <w:tab w:val="clear" w:pos="8640"/>
        </w:tabs>
        <w:ind w:left="-720" w:right="-720"/>
        <w:jc w:val="both"/>
        <w:rPr>
          <w:sz w:val="24"/>
          <w:szCs w:val="24"/>
        </w:rPr>
      </w:pPr>
      <w:r w:rsidRPr="003D73ED">
        <w:rPr>
          <w:b/>
          <w:sz w:val="24"/>
          <w:szCs w:val="24"/>
        </w:rPr>
        <w:t>NOTE</w:t>
      </w:r>
      <w:r>
        <w:rPr>
          <w:sz w:val="24"/>
          <w:szCs w:val="24"/>
        </w:rPr>
        <w:t xml:space="preserve">:  Tuition received by the serving school division for a student the serving division is not legally responsible for should </w:t>
      </w:r>
      <w:r w:rsidR="00612FAF">
        <w:rPr>
          <w:sz w:val="24"/>
          <w:szCs w:val="24"/>
        </w:rPr>
        <w:t>b</w:t>
      </w:r>
      <w:r>
        <w:rPr>
          <w:sz w:val="24"/>
          <w:szCs w:val="24"/>
        </w:rPr>
        <w:t>e used to reduce the serving divisio</w:t>
      </w:r>
      <w:r w:rsidRPr="00BD4565">
        <w:rPr>
          <w:sz w:val="24"/>
          <w:szCs w:val="24"/>
        </w:rPr>
        <w:t>n</w:t>
      </w:r>
      <w:r>
        <w:rPr>
          <w:sz w:val="24"/>
          <w:szCs w:val="24"/>
        </w:rPr>
        <w:t>’</w:t>
      </w:r>
      <w:r w:rsidRPr="00BD4565">
        <w:rPr>
          <w:sz w:val="24"/>
          <w:szCs w:val="24"/>
        </w:rPr>
        <w:t>s</w:t>
      </w:r>
      <w:r>
        <w:rPr>
          <w:sz w:val="24"/>
          <w:szCs w:val="24"/>
        </w:rPr>
        <w:t xml:space="preserve"> expenditures by the amount of tuition received.  </w:t>
      </w:r>
    </w:p>
    <w:p w14:paraId="57D0A7D4" w14:textId="77777777" w:rsidR="0076293C" w:rsidRDefault="0076293C" w:rsidP="006B1187">
      <w:pPr>
        <w:autoSpaceDE w:val="0"/>
        <w:autoSpaceDN w:val="0"/>
        <w:adjustRightInd w:val="0"/>
        <w:spacing w:before="240"/>
        <w:ind w:left="-720" w:right="-720"/>
        <w:jc w:val="both"/>
      </w:pPr>
      <w:r w:rsidRPr="001C28FF">
        <w:t xml:space="preserve">Once the division has identified its special education and related services expenditures, the division will enter its expenditure data into the online IDEAMOE </w:t>
      </w:r>
      <w:r w:rsidR="0042595F">
        <w:t>A</w:t>
      </w:r>
      <w:r w:rsidRPr="001C28FF">
        <w:t xml:space="preserve">pplication (Refer to Attachment B for detailed instructions).  The information below is provided to help divisions understand the process through which the VDOE will determine compliance, utilizing the four ‘tests’ and various allowable exceptions or provisions available.  </w:t>
      </w:r>
    </w:p>
    <w:p w14:paraId="7AC366B3" w14:textId="77777777" w:rsidR="00635823" w:rsidRDefault="00635823" w:rsidP="009D467F">
      <w:pPr>
        <w:pStyle w:val="Header"/>
        <w:tabs>
          <w:tab w:val="clear" w:pos="8640"/>
          <w:tab w:val="right" w:pos="9360"/>
        </w:tabs>
        <w:ind w:left="1440" w:right="-720"/>
        <w:jc w:val="right"/>
      </w:pPr>
      <w:r>
        <w:lastRenderedPageBreak/>
        <w:t xml:space="preserve">Attachment A </w:t>
      </w:r>
    </w:p>
    <w:p w14:paraId="3547D671" w14:textId="762D6C6E" w:rsidR="00635823" w:rsidRDefault="00635823" w:rsidP="009D467F">
      <w:pPr>
        <w:pStyle w:val="Header"/>
        <w:tabs>
          <w:tab w:val="clear" w:pos="8640"/>
          <w:tab w:val="right" w:pos="9360"/>
        </w:tabs>
        <w:ind w:left="1440" w:right="-720"/>
        <w:jc w:val="right"/>
      </w:pPr>
      <w:r>
        <w:t xml:space="preserve"> Superintendent’s Memo No. </w:t>
      </w:r>
      <w:r w:rsidR="00941A56">
        <w:t>34</w:t>
      </w:r>
      <w:r>
        <w:t>0-18</w:t>
      </w:r>
    </w:p>
    <w:p w14:paraId="1FFA78CE" w14:textId="77777777" w:rsidR="00635823" w:rsidRDefault="00635823" w:rsidP="009D467F">
      <w:pPr>
        <w:pStyle w:val="Header"/>
        <w:tabs>
          <w:tab w:val="clear" w:pos="8640"/>
          <w:tab w:val="right" w:pos="9360"/>
        </w:tabs>
        <w:ind w:left="1440" w:right="-720"/>
        <w:jc w:val="right"/>
      </w:pPr>
      <w:r>
        <w:t>December 14, 2018</w:t>
      </w:r>
    </w:p>
    <w:p w14:paraId="66F942D0" w14:textId="77777777" w:rsidR="00635823" w:rsidRDefault="00635823" w:rsidP="006B1187">
      <w:pPr>
        <w:pStyle w:val="Quote"/>
        <w:ind w:left="-720"/>
        <w:rPr>
          <w:b/>
          <w:i w:val="0"/>
          <w:u w:val="single"/>
        </w:rPr>
      </w:pPr>
    </w:p>
    <w:p w14:paraId="03850673" w14:textId="77777777" w:rsidR="004873CD" w:rsidRPr="006B1187" w:rsidRDefault="004873CD" w:rsidP="008F3357">
      <w:pPr>
        <w:pStyle w:val="Heading2"/>
        <w:spacing w:before="0"/>
      </w:pPr>
      <w:r w:rsidRPr="006B1187">
        <w:t>IDEA MOE Tests</w:t>
      </w:r>
    </w:p>
    <w:p w14:paraId="215517EF" w14:textId="77777777" w:rsidR="004873CD" w:rsidRDefault="004873CD" w:rsidP="004873CD">
      <w:pPr>
        <w:ind w:left="-720" w:right="-720"/>
        <w:jc w:val="both"/>
      </w:pPr>
    </w:p>
    <w:p w14:paraId="58840177" w14:textId="77777777" w:rsidR="00FC073C" w:rsidRDefault="00FC073C" w:rsidP="006D01E7">
      <w:pPr>
        <w:autoSpaceDE w:val="0"/>
        <w:autoSpaceDN w:val="0"/>
        <w:adjustRightInd w:val="0"/>
        <w:ind w:left="-720" w:right="-720"/>
        <w:jc w:val="both"/>
      </w:pPr>
      <w:r>
        <w:t xml:space="preserve">As specified in </w:t>
      </w:r>
      <w:r w:rsidRPr="00BD4565">
        <w:t>§</w:t>
      </w:r>
      <w:r>
        <w:t xml:space="preserve">300.203b of the IDEA regulations, the compliance standard is an expenditure test to determine whether an LEA, in fact, met the requirement to maintain effort in a particular fiscal year. </w:t>
      </w:r>
      <w:r w:rsidR="006B3BE8">
        <w:t xml:space="preserve"> </w:t>
      </w:r>
      <w:r>
        <w:t>The compliance standard prohibits LEAs from reducing the level of expenditures</w:t>
      </w:r>
      <w:r w:rsidR="00B858C5">
        <w:t xml:space="preserve"> from local, or </w:t>
      </w:r>
      <w:r w:rsidR="00EF55C7">
        <w:t>s</w:t>
      </w:r>
      <w:r w:rsidR="00B858C5">
        <w:t>tate and local</w:t>
      </w:r>
      <w:r>
        <w:t xml:space="preserve"> funds</w:t>
      </w:r>
      <w:r w:rsidR="00B858C5">
        <w:t>,</w:t>
      </w:r>
      <w:r>
        <w:t xml:space="preserve"> for the education of children with disabilities below the level of those expenditures made by the LEA for that purpose from the same source for the preceding fiscal year, except as provided in §§300.204 and 300.205.  In other words, a school division must maintain (or increase) the amount of local, or </w:t>
      </w:r>
      <w:r w:rsidR="00EF55C7">
        <w:t>s</w:t>
      </w:r>
      <w:r>
        <w:t xml:space="preserve">tate and local funds, it spends for the education of children with disabilities when compared to the </w:t>
      </w:r>
      <w:r w:rsidR="00C94F21">
        <w:t>last</w:t>
      </w:r>
      <w:r>
        <w:t xml:space="preserve"> fiscal year</w:t>
      </w:r>
      <w:r w:rsidR="00C94F21">
        <w:t xml:space="preserve"> the LEA met </w:t>
      </w:r>
      <w:r w:rsidR="00CE54DE">
        <w:t xml:space="preserve">IDEA </w:t>
      </w:r>
      <w:r w:rsidR="00C94F21">
        <w:t>MOE</w:t>
      </w:r>
      <w:r>
        <w:t>.</w:t>
      </w:r>
    </w:p>
    <w:p w14:paraId="5B3923AC" w14:textId="77777777" w:rsidR="00FC073C" w:rsidRDefault="00FC073C" w:rsidP="006D01E7">
      <w:pPr>
        <w:autoSpaceDE w:val="0"/>
        <w:autoSpaceDN w:val="0"/>
        <w:adjustRightInd w:val="0"/>
        <w:ind w:left="-720" w:right="-720"/>
        <w:jc w:val="both"/>
      </w:pPr>
    </w:p>
    <w:p w14:paraId="3A1A5779" w14:textId="77777777" w:rsidR="00D45B21" w:rsidRDefault="005B3C9C" w:rsidP="00FC073C">
      <w:pPr>
        <w:autoSpaceDE w:val="0"/>
        <w:autoSpaceDN w:val="0"/>
        <w:adjustRightInd w:val="0"/>
        <w:ind w:left="-720" w:right="-720"/>
        <w:jc w:val="both"/>
        <w:rPr>
          <w:bCs/>
        </w:rPr>
      </w:pPr>
      <w:r>
        <w:t xml:space="preserve">There are four methods or </w:t>
      </w:r>
      <w:r w:rsidR="00C054E2">
        <w:t>‘</w:t>
      </w:r>
      <w:r>
        <w:t>tests</w:t>
      </w:r>
      <w:r w:rsidR="00C054E2">
        <w:t>’</w:t>
      </w:r>
      <w:r>
        <w:t xml:space="preserve"> a school division can</w:t>
      </w:r>
      <w:r w:rsidR="00C054E2">
        <w:rPr>
          <w:color w:val="FF0000"/>
        </w:rPr>
        <w:t xml:space="preserve"> </w:t>
      </w:r>
      <w:r w:rsidR="00C054E2" w:rsidRPr="001C28FF">
        <w:t>use to</w:t>
      </w:r>
      <w:r>
        <w:t xml:space="preserve"> meet its maintenance of effort compliance requirement</w:t>
      </w:r>
      <w:r w:rsidR="00B858C5">
        <w:t>,</w:t>
      </w:r>
      <w:r w:rsidR="00FC073C">
        <w:t xml:space="preserve"> to spend at </w:t>
      </w:r>
      <w:r w:rsidR="00FC073C" w:rsidRPr="00FC073C">
        <w:rPr>
          <w:bCs/>
        </w:rPr>
        <w:t>least the same total amount of</w:t>
      </w:r>
      <w:r w:rsidR="006B3BE8">
        <w:rPr>
          <w:bCs/>
        </w:rPr>
        <w:t>:</w:t>
      </w:r>
      <w:r w:rsidR="00FC073C" w:rsidRPr="00FC073C">
        <w:rPr>
          <w:bCs/>
        </w:rPr>
        <w:t xml:space="preserve"> </w:t>
      </w:r>
    </w:p>
    <w:p w14:paraId="1F9A9C91" w14:textId="77777777" w:rsidR="00FC073C" w:rsidRPr="00FC073C" w:rsidRDefault="00FC073C" w:rsidP="00FC073C">
      <w:pPr>
        <w:autoSpaceDE w:val="0"/>
        <w:autoSpaceDN w:val="0"/>
        <w:adjustRightInd w:val="0"/>
        <w:ind w:left="-720" w:right="-720"/>
        <w:jc w:val="both"/>
      </w:pPr>
    </w:p>
    <w:p w14:paraId="097537D4" w14:textId="77777777" w:rsidR="00382041" w:rsidRPr="00382041" w:rsidRDefault="00FC073C" w:rsidP="00FC073C">
      <w:pPr>
        <w:numPr>
          <w:ilvl w:val="0"/>
          <w:numId w:val="22"/>
        </w:numPr>
        <w:autoSpaceDE w:val="0"/>
        <w:autoSpaceDN w:val="0"/>
        <w:adjustRightInd w:val="0"/>
        <w:ind w:right="-720"/>
        <w:jc w:val="both"/>
      </w:pPr>
      <w:r w:rsidRPr="00FC073C">
        <w:rPr>
          <w:bCs/>
        </w:rPr>
        <w:t xml:space="preserve">either local </w:t>
      </w:r>
      <w:r w:rsidR="00382041">
        <w:rPr>
          <w:bCs/>
        </w:rPr>
        <w:t>dollars,</w:t>
      </w:r>
    </w:p>
    <w:p w14:paraId="70EB68A0" w14:textId="77777777" w:rsidR="00D45B21" w:rsidRPr="00FC073C" w:rsidRDefault="00FC073C" w:rsidP="00FC073C">
      <w:pPr>
        <w:numPr>
          <w:ilvl w:val="0"/>
          <w:numId w:val="22"/>
        </w:numPr>
        <w:autoSpaceDE w:val="0"/>
        <w:autoSpaceDN w:val="0"/>
        <w:adjustRightInd w:val="0"/>
        <w:ind w:right="-720"/>
        <w:jc w:val="both"/>
      </w:pPr>
      <w:r w:rsidRPr="00FC073C">
        <w:rPr>
          <w:bCs/>
        </w:rPr>
        <w:t>local plus state dollars</w:t>
      </w:r>
      <w:r w:rsidR="00382041">
        <w:rPr>
          <w:bCs/>
        </w:rPr>
        <w:t xml:space="preserve">, </w:t>
      </w:r>
      <w:r w:rsidRPr="00FC073C">
        <w:rPr>
          <w:bCs/>
        </w:rPr>
        <w:t xml:space="preserve"> </w:t>
      </w:r>
    </w:p>
    <w:p w14:paraId="1219AD33" w14:textId="77777777" w:rsidR="00382041" w:rsidRPr="00382041" w:rsidRDefault="00382041" w:rsidP="00FC073C">
      <w:pPr>
        <w:numPr>
          <w:ilvl w:val="0"/>
          <w:numId w:val="22"/>
        </w:numPr>
        <w:autoSpaceDE w:val="0"/>
        <w:autoSpaceDN w:val="0"/>
        <w:adjustRightInd w:val="0"/>
        <w:ind w:right="-720"/>
        <w:jc w:val="both"/>
      </w:pPr>
      <w:r w:rsidRPr="00FC073C">
        <w:rPr>
          <w:bCs/>
        </w:rPr>
        <w:t>local</w:t>
      </w:r>
      <w:r>
        <w:rPr>
          <w:bCs/>
        </w:rPr>
        <w:t xml:space="preserve"> </w:t>
      </w:r>
      <w:r w:rsidR="00FC073C" w:rsidRPr="00FC073C">
        <w:rPr>
          <w:bCs/>
        </w:rPr>
        <w:t xml:space="preserve">per capita amount of </w:t>
      </w:r>
      <w:r>
        <w:rPr>
          <w:bCs/>
        </w:rPr>
        <w:t xml:space="preserve">dollars, or </w:t>
      </w:r>
    </w:p>
    <w:p w14:paraId="7E1646BB" w14:textId="77777777" w:rsidR="00382041" w:rsidRPr="00382041" w:rsidRDefault="00382041" w:rsidP="00382041">
      <w:pPr>
        <w:numPr>
          <w:ilvl w:val="0"/>
          <w:numId w:val="22"/>
        </w:numPr>
        <w:autoSpaceDE w:val="0"/>
        <w:autoSpaceDN w:val="0"/>
        <w:adjustRightInd w:val="0"/>
        <w:ind w:right="-720"/>
        <w:jc w:val="both"/>
      </w:pPr>
      <w:proofErr w:type="gramStart"/>
      <w:r w:rsidRPr="00FC073C">
        <w:rPr>
          <w:bCs/>
        </w:rPr>
        <w:t>local</w:t>
      </w:r>
      <w:proofErr w:type="gramEnd"/>
      <w:r>
        <w:rPr>
          <w:bCs/>
        </w:rPr>
        <w:t xml:space="preserve"> </w:t>
      </w:r>
      <w:r w:rsidRPr="00FC073C">
        <w:rPr>
          <w:bCs/>
        </w:rPr>
        <w:t>plus state</w:t>
      </w:r>
      <w:r>
        <w:rPr>
          <w:bCs/>
        </w:rPr>
        <w:t xml:space="preserve"> per capita amount of</w:t>
      </w:r>
      <w:r w:rsidRPr="00FC073C">
        <w:rPr>
          <w:bCs/>
        </w:rPr>
        <w:t xml:space="preserve"> dollars</w:t>
      </w:r>
      <w:r w:rsidR="00EF55C7">
        <w:rPr>
          <w:bCs/>
        </w:rPr>
        <w:t>.</w:t>
      </w:r>
      <w:r>
        <w:rPr>
          <w:bCs/>
        </w:rPr>
        <w:t xml:space="preserve"> </w:t>
      </w:r>
    </w:p>
    <w:p w14:paraId="37A45F88" w14:textId="77777777" w:rsidR="00382041" w:rsidRDefault="00382041" w:rsidP="00382041">
      <w:pPr>
        <w:autoSpaceDE w:val="0"/>
        <w:autoSpaceDN w:val="0"/>
        <w:adjustRightInd w:val="0"/>
        <w:ind w:right="-720"/>
        <w:jc w:val="both"/>
      </w:pPr>
    </w:p>
    <w:p w14:paraId="37F1B7F4" w14:textId="77777777" w:rsidR="00C054E2" w:rsidRDefault="00433F4E" w:rsidP="00294055">
      <w:pPr>
        <w:autoSpaceDE w:val="0"/>
        <w:autoSpaceDN w:val="0"/>
        <w:adjustRightInd w:val="0"/>
        <w:ind w:left="-720" w:right="-720"/>
        <w:jc w:val="both"/>
      </w:pPr>
      <w:r>
        <w:rPr>
          <w:bCs/>
        </w:rPr>
        <w:t xml:space="preserve">These expenditures were </w:t>
      </w:r>
      <w:r w:rsidR="00FC073C" w:rsidRPr="00382041">
        <w:rPr>
          <w:bCs/>
        </w:rPr>
        <w:t xml:space="preserve">for the education of children with disabilities </w:t>
      </w:r>
      <w:r w:rsidR="00382041">
        <w:rPr>
          <w:bCs/>
        </w:rPr>
        <w:t>that t</w:t>
      </w:r>
      <w:r w:rsidR="00FC073C" w:rsidRPr="00FC073C">
        <w:rPr>
          <w:bCs/>
        </w:rPr>
        <w:t xml:space="preserve">he school division spent from the </w:t>
      </w:r>
      <w:r w:rsidR="00FC073C" w:rsidRPr="00382041">
        <w:rPr>
          <w:b/>
          <w:bCs/>
          <w:i/>
        </w:rPr>
        <w:t>same source</w:t>
      </w:r>
      <w:r w:rsidR="00FC073C" w:rsidRPr="00FC073C">
        <w:rPr>
          <w:bCs/>
        </w:rPr>
        <w:t xml:space="preserve"> for that purpose in the previous year</w:t>
      </w:r>
      <w:r w:rsidR="00B858C5">
        <w:rPr>
          <w:bCs/>
        </w:rPr>
        <w:t>,</w:t>
      </w:r>
      <w:r w:rsidR="00C47E24">
        <w:rPr>
          <w:bCs/>
        </w:rPr>
        <w:t xml:space="preserve"> </w:t>
      </w:r>
      <w:r w:rsidR="00FC073C" w:rsidRPr="00FC073C">
        <w:rPr>
          <w:bCs/>
        </w:rPr>
        <w:t>subject to the subsequent years rule</w:t>
      </w:r>
      <w:r w:rsidR="00382041">
        <w:rPr>
          <w:bCs/>
        </w:rPr>
        <w:t xml:space="preserve">.  </w:t>
      </w:r>
      <w:r w:rsidR="00D503ED">
        <w:rPr>
          <w:bCs/>
        </w:rPr>
        <w:t xml:space="preserve">Also, the December 1 </w:t>
      </w:r>
      <w:r w:rsidR="0042595F">
        <w:rPr>
          <w:bCs/>
        </w:rPr>
        <w:t>C</w:t>
      </w:r>
      <w:r w:rsidR="00D503ED">
        <w:rPr>
          <w:bCs/>
        </w:rPr>
        <w:t xml:space="preserve">hild </w:t>
      </w:r>
      <w:r w:rsidR="0042595F">
        <w:rPr>
          <w:bCs/>
        </w:rPr>
        <w:t>C</w:t>
      </w:r>
      <w:r w:rsidR="00D503ED">
        <w:rPr>
          <w:bCs/>
        </w:rPr>
        <w:t xml:space="preserve">ount </w:t>
      </w:r>
      <w:r w:rsidR="00720416">
        <w:rPr>
          <w:bCs/>
        </w:rPr>
        <w:t>use</w:t>
      </w:r>
      <w:r w:rsidR="00CE54DE">
        <w:rPr>
          <w:bCs/>
        </w:rPr>
        <w:t>d</w:t>
      </w:r>
      <w:r w:rsidR="00720416">
        <w:rPr>
          <w:bCs/>
        </w:rPr>
        <w:t xml:space="preserve"> </w:t>
      </w:r>
      <w:r w:rsidR="00D503ED">
        <w:rPr>
          <w:bCs/>
        </w:rPr>
        <w:t xml:space="preserve">for the per capita calculation should exclude students </w:t>
      </w:r>
      <w:r w:rsidR="00DC288F">
        <w:rPr>
          <w:bCs/>
        </w:rPr>
        <w:t xml:space="preserve">the division received </w:t>
      </w:r>
      <w:r w:rsidR="00D503ED">
        <w:rPr>
          <w:bCs/>
        </w:rPr>
        <w:t>fund</w:t>
      </w:r>
      <w:r w:rsidR="00DC288F">
        <w:rPr>
          <w:bCs/>
        </w:rPr>
        <w:t>ing</w:t>
      </w:r>
      <w:r w:rsidR="00D503ED">
        <w:rPr>
          <w:bCs/>
        </w:rPr>
        <w:t xml:space="preserve"> through the CSA.</w:t>
      </w:r>
    </w:p>
    <w:p w14:paraId="4F2AD36C" w14:textId="77777777" w:rsidR="00294055" w:rsidRDefault="00294055" w:rsidP="00294055">
      <w:pPr>
        <w:autoSpaceDE w:val="0"/>
        <w:autoSpaceDN w:val="0"/>
        <w:adjustRightInd w:val="0"/>
        <w:ind w:left="-720" w:right="-720"/>
        <w:jc w:val="both"/>
      </w:pPr>
    </w:p>
    <w:p w14:paraId="38FDB086" w14:textId="77777777" w:rsidR="00294055" w:rsidRDefault="00294055" w:rsidP="00294055">
      <w:pPr>
        <w:autoSpaceDE w:val="0"/>
        <w:autoSpaceDN w:val="0"/>
        <w:adjustRightInd w:val="0"/>
        <w:ind w:left="-720" w:right="-720"/>
        <w:jc w:val="both"/>
      </w:pPr>
      <w:r>
        <w:t>The table below provides an illustration of the four ‘tests’ available and the application of the subsequent years rule for state fiscal years</w:t>
      </w:r>
      <w:r w:rsidR="00E35FEC">
        <w:t xml:space="preserve"> (SFY</w:t>
      </w:r>
      <w:r w:rsidR="003A4D9B">
        <w:t>s</w:t>
      </w:r>
      <w:r w:rsidR="00E35FEC">
        <w:t>)</w:t>
      </w:r>
      <w:r>
        <w:t xml:space="preserve"> 201</w:t>
      </w:r>
      <w:r w:rsidR="00EA0150">
        <w:t>5</w:t>
      </w:r>
      <w:r>
        <w:t>-201</w:t>
      </w:r>
      <w:r w:rsidR="00EA0150">
        <w:t>6</w:t>
      </w:r>
      <w:r>
        <w:t>, 201</w:t>
      </w:r>
      <w:r w:rsidR="00EA0150">
        <w:t>6</w:t>
      </w:r>
      <w:r>
        <w:t>-201</w:t>
      </w:r>
      <w:r w:rsidR="00EA0150">
        <w:t>7</w:t>
      </w:r>
      <w:r>
        <w:t xml:space="preserve">, </w:t>
      </w:r>
      <w:r w:rsidR="00E35FEC">
        <w:t xml:space="preserve">and </w:t>
      </w:r>
      <w:r>
        <w:t>201</w:t>
      </w:r>
      <w:r w:rsidR="00EA0150">
        <w:t>7</w:t>
      </w:r>
      <w:r>
        <w:t>-201</w:t>
      </w:r>
      <w:r w:rsidR="00EA0150">
        <w:t>8</w:t>
      </w:r>
      <w:r w:rsidR="00E35FEC">
        <w:t xml:space="preserve">.  </w:t>
      </w:r>
      <w:r w:rsidR="004D409E">
        <w:t xml:space="preserve">The table also provides an illustration of the </w:t>
      </w:r>
      <w:r w:rsidR="00E35FEC">
        <w:t>required level</w:t>
      </w:r>
      <w:r w:rsidR="004D409E">
        <w:t>s</w:t>
      </w:r>
      <w:r w:rsidR="00E35FEC">
        <w:t xml:space="preserve"> of effort for SFY </w:t>
      </w:r>
      <w:r>
        <w:t>201</w:t>
      </w:r>
      <w:r w:rsidR="00EA0150">
        <w:t>8</w:t>
      </w:r>
      <w:r>
        <w:t>-201</w:t>
      </w:r>
      <w:r w:rsidR="00EA0150">
        <w:t>9</w:t>
      </w:r>
      <w:r>
        <w:t>.</w:t>
      </w:r>
    </w:p>
    <w:p w14:paraId="7769D9CC" w14:textId="77777777" w:rsidR="00C42370" w:rsidRDefault="00C42370" w:rsidP="005B3C9C">
      <w:pPr>
        <w:autoSpaceDE w:val="0"/>
        <w:autoSpaceDN w:val="0"/>
        <w:adjustRightInd w:val="0"/>
        <w:ind w:left="-720"/>
        <w:jc w:val="both"/>
      </w:pPr>
    </w:p>
    <w:p w14:paraId="32D54E23" w14:textId="77777777" w:rsidR="00C02B4E" w:rsidRDefault="00B85931" w:rsidP="00880CFB">
      <w:pPr>
        <w:autoSpaceDE w:val="0"/>
        <w:autoSpaceDN w:val="0"/>
        <w:adjustRightInd w:val="0"/>
        <w:ind w:left="-450"/>
        <w:jc w:val="center"/>
      </w:pPr>
      <w:r>
        <w:rPr>
          <w:noProof/>
        </w:rPr>
        <w:drawing>
          <wp:inline distT="0" distB="0" distL="0" distR="0" wp14:anchorId="659A01BB" wp14:editId="60414E14">
            <wp:extent cx="5486400" cy="1758315"/>
            <wp:effectExtent l="0" t="0" r="0" b="0"/>
            <wp:docPr id="1" name="Picture 1" descr="Sample Table for a division that meets or does not meet MOE using alternate method from year to year without using allowable exce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86400" cy="1758315"/>
                    </a:xfrm>
                    <a:prstGeom prst="rect">
                      <a:avLst/>
                    </a:prstGeom>
                  </pic:spPr>
                </pic:pic>
              </a:graphicData>
            </a:graphic>
          </wp:inline>
        </w:drawing>
      </w:r>
    </w:p>
    <w:p w14:paraId="3C236543" w14:textId="77777777" w:rsidR="00F55648" w:rsidRDefault="00F55648" w:rsidP="00BD57EA">
      <w:pPr>
        <w:ind w:left="-720" w:right="-720"/>
        <w:jc w:val="both"/>
      </w:pPr>
    </w:p>
    <w:p w14:paraId="34F09F4C" w14:textId="77777777" w:rsidR="00A60815" w:rsidRDefault="00C02B4E" w:rsidP="00BD57EA">
      <w:pPr>
        <w:ind w:left="-720" w:right="-720"/>
        <w:jc w:val="both"/>
      </w:pPr>
      <w:r>
        <w:t xml:space="preserve">In </w:t>
      </w:r>
      <w:r w:rsidR="00F55648">
        <w:t>this e</w:t>
      </w:r>
      <w:r w:rsidR="001C3612">
        <w:t>xample</w:t>
      </w:r>
      <w:r w:rsidR="00F55648">
        <w:t xml:space="preserve">, </w:t>
      </w:r>
      <w:r>
        <w:t>the</w:t>
      </w:r>
      <w:r w:rsidR="00F55648">
        <w:t xml:space="preserve"> division met the</w:t>
      </w:r>
      <w:r w:rsidR="00E35FEC">
        <w:t xml:space="preserve"> IDEA MOE</w:t>
      </w:r>
      <w:r w:rsidR="00F55648">
        <w:t xml:space="preserve"> compliance standard</w:t>
      </w:r>
      <w:r>
        <w:t xml:space="preserve"> </w:t>
      </w:r>
      <w:r w:rsidR="00F55648">
        <w:t xml:space="preserve">in </w:t>
      </w:r>
      <w:r w:rsidR="00E35FEC">
        <w:t>S</w:t>
      </w:r>
      <w:r w:rsidR="00F55648">
        <w:t>FY 201</w:t>
      </w:r>
      <w:r w:rsidR="00EA0150">
        <w:t>5</w:t>
      </w:r>
      <w:r w:rsidR="00F55648">
        <w:t>-201</w:t>
      </w:r>
      <w:r w:rsidR="00EA0150">
        <w:t>6</w:t>
      </w:r>
      <w:r w:rsidR="00F55648">
        <w:t xml:space="preserve"> using all four tests</w:t>
      </w:r>
      <w:r w:rsidR="00E35FEC">
        <w:t xml:space="preserve"> (i.e., Tests 1, 2, 3</w:t>
      </w:r>
      <w:r w:rsidR="00DD0D90">
        <w:t>,</w:t>
      </w:r>
      <w:r w:rsidR="00E35FEC">
        <w:t xml:space="preserve"> and 4)</w:t>
      </w:r>
      <w:r w:rsidR="00F55648">
        <w:t xml:space="preserve">.  In </w:t>
      </w:r>
      <w:r w:rsidR="00E35FEC">
        <w:t>S</w:t>
      </w:r>
      <w:r w:rsidR="00F55648">
        <w:t>FY 201</w:t>
      </w:r>
      <w:r w:rsidR="00EA0150">
        <w:t>6</w:t>
      </w:r>
      <w:r w:rsidR="00F55648">
        <w:t>-201</w:t>
      </w:r>
      <w:r w:rsidR="00EA0150">
        <w:t>7</w:t>
      </w:r>
      <w:r w:rsidR="00F55648">
        <w:t xml:space="preserve">, </w:t>
      </w:r>
      <w:r w:rsidR="001C3612">
        <w:t>the division met</w:t>
      </w:r>
      <w:r w:rsidR="00E35FEC">
        <w:t xml:space="preserve"> IDEA</w:t>
      </w:r>
      <w:r w:rsidR="001C3612">
        <w:t xml:space="preserve"> MOE using</w:t>
      </w:r>
      <w:r w:rsidR="00E35FEC">
        <w:t xml:space="preserve"> t</w:t>
      </w:r>
      <w:r w:rsidR="00014898">
        <w:t>wo</w:t>
      </w:r>
      <w:r w:rsidR="00E35FEC">
        <w:t xml:space="preserve"> tests (i.e., Tests 1</w:t>
      </w:r>
      <w:r w:rsidR="00014898">
        <w:t xml:space="preserve"> </w:t>
      </w:r>
      <w:r w:rsidR="00E35FEC">
        <w:t xml:space="preserve">and </w:t>
      </w:r>
      <w:r w:rsidR="00014898">
        <w:t>3</w:t>
      </w:r>
      <w:r w:rsidR="00E35FEC">
        <w:t>).</w:t>
      </w:r>
      <w:r w:rsidR="001C3612">
        <w:t xml:space="preserve">  In </w:t>
      </w:r>
      <w:r w:rsidR="00C94F21">
        <w:t>SFY 201</w:t>
      </w:r>
      <w:r w:rsidR="00EA0150">
        <w:t>7</w:t>
      </w:r>
      <w:r w:rsidR="00E35FEC">
        <w:t>-201</w:t>
      </w:r>
      <w:r w:rsidR="00EA0150">
        <w:t>8</w:t>
      </w:r>
      <w:r w:rsidR="00E35FEC">
        <w:t xml:space="preserve">, the division met IDEA </w:t>
      </w:r>
      <w:r w:rsidR="001C3612">
        <w:t>MOE using</w:t>
      </w:r>
      <w:r w:rsidR="00E35FEC">
        <w:t xml:space="preserve"> two tests (i.e., Tests 2 and 4)</w:t>
      </w:r>
      <w:r w:rsidR="001C3612">
        <w:t xml:space="preserve">.  For </w:t>
      </w:r>
      <w:r w:rsidR="00E35FEC">
        <w:t>S</w:t>
      </w:r>
      <w:r w:rsidR="001C3612">
        <w:t>FY 201</w:t>
      </w:r>
      <w:r w:rsidR="00EA0150">
        <w:t>8</w:t>
      </w:r>
      <w:r w:rsidR="001C3612">
        <w:t>-201</w:t>
      </w:r>
      <w:r w:rsidR="00EA0150">
        <w:t>9</w:t>
      </w:r>
      <w:r w:rsidR="001C3612">
        <w:t>, the required level</w:t>
      </w:r>
      <w:r w:rsidR="004D409E">
        <w:t>s</w:t>
      </w:r>
      <w:r w:rsidR="001C3612">
        <w:t xml:space="preserve"> of effort the division must</w:t>
      </w:r>
      <w:r w:rsidR="00DD0D90">
        <w:t xml:space="preserve"> </w:t>
      </w:r>
      <w:r w:rsidR="001C3612">
        <w:t xml:space="preserve">maintain would be $550 for </w:t>
      </w:r>
      <w:r w:rsidR="004D409E">
        <w:t>Test 1-local funds only;</w:t>
      </w:r>
      <w:r w:rsidR="001C3612">
        <w:t xml:space="preserve"> $1,100 for </w:t>
      </w:r>
      <w:r w:rsidR="004D409E">
        <w:t>Test 2-</w:t>
      </w:r>
      <w:r w:rsidR="001C3612">
        <w:t>State plus local funds, $55 for</w:t>
      </w:r>
      <w:r w:rsidR="004D409E">
        <w:t xml:space="preserve"> Test 3-</w:t>
      </w:r>
      <w:r w:rsidR="001C3612">
        <w:t>local funds per capita</w:t>
      </w:r>
      <w:r w:rsidR="004D409E">
        <w:t xml:space="preserve">; or </w:t>
      </w:r>
      <w:r w:rsidR="001C3612">
        <w:t xml:space="preserve">$110 for </w:t>
      </w:r>
      <w:r w:rsidR="004D409E">
        <w:t>Test 4-</w:t>
      </w:r>
      <w:r w:rsidR="001C3612">
        <w:t>State plus local funds per capita.</w:t>
      </w:r>
      <w:r w:rsidR="004D409E">
        <w:t xml:space="preserve">  </w:t>
      </w:r>
      <w:r w:rsidR="00C94F21">
        <w:t>The LEA can meet its IDEA MOE requirement by passing one of the four tests, subject to the subsequent years rule.</w:t>
      </w:r>
    </w:p>
    <w:p w14:paraId="0E1BE5ED" w14:textId="77777777" w:rsidR="003D73ED" w:rsidRDefault="003D73ED" w:rsidP="0064798B">
      <w:pPr>
        <w:ind w:left="-630" w:right="-720"/>
        <w:jc w:val="both"/>
      </w:pPr>
    </w:p>
    <w:p w14:paraId="5F507B3B" w14:textId="77777777" w:rsidR="00635823" w:rsidRDefault="00635823" w:rsidP="009D467F">
      <w:pPr>
        <w:pStyle w:val="Header"/>
        <w:tabs>
          <w:tab w:val="clear" w:pos="8640"/>
          <w:tab w:val="right" w:pos="9360"/>
        </w:tabs>
        <w:ind w:left="1440" w:right="-720"/>
        <w:jc w:val="right"/>
      </w:pPr>
      <w:r>
        <w:lastRenderedPageBreak/>
        <w:t xml:space="preserve">Attachment A </w:t>
      </w:r>
    </w:p>
    <w:p w14:paraId="2D9460E0" w14:textId="72810A2A" w:rsidR="00635823" w:rsidRDefault="00635823" w:rsidP="009D467F">
      <w:pPr>
        <w:pStyle w:val="Header"/>
        <w:tabs>
          <w:tab w:val="clear" w:pos="8640"/>
          <w:tab w:val="right" w:pos="9360"/>
        </w:tabs>
        <w:ind w:left="1440" w:right="-720"/>
        <w:jc w:val="right"/>
      </w:pPr>
      <w:r>
        <w:t xml:space="preserve"> Superintendent’s Memo No. </w:t>
      </w:r>
      <w:r w:rsidR="00941A56">
        <w:t>34</w:t>
      </w:r>
      <w:r>
        <w:t>0-18</w:t>
      </w:r>
    </w:p>
    <w:p w14:paraId="30552E11" w14:textId="77777777" w:rsidR="00635823" w:rsidRDefault="00635823" w:rsidP="009D467F">
      <w:pPr>
        <w:pStyle w:val="Header"/>
        <w:tabs>
          <w:tab w:val="clear" w:pos="8640"/>
          <w:tab w:val="right" w:pos="9360"/>
        </w:tabs>
        <w:ind w:left="1440" w:right="-720"/>
        <w:jc w:val="right"/>
      </w:pPr>
      <w:r>
        <w:t>December 14, 2018</w:t>
      </w:r>
    </w:p>
    <w:p w14:paraId="4ED520F6" w14:textId="77777777" w:rsidR="00635823" w:rsidRDefault="00635823" w:rsidP="00A42FD0">
      <w:pPr>
        <w:ind w:left="-720" w:right="-720"/>
        <w:jc w:val="both"/>
      </w:pPr>
    </w:p>
    <w:p w14:paraId="615E4E96" w14:textId="77777777" w:rsidR="004D409E" w:rsidRPr="0064798B" w:rsidRDefault="001A5C05" w:rsidP="00A42FD0">
      <w:pPr>
        <w:ind w:left="-720" w:right="-720"/>
        <w:jc w:val="both"/>
        <w:rPr>
          <w:b/>
        </w:rPr>
      </w:pPr>
      <w:r w:rsidRPr="001A5C05">
        <w:t xml:space="preserve">Once the school division </w:t>
      </w:r>
      <w:r>
        <w:t xml:space="preserve">enters its </w:t>
      </w:r>
      <w:r w:rsidR="00063DB3">
        <w:t>current year’s (i.e., SFY201</w:t>
      </w:r>
      <w:r w:rsidR="0009436F">
        <w:t>7</w:t>
      </w:r>
      <w:r w:rsidRPr="001A5C05">
        <w:t>-201</w:t>
      </w:r>
      <w:r w:rsidR="0009436F">
        <w:t>8</w:t>
      </w:r>
      <w:r w:rsidRPr="001A5C05">
        <w:t>) expenditures for local and combination of state plus local information into the</w:t>
      </w:r>
      <w:r>
        <w:t xml:space="preserve"> IDEAMOE</w:t>
      </w:r>
      <w:r w:rsidRPr="001A5C05">
        <w:t xml:space="preserve"> </w:t>
      </w:r>
      <w:r w:rsidR="00DD0D90">
        <w:t>A</w:t>
      </w:r>
      <w:r w:rsidRPr="001A5C05">
        <w:t xml:space="preserve">pplication, preliminary tests designed within the automated IDEAMOE </w:t>
      </w:r>
      <w:r w:rsidR="00DD0D90">
        <w:t>A</w:t>
      </w:r>
      <w:r w:rsidRPr="001A5C05">
        <w:t xml:space="preserve">pplication will indicate if a division </w:t>
      </w:r>
      <w:r w:rsidRPr="008F3357">
        <w:rPr>
          <w:b/>
        </w:rPr>
        <w:t>meets</w:t>
      </w:r>
      <w:r w:rsidRPr="001A5C05">
        <w:t xml:space="preserve"> or </w:t>
      </w:r>
      <w:r w:rsidRPr="008F3357">
        <w:rPr>
          <w:b/>
        </w:rPr>
        <w:t>does not meet</w:t>
      </w:r>
      <w:r w:rsidRPr="001A5C05">
        <w:t xml:space="preserve"> its IDEA MOE requirement using the subsequent years rule.  </w:t>
      </w:r>
      <w:r w:rsidR="0064798B">
        <w:t>T</w:t>
      </w:r>
      <w:r w:rsidR="004D409E" w:rsidRPr="007B48ED">
        <w:t>he</w:t>
      </w:r>
      <w:r w:rsidR="004D409E">
        <w:t xml:space="preserve"> school division can change methods</w:t>
      </w:r>
      <w:r w:rsidR="003149E0">
        <w:t xml:space="preserve"> or tests</w:t>
      </w:r>
      <w:r w:rsidR="004D409E">
        <w:t xml:space="preserve"> to establish compliance from one year to the next as long as it is using the same method for comparing the expenditures in the comparison year to the expenditures in the year for which it is establishing compliance.  The school division should ensure auditable data are maintained to support its compliance with meeting the IDEA MOE requirement.</w:t>
      </w:r>
      <w:r w:rsidR="00612FAF" w:rsidRPr="00612FAF">
        <w:t xml:space="preserve"> </w:t>
      </w:r>
      <w:r w:rsidR="006B3BE8">
        <w:t xml:space="preserve"> </w:t>
      </w:r>
      <w:r w:rsidR="00612FAF">
        <w:t xml:space="preserve">The division can meet its IDEA MOE compliance requirement by meeting </w:t>
      </w:r>
      <w:r w:rsidR="00014898">
        <w:t>any</w:t>
      </w:r>
      <w:r w:rsidR="00612FAF">
        <w:t xml:space="preserve"> of the four tests available.</w:t>
      </w:r>
    </w:p>
    <w:p w14:paraId="79F9CCCC" w14:textId="77777777" w:rsidR="004D409E" w:rsidRDefault="004D409E" w:rsidP="004D409E">
      <w:pPr>
        <w:ind w:left="-720" w:right="-720"/>
        <w:jc w:val="both"/>
        <w:rPr>
          <w:b/>
          <w:sz w:val="28"/>
          <w:szCs w:val="28"/>
        </w:rPr>
      </w:pPr>
    </w:p>
    <w:p w14:paraId="7F32950F" w14:textId="77777777" w:rsidR="004D409E" w:rsidRPr="006B1187" w:rsidRDefault="004D409E" w:rsidP="004D409E">
      <w:pPr>
        <w:ind w:left="-720" w:right="-720"/>
        <w:jc w:val="both"/>
        <w:rPr>
          <w:rStyle w:val="Strong"/>
        </w:rPr>
      </w:pPr>
      <w:r w:rsidRPr="006B1187">
        <w:rPr>
          <w:rStyle w:val="Strong"/>
        </w:rPr>
        <w:t>There is no flexibility in the IDEA for any waiver or variance to a school division’s MOE requirement.</w:t>
      </w:r>
    </w:p>
    <w:p w14:paraId="528D5077" w14:textId="77777777" w:rsidR="00014898" w:rsidRDefault="00014898" w:rsidP="003D77F7">
      <w:pPr>
        <w:ind w:left="-720" w:right="-720"/>
        <w:jc w:val="both"/>
      </w:pPr>
    </w:p>
    <w:p w14:paraId="1254D45A" w14:textId="77777777" w:rsidR="00B96043" w:rsidRDefault="001C28FF" w:rsidP="003D77F7">
      <w:pPr>
        <w:ind w:left="-720" w:right="-720"/>
        <w:jc w:val="both"/>
      </w:pPr>
      <w:r>
        <w:t>If a division does not pass at least one</w:t>
      </w:r>
      <w:r w:rsidR="0064798B">
        <w:t xml:space="preserve"> or more</w:t>
      </w:r>
      <w:r>
        <w:t xml:space="preserve"> of the tests listed above, the division can </w:t>
      </w:r>
      <w:r w:rsidR="00155392">
        <w:t xml:space="preserve">also </w:t>
      </w:r>
      <w:r>
        <w:t xml:space="preserve">use the </w:t>
      </w:r>
      <w:r w:rsidR="00FF16DB">
        <w:t>w</w:t>
      </w:r>
      <w:r w:rsidRPr="00BD4565">
        <w:t>eb-based</w:t>
      </w:r>
      <w:r>
        <w:t xml:space="preserve"> application to enter </w:t>
      </w:r>
      <w:r w:rsidR="00155392">
        <w:t xml:space="preserve">allowable exceptions and/or provision </w:t>
      </w:r>
      <w:r>
        <w:t xml:space="preserve">that </w:t>
      </w:r>
      <w:r w:rsidRPr="0097608E">
        <w:t>the</w:t>
      </w:r>
      <w:r>
        <w:rPr>
          <w:color w:val="FF0000"/>
        </w:rPr>
        <w:t xml:space="preserve"> </w:t>
      </w:r>
      <w:r>
        <w:t>VDOE will review to make a final determination of compliance with the division’s IDEA MOE requirement.</w:t>
      </w:r>
      <w:r w:rsidR="0064798B">
        <w:t xml:space="preserve">  </w:t>
      </w:r>
      <w:r w:rsidR="0064798B" w:rsidRPr="005734A7">
        <w:t>Under certain conditions</w:t>
      </w:r>
      <w:r w:rsidR="0064798B">
        <w:t xml:space="preserve"> specified in the IDEA regulations (described below)</w:t>
      </w:r>
      <w:r w:rsidR="0064798B" w:rsidRPr="005734A7">
        <w:t xml:space="preserve">, </w:t>
      </w:r>
      <w:r w:rsidR="0064798B">
        <w:t>a school division may reduce the</w:t>
      </w:r>
      <w:r w:rsidR="0064798B" w:rsidRPr="005734A7">
        <w:t xml:space="preserve"> </w:t>
      </w:r>
      <w:r w:rsidR="0064798B">
        <w:t xml:space="preserve">expenditures needed to meet its </w:t>
      </w:r>
      <w:r w:rsidR="0064798B" w:rsidRPr="005734A7">
        <w:t>MOE</w:t>
      </w:r>
      <w:r w:rsidR="0064798B">
        <w:t xml:space="preserve"> requirement</w:t>
      </w:r>
      <w:r w:rsidR="0064798B" w:rsidRPr="005734A7">
        <w:t>.</w:t>
      </w:r>
      <w:r w:rsidR="0064798B">
        <w:t xml:space="preserve">  T</w:t>
      </w:r>
      <w:r w:rsidR="0064798B" w:rsidRPr="00F43F64">
        <w:t xml:space="preserve">he </w:t>
      </w:r>
      <w:r w:rsidR="0064798B">
        <w:t xml:space="preserve">IDEAMOE </w:t>
      </w:r>
      <w:r w:rsidR="00DD0D90">
        <w:t>A</w:t>
      </w:r>
      <w:r w:rsidR="0064798B" w:rsidRPr="00F43F64">
        <w:t xml:space="preserve">pplication has </w:t>
      </w:r>
      <w:r w:rsidR="0064798B">
        <w:t xml:space="preserve">been enhanced to allow the division to select one of </w:t>
      </w:r>
      <w:r w:rsidR="0064798B" w:rsidRPr="00F43F64">
        <w:t xml:space="preserve">four options for a possible starting amount to allow school divisions the flexibility to meet </w:t>
      </w:r>
      <w:r w:rsidR="0064798B">
        <w:t xml:space="preserve">IDEA </w:t>
      </w:r>
      <w:r w:rsidR="0064798B" w:rsidRPr="00F43F64">
        <w:t xml:space="preserve">MOE </w:t>
      </w:r>
      <w:r w:rsidR="0064798B">
        <w:t xml:space="preserve">requirement </w:t>
      </w:r>
      <w:r w:rsidR="0064798B" w:rsidRPr="00F43F64">
        <w:t xml:space="preserve">using alternate methods for one year to the next.  Please refer to Attachment B for screenshots and detailed </w:t>
      </w:r>
      <w:r w:rsidR="00757B20">
        <w:t>instructions</w:t>
      </w:r>
      <w:r w:rsidR="0064798B" w:rsidRPr="00F43F64">
        <w:t>.</w:t>
      </w:r>
      <w:r w:rsidR="0064798B">
        <w:t xml:space="preserve">  </w:t>
      </w:r>
      <w:r w:rsidR="002473D5">
        <w:t>A</w:t>
      </w:r>
      <w:r w:rsidR="0064798B">
        <w:t xml:space="preserve">n overview of the allowable exceptions and </w:t>
      </w:r>
      <w:r w:rsidR="00757B20">
        <w:t xml:space="preserve">the </w:t>
      </w:r>
      <w:r w:rsidR="0064798B">
        <w:t xml:space="preserve">provision available to school divisions will </w:t>
      </w:r>
      <w:r w:rsidR="003149E0">
        <w:t>be reviewed</w:t>
      </w:r>
      <w:r w:rsidR="002473D5">
        <w:t xml:space="preserve"> below.</w:t>
      </w:r>
    </w:p>
    <w:p w14:paraId="5B63427B" w14:textId="77777777" w:rsidR="00BD16B0" w:rsidRDefault="00BD16B0" w:rsidP="003D77F7">
      <w:pPr>
        <w:ind w:left="-720" w:right="-720"/>
        <w:jc w:val="both"/>
      </w:pPr>
    </w:p>
    <w:p w14:paraId="09FA54F5" w14:textId="77777777" w:rsidR="00BD16B0" w:rsidRDefault="00BD16B0" w:rsidP="003D77F7">
      <w:pPr>
        <w:ind w:left="-720" w:right="-720"/>
        <w:jc w:val="both"/>
      </w:pPr>
    </w:p>
    <w:p w14:paraId="639A0089" w14:textId="77777777" w:rsidR="00FF364F" w:rsidRPr="008F3357" w:rsidRDefault="00FF364F" w:rsidP="008F3357">
      <w:pPr>
        <w:pStyle w:val="Heading2"/>
        <w:rPr>
          <w:rStyle w:val="Emphasis"/>
          <w:b w:val="0"/>
          <w:i w:val="0"/>
          <w:sz w:val="28"/>
        </w:rPr>
      </w:pPr>
      <w:r w:rsidRPr="008F3357">
        <w:rPr>
          <w:rStyle w:val="Emphasis"/>
          <w:i w:val="0"/>
          <w:iCs/>
          <w:sz w:val="28"/>
        </w:rPr>
        <w:t xml:space="preserve">IDEA MOE Allowable </w:t>
      </w:r>
      <w:r w:rsidR="00504E3C" w:rsidRPr="008F3357">
        <w:rPr>
          <w:rStyle w:val="Emphasis"/>
          <w:i w:val="0"/>
          <w:iCs/>
          <w:sz w:val="28"/>
        </w:rPr>
        <w:t>Excep</w:t>
      </w:r>
      <w:r w:rsidRPr="008F3357">
        <w:rPr>
          <w:rStyle w:val="Emphasis"/>
          <w:i w:val="0"/>
          <w:iCs/>
          <w:sz w:val="28"/>
        </w:rPr>
        <w:t xml:space="preserve">tions </w:t>
      </w:r>
      <w:r w:rsidR="002F5EEB" w:rsidRPr="008F3357">
        <w:rPr>
          <w:rStyle w:val="Emphasis"/>
          <w:i w:val="0"/>
          <w:iCs/>
          <w:sz w:val="28"/>
        </w:rPr>
        <w:t xml:space="preserve">and Adjustment </w:t>
      </w:r>
      <w:r w:rsidRPr="008F3357">
        <w:rPr>
          <w:rStyle w:val="Emphasis"/>
          <w:i w:val="0"/>
          <w:iCs/>
          <w:sz w:val="28"/>
        </w:rPr>
        <w:t>to Expenditures</w:t>
      </w:r>
    </w:p>
    <w:p w14:paraId="26137731" w14:textId="77777777" w:rsidR="00FF364F" w:rsidRDefault="00FF364F" w:rsidP="003D77F7">
      <w:pPr>
        <w:ind w:left="-720" w:right="-720"/>
        <w:jc w:val="both"/>
      </w:pPr>
    </w:p>
    <w:p w14:paraId="53D04A19" w14:textId="77777777" w:rsidR="00FF364F" w:rsidRDefault="00FF364F" w:rsidP="003D77F7">
      <w:pPr>
        <w:ind w:left="-720" w:right="-720"/>
        <w:jc w:val="both"/>
      </w:pPr>
      <w:r>
        <w:t xml:space="preserve">The allowable </w:t>
      </w:r>
      <w:r w:rsidR="00504E3C">
        <w:t>excep</w:t>
      </w:r>
      <w:r>
        <w:t>tions</w:t>
      </w:r>
      <w:r w:rsidR="002F5EEB">
        <w:t xml:space="preserve"> and adjustment</w:t>
      </w:r>
      <w:r>
        <w:t xml:space="preserve"> specified in IDEA </w:t>
      </w:r>
      <w:r w:rsidRPr="00DA101A">
        <w:rPr>
          <w:bCs/>
          <w:color w:val="000000"/>
          <w:w w:val="130"/>
        </w:rPr>
        <w:t>§</w:t>
      </w:r>
      <w:r>
        <w:t xml:space="preserve">300.204(a), </w:t>
      </w:r>
      <w:r w:rsidRPr="00DA101A">
        <w:rPr>
          <w:bCs/>
          <w:color w:val="000000"/>
          <w:w w:val="130"/>
        </w:rPr>
        <w:t>§</w:t>
      </w:r>
      <w:r>
        <w:t xml:space="preserve">300.204(b), </w:t>
      </w:r>
      <w:r w:rsidRPr="00DA101A">
        <w:rPr>
          <w:bCs/>
          <w:color w:val="000000"/>
          <w:w w:val="130"/>
        </w:rPr>
        <w:t>§</w:t>
      </w:r>
      <w:r>
        <w:t xml:space="preserve">300.204(c), </w:t>
      </w:r>
      <w:r w:rsidRPr="00DA101A">
        <w:rPr>
          <w:bCs/>
          <w:color w:val="000000"/>
          <w:w w:val="130"/>
        </w:rPr>
        <w:t>§</w:t>
      </w:r>
      <w:r>
        <w:t>300.204(d)</w:t>
      </w:r>
      <w:r w:rsidR="00B25FFA">
        <w:t>,</w:t>
      </w:r>
      <w:r>
        <w:t xml:space="preserve"> and </w:t>
      </w:r>
      <w:r w:rsidRPr="00DA101A">
        <w:rPr>
          <w:bCs/>
          <w:color w:val="000000"/>
          <w:w w:val="130"/>
        </w:rPr>
        <w:t>§</w:t>
      </w:r>
      <w:r>
        <w:t xml:space="preserve">300.205 and the criteria </w:t>
      </w:r>
      <w:r w:rsidR="003149E0">
        <w:t xml:space="preserve">the </w:t>
      </w:r>
      <w:r>
        <w:t>VDOE will use in considering them in addressing any school division’s failed initial MOE test are listed below.</w:t>
      </w:r>
      <w:r w:rsidR="000B39AA">
        <w:t xml:space="preserve">  T</w:t>
      </w:r>
      <w:r w:rsidR="006C30AD">
        <w:t>o be considered as allowable exceptions, the</w:t>
      </w:r>
      <w:r w:rsidR="000B39AA">
        <w:t xml:space="preserve"> expenditures must be for the current fiscal year (201</w:t>
      </w:r>
      <w:r w:rsidR="00EA0150">
        <w:t>7</w:t>
      </w:r>
      <w:r w:rsidR="000B39AA">
        <w:t>-201</w:t>
      </w:r>
      <w:r w:rsidR="00EA0150">
        <w:t>8</w:t>
      </w:r>
      <w:r w:rsidR="000B39AA">
        <w:t xml:space="preserve">) </w:t>
      </w:r>
      <w:r w:rsidR="006C30AD">
        <w:t>and not</w:t>
      </w:r>
      <w:r w:rsidR="000B39AA">
        <w:t xml:space="preserve"> </w:t>
      </w:r>
      <w:r w:rsidR="006C30AD">
        <w:t>p</w:t>
      </w:r>
      <w:r w:rsidR="000B39AA">
        <w:t>rior year’s expenditures.</w:t>
      </w:r>
      <w:r w:rsidR="006C30AD">
        <w:t xml:space="preserve">  Also the division must maintain documentation to demonstrate that the division properly took the exceptions.</w:t>
      </w:r>
    </w:p>
    <w:p w14:paraId="78B77CDE" w14:textId="77777777" w:rsidR="00014898" w:rsidRDefault="00014898" w:rsidP="003D77F7">
      <w:pPr>
        <w:ind w:left="-720" w:right="-720"/>
        <w:jc w:val="both"/>
      </w:pPr>
    </w:p>
    <w:p w14:paraId="323E3E0B" w14:textId="77777777" w:rsidR="00FF364F" w:rsidRPr="00E5657C" w:rsidRDefault="00FF364F" w:rsidP="003D77F7">
      <w:pPr>
        <w:numPr>
          <w:ilvl w:val="0"/>
          <w:numId w:val="5"/>
        </w:numPr>
        <w:ind w:right="-720"/>
        <w:jc w:val="both"/>
        <w:rPr>
          <w:b/>
        </w:rPr>
      </w:pPr>
      <w:r w:rsidRPr="00E5657C">
        <w:rPr>
          <w:b/>
          <w:bCs/>
          <w:color w:val="000000"/>
          <w:w w:val="130"/>
        </w:rPr>
        <w:t>§</w:t>
      </w:r>
      <w:r w:rsidRPr="00E5657C">
        <w:rPr>
          <w:b/>
        </w:rPr>
        <w:t>300.204(a)</w:t>
      </w:r>
    </w:p>
    <w:p w14:paraId="18DF0D55" w14:textId="77777777" w:rsidR="00FF364F" w:rsidRPr="00566A03" w:rsidRDefault="00FF364F" w:rsidP="003D77F7">
      <w:pPr>
        <w:ind w:left="-540" w:right="-720"/>
        <w:jc w:val="both"/>
      </w:pPr>
    </w:p>
    <w:p w14:paraId="400F277B" w14:textId="77777777" w:rsidR="00FF364F" w:rsidRPr="0080041D" w:rsidRDefault="00FF364F" w:rsidP="0080041D">
      <w:pPr>
        <w:ind w:left="720" w:right="-720"/>
        <w:jc w:val="both"/>
        <w:rPr>
          <w:i/>
        </w:rPr>
      </w:pPr>
      <w:r w:rsidRPr="003D77F7">
        <w:rPr>
          <w:i/>
        </w:rPr>
        <w:t>“… The voluntary departure, by retirement or otherwise, or departure for just cause of special education o</w:t>
      </w:r>
      <w:r w:rsidR="0008085B">
        <w:rPr>
          <w:i/>
        </w:rPr>
        <w:t>r related services personnel</w:t>
      </w:r>
      <w:r w:rsidR="006226CC">
        <w:rPr>
          <w:i/>
        </w:rPr>
        <w:t xml:space="preserve"> (e.g., special education teachers, speech pathologists, paraprofessionals </w:t>
      </w:r>
      <w:r w:rsidR="00180A78">
        <w:rPr>
          <w:i/>
        </w:rPr>
        <w:t>or related services providers</w:t>
      </w:r>
      <w:r w:rsidR="00180A78" w:rsidRPr="00180A78">
        <w:rPr>
          <w:i/>
          <w:vertAlign w:val="superscript"/>
        </w:rPr>
        <w:t xml:space="preserve"> </w:t>
      </w:r>
      <w:r w:rsidR="006226CC">
        <w:rPr>
          <w:i/>
        </w:rPr>
        <w:t>assigned to work with children with disabilities)</w:t>
      </w:r>
      <w:r w:rsidR="0008085B">
        <w:rPr>
          <w:i/>
        </w:rPr>
        <w:t>.</w:t>
      </w:r>
      <w:r w:rsidR="00F11C1A">
        <w:rPr>
          <w:i/>
        </w:rPr>
        <w:t>”</w:t>
      </w:r>
    </w:p>
    <w:p w14:paraId="206A7CF7" w14:textId="77777777" w:rsidR="004873CD" w:rsidRDefault="004873CD" w:rsidP="003D77F7">
      <w:pPr>
        <w:ind w:right="-720"/>
        <w:jc w:val="both"/>
      </w:pPr>
    </w:p>
    <w:p w14:paraId="3048DD0F" w14:textId="77777777" w:rsidR="00FF364F" w:rsidRDefault="00504E3C" w:rsidP="003D77F7">
      <w:pPr>
        <w:ind w:right="-720"/>
        <w:jc w:val="both"/>
      </w:pPr>
      <w:r>
        <w:t>This possible exception is</w:t>
      </w:r>
      <w:r w:rsidR="00FF364F">
        <w:t xml:space="preserve"> determined by the school division identifying which personnel</w:t>
      </w:r>
      <w:r w:rsidR="000E1195">
        <w:t xml:space="preserve"> or contractor</w:t>
      </w:r>
      <w:r w:rsidR="00FF364F">
        <w:t>, over the course of the previous school year, left school division employment through their own choice.  The division then identifies the costs assoc</w:t>
      </w:r>
      <w:r w:rsidR="007836C4">
        <w:t>iated with each departure.  This may</w:t>
      </w:r>
      <w:r w:rsidR="006B1187">
        <w:t xml:space="preserve"> be done in two ways.</w:t>
      </w:r>
    </w:p>
    <w:p w14:paraId="76554D4E" w14:textId="77777777" w:rsidR="007836C4" w:rsidRDefault="007836C4" w:rsidP="003D77F7">
      <w:pPr>
        <w:ind w:right="-720"/>
        <w:jc w:val="both"/>
      </w:pPr>
    </w:p>
    <w:p w14:paraId="4183A6C4" w14:textId="77777777" w:rsidR="00635823" w:rsidRDefault="00635823" w:rsidP="00635823">
      <w:pPr>
        <w:ind w:left="720" w:right="-720"/>
        <w:jc w:val="both"/>
      </w:pPr>
    </w:p>
    <w:p w14:paraId="72A189BD" w14:textId="77777777" w:rsidR="00635823" w:rsidRDefault="00635823" w:rsidP="00941A56">
      <w:pPr>
        <w:pStyle w:val="Header"/>
        <w:tabs>
          <w:tab w:val="clear" w:pos="8640"/>
          <w:tab w:val="right" w:pos="9360"/>
        </w:tabs>
        <w:spacing w:before="1560"/>
        <w:ind w:left="1440" w:right="-720"/>
        <w:jc w:val="right"/>
      </w:pPr>
      <w:r>
        <w:lastRenderedPageBreak/>
        <w:t xml:space="preserve">Attachment A </w:t>
      </w:r>
    </w:p>
    <w:p w14:paraId="3A2DFE03" w14:textId="2E678C33" w:rsidR="00635823" w:rsidRDefault="00635823" w:rsidP="009D467F">
      <w:pPr>
        <w:pStyle w:val="Header"/>
        <w:tabs>
          <w:tab w:val="clear" w:pos="8640"/>
          <w:tab w:val="right" w:pos="9360"/>
        </w:tabs>
        <w:ind w:left="1440" w:right="-720"/>
        <w:jc w:val="right"/>
      </w:pPr>
      <w:r>
        <w:t xml:space="preserve"> Superintendent’s Memo No. </w:t>
      </w:r>
      <w:r w:rsidR="00941A56">
        <w:t>34</w:t>
      </w:r>
      <w:r>
        <w:t>0-18</w:t>
      </w:r>
    </w:p>
    <w:p w14:paraId="117697BA" w14:textId="77777777" w:rsidR="00635823" w:rsidRDefault="00635823" w:rsidP="009D467F">
      <w:pPr>
        <w:pStyle w:val="Header"/>
        <w:tabs>
          <w:tab w:val="clear" w:pos="8640"/>
          <w:tab w:val="right" w:pos="9360"/>
        </w:tabs>
        <w:ind w:left="1440" w:right="-720"/>
        <w:jc w:val="right"/>
      </w:pPr>
      <w:r>
        <w:t>December 14, 2018</w:t>
      </w:r>
    </w:p>
    <w:p w14:paraId="0DA77DDC" w14:textId="77777777" w:rsidR="00EF55C7" w:rsidRDefault="00EF55C7" w:rsidP="00635823">
      <w:pPr>
        <w:pStyle w:val="Header"/>
        <w:ind w:left="1440"/>
        <w:jc w:val="right"/>
      </w:pPr>
    </w:p>
    <w:p w14:paraId="6D9418BE" w14:textId="77777777" w:rsidR="00EF55C7" w:rsidRDefault="00EF55C7" w:rsidP="00EF55C7">
      <w:pPr>
        <w:numPr>
          <w:ilvl w:val="0"/>
          <w:numId w:val="13"/>
        </w:numPr>
        <w:ind w:right="-720"/>
        <w:jc w:val="both"/>
      </w:pPr>
      <w:r>
        <w:t>The departure was for a position that was not filled during the year.  The full cost associated with that departure can be counted for the exception.</w:t>
      </w:r>
    </w:p>
    <w:p w14:paraId="65861739" w14:textId="77777777" w:rsidR="00BD16B0" w:rsidRDefault="00BD16B0" w:rsidP="00BD16B0">
      <w:pPr>
        <w:ind w:left="720" w:right="-720"/>
        <w:jc w:val="both"/>
      </w:pPr>
    </w:p>
    <w:p w14:paraId="6435DC9E" w14:textId="77777777" w:rsidR="00FF364F" w:rsidRDefault="007836C4" w:rsidP="00916C62">
      <w:pPr>
        <w:numPr>
          <w:ilvl w:val="0"/>
          <w:numId w:val="13"/>
        </w:numPr>
        <w:ind w:right="-720"/>
        <w:jc w:val="both"/>
      </w:pPr>
      <w:r>
        <w:t xml:space="preserve">The position was filled and the new staff </w:t>
      </w:r>
      <w:r w:rsidR="00B25FFA">
        <w:t xml:space="preserve">member </w:t>
      </w:r>
      <w:r>
        <w:t>was hired at a lower level on the division’s pay scale and the difference between the two costs associated with the position can be counted for the exception.</w:t>
      </w:r>
    </w:p>
    <w:p w14:paraId="015D7D5B" w14:textId="77777777" w:rsidR="005A1E60" w:rsidRDefault="005A1E60" w:rsidP="005A1E60">
      <w:pPr>
        <w:pStyle w:val="ListParagraph"/>
      </w:pPr>
    </w:p>
    <w:p w14:paraId="7A9ECB5F" w14:textId="77777777" w:rsidR="00504E3C" w:rsidRDefault="00504E3C" w:rsidP="003D77F7">
      <w:pPr>
        <w:ind w:right="-720"/>
        <w:jc w:val="both"/>
      </w:pPr>
      <w:r>
        <w:t>Any consideration</w:t>
      </w:r>
      <w:r w:rsidR="00AB2502">
        <w:t>s</w:t>
      </w:r>
      <w:r>
        <w:t xml:space="preserve"> for exceptions under this section </w:t>
      </w:r>
      <w:r w:rsidR="007836C4">
        <w:t>apply</w:t>
      </w:r>
      <w:r>
        <w:t xml:space="preserve"> only </w:t>
      </w:r>
      <w:r w:rsidR="007836C4">
        <w:t>to</w:t>
      </w:r>
      <w:r>
        <w:t xml:space="preserve"> positions that are paid for with local or state funds.</w:t>
      </w:r>
    </w:p>
    <w:p w14:paraId="38ECE803" w14:textId="77777777" w:rsidR="00504E3C" w:rsidRDefault="00504E3C" w:rsidP="003D77F7">
      <w:pPr>
        <w:ind w:left="-540" w:right="-720"/>
        <w:jc w:val="both"/>
      </w:pPr>
    </w:p>
    <w:p w14:paraId="738D7AB3" w14:textId="77777777" w:rsidR="00FF364F" w:rsidRDefault="00FF364F" w:rsidP="003D77F7">
      <w:pPr>
        <w:ind w:right="-720"/>
        <w:jc w:val="both"/>
      </w:pPr>
      <w:r>
        <w:t xml:space="preserve">Any departures that </w:t>
      </w:r>
      <w:r w:rsidR="007836C4">
        <w:t>were the result of a Reduction i</w:t>
      </w:r>
      <w:r>
        <w:t>n Force</w:t>
      </w:r>
      <w:r w:rsidRPr="00CA2DB6">
        <w:t xml:space="preserve"> </w:t>
      </w:r>
      <w:r>
        <w:t>(</w:t>
      </w:r>
      <w:r w:rsidRPr="00CA2DB6">
        <w:t>RIF</w:t>
      </w:r>
      <w:r>
        <w:t>), or through layoffs or through any other division directed decision</w:t>
      </w:r>
      <w:r w:rsidRPr="00CA2DB6">
        <w:t xml:space="preserve"> does not constitute a voluntary departure</w:t>
      </w:r>
      <w:r>
        <w:t>.</w:t>
      </w:r>
    </w:p>
    <w:p w14:paraId="15A92D66" w14:textId="77777777" w:rsidR="00FF364F" w:rsidRDefault="00FF364F" w:rsidP="003D77F7">
      <w:pPr>
        <w:ind w:left="-540" w:right="-720"/>
        <w:jc w:val="both"/>
      </w:pPr>
    </w:p>
    <w:p w14:paraId="163F6C03" w14:textId="77777777" w:rsidR="00FF364F" w:rsidRDefault="00FF364F" w:rsidP="003D77F7">
      <w:pPr>
        <w:ind w:right="-720"/>
        <w:jc w:val="both"/>
      </w:pPr>
      <w:r>
        <w:t>Departure for just cause means employment was terminated following some legitimate disciplinary action taken by the division.</w:t>
      </w:r>
    </w:p>
    <w:p w14:paraId="1A1F6D48" w14:textId="77777777" w:rsidR="0097796F" w:rsidRDefault="0097796F" w:rsidP="003D77F7">
      <w:pPr>
        <w:ind w:right="-720"/>
        <w:jc w:val="both"/>
      </w:pPr>
    </w:p>
    <w:p w14:paraId="42B033DB" w14:textId="4EDFB39F" w:rsidR="00C60927" w:rsidRDefault="0097796F" w:rsidP="00F27519">
      <w:pPr>
        <w:ind w:right="-720"/>
        <w:jc w:val="both"/>
      </w:pPr>
      <w:r w:rsidRPr="0097796F">
        <w:rPr>
          <w:b/>
        </w:rPr>
        <w:t>Note</w:t>
      </w:r>
      <w:r>
        <w:t xml:space="preserve">: </w:t>
      </w:r>
      <w:r w:rsidR="00F27519">
        <w:t>A</w:t>
      </w:r>
      <w:r w:rsidR="008A5F28">
        <w:t>n additional guidance</w:t>
      </w:r>
      <w:r w:rsidR="00F27519">
        <w:t xml:space="preserve"> </w:t>
      </w:r>
      <w:r w:rsidR="008A5F28">
        <w:t xml:space="preserve">addressing options for using the </w:t>
      </w:r>
      <w:r w:rsidR="008A5F28" w:rsidRPr="00F27519">
        <w:rPr>
          <w:bCs/>
          <w:color w:val="000000"/>
          <w:w w:val="130"/>
        </w:rPr>
        <w:t>§</w:t>
      </w:r>
      <w:r w:rsidR="008A5F28" w:rsidRPr="00F27519">
        <w:t>300.204(a)</w:t>
      </w:r>
      <w:r w:rsidR="008A5F28">
        <w:t xml:space="preserve"> allowable exception for service providers or contractors who voluntarily left the division can be accessed at </w:t>
      </w:r>
      <w:r w:rsidR="00D052DB">
        <w:t xml:space="preserve">the </w:t>
      </w:r>
      <w:r w:rsidR="00F27519">
        <w:t>U</w:t>
      </w:r>
      <w:r w:rsidR="00D052DB">
        <w:t>.</w:t>
      </w:r>
      <w:r w:rsidR="00F27519">
        <w:t>S</w:t>
      </w:r>
      <w:r w:rsidR="00D052DB">
        <w:t xml:space="preserve">. </w:t>
      </w:r>
      <w:r w:rsidR="00F27519">
        <w:t>D</w:t>
      </w:r>
      <w:r w:rsidR="00D052DB">
        <w:t xml:space="preserve">epartment of Education’s </w:t>
      </w:r>
      <w:r w:rsidR="00F27519">
        <w:t>O</w:t>
      </w:r>
      <w:r w:rsidR="00D052DB">
        <w:t xml:space="preserve">ffice of </w:t>
      </w:r>
      <w:r w:rsidR="00F27519">
        <w:t>S</w:t>
      </w:r>
      <w:r w:rsidR="00D052DB">
        <w:t xml:space="preserve">pecial </w:t>
      </w:r>
      <w:r w:rsidR="00F27519">
        <w:t>E</w:t>
      </w:r>
      <w:r w:rsidR="00D052DB">
        <w:t xml:space="preserve">ducation </w:t>
      </w:r>
      <w:r w:rsidR="00F27519">
        <w:t>P</w:t>
      </w:r>
      <w:r w:rsidR="00D052DB">
        <w:t>rograms</w:t>
      </w:r>
      <w:r w:rsidR="008A5F28">
        <w:t xml:space="preserve"> website</w:t>
      </w:r>
      <w:r w:rsidR="00F27519">
        <w:t>:</w:t>
      </w:r>
    </w:p>
    <w:p w14:paraId="7CC22415" w14:textId="07D3CBCA" w:rsidR="0097796F" w:rsidRDefault="00941A56" w:rsidP="00F27519">
      <w:pPr>
        <w:ind w:right="-720"/>
        <w:jc w:val="both"/>
      </w:pPr>
      <w:hyperlink r:id="rId9" w:history="1">
        <w:r w:rsidR="00EB354F">
          <w:rPr>
            <w:rStyle w:val="Hyperlink"/>
          </w:rPr>
          <w:t>Letter to Michael Lovato</w:t>
        </w:r>
      </w:hyperlink>
    </w:p>
    <w:p w14:paraId="3EEF3D6E" w14:textId="77777777" w:rsidR="000C6C91" w:rsidRPr="00F27519" w:rsidRDefault="000C6C91" w:rsidP="00F27519">
      <w:pPr>
        <w:ind w:right="-720"/>
        <w:jc w:val="both"/>
        <w:rPr>
          <w:b/>
        </w:rPr>
      </w:pPr>
    </w:p>
    <w:p w14:paraId="7B146BEA" w14:textId="77777777" w:rsidR="00BD16B0" w:rsidRDefault="00BD16B0" w:rsidP="003D77F7">
      <w:pPr>
        <w:ind w:left="-540" w:right="-720"/>
        <w:jc w:val="both"/>
      </w:pPr>
    </w:p>
    <w:p w14:paraId="597CF0BC" w14:textId="77777777" w:rsidR="00FF364F" w:rsidRPr="00E5657C" w:rsidRDefault="00FF364F" w:rsidP="003D77F7">
      <w:pPr>
        <w:numPr>
          <w:ilvl w:val="0"/>
          <w:numId w:val="5"/>
        </w:numPr>
        <w:ind w:right="-720"/>
        <w:jc w:val="both"/>
        <w:rPr>
          <w:b/>
        </w:rPr>
      </w:pPr>
      <w:r w:rsidRPr="00E5657C">
        <w:rPr>
          <w:b/>
          <w:bCs/>
          <w:color w:val="000000"/>
          <w:w w:val="130"/>
        </w:rPr>
        <w:t>§</w:t>
      </w:r>
      <w:r w:rsidRPr="00E5657C">
        <w:rPr>
          <w:b/>
        </w:rPr>
        <w:t>300.204(b)</w:t>
      </w:r>
    </w:p>
    <w:p w14:paraId="292C3889" w14:textId="77777777" w:rsidR="00FF364F" w:rsidRDefault="00FF364F" w:rsidP="003D77F7">
      <w:pPr>
        <w:ind w:left="-540" w:right="-720"/>
        <w:jc w:val="both"/>
      </w:pPr>
    </w:p>
    <w:p w14:paraId="2081AA40" w14:textId="77777777" w:rsidR="00FF364F" w:rsidRPr="003D77F7" w:rsidRDefault="00FF364F" w:rsidP="003D77F7">
      <w:pPr>
        <w:ind w:left="-540" w:right="-720" w:firstLine="1260"/>
        <w:jc w:val="both"/>
        <w:rPr>
          <w:i/>
        </w:rPr>
      </w:pPr>
      <w:r w:rsidRPr="003D77F7">
        <w:rPr>
          <w:i/>
        </w:rPr>
        <w:t>“… A decrease in the enrollment o</w:t>
      </w:r>
      <w:r w:rsidR="0008085B">
        <w:rPr>
          <w:i/>
        </w:rPr>
        <w:t>f children with disabilities.</w:t>
      </w:r>
      <w:r w:rsidR="00F11C1A">
        <w:rPr>
          <w:i/>
        </w:rPr>
        <w:t>”</w:t>
      </w:r>
    </w:p>
    <w:p w14:paraId="296D21DB" w14:textId="77777777" w:rsidR="00FF364F" w:rsidRDefault="00FF364F" w:rsidP="003D77F7">
      <w:pPr>
        <w:ind w:left="-540" w:right="-720"/>
        <w:jc w:val="both"/>
      </w:pPr>
    </w:p>
    <w:p w14:paraId="5AB8A8C5" w14:textId="77777777" w:rsidR="00FF364F" w:rsidRDefault="00FF364F" w:rsidP="003D77F7">
      <w:pPr>
        <w:ind w:right="-720"/>
        <w:jc w:val="both"/>
      </w:pPr>
      <w:r>
        <w:t xml:space="preserve">If the school division experiences a decrease in the enrollment of students with disabilities in comparing </w:t>
      </w:r>
      <w:r w:rsidR="00036E2A" w:rsidRPr="0097608E">
        <w:t>its</w:t>
      </w:r>
      <w:r w:rsidR="00036E2A">
        <w:rPr>
          <w:color w:val="FF0000"/>
        </w:rPr>
        <w:t xml:space="preserve"> </w:t>
      </w:r>
      <w:r>
        <w:t xml:space="preserve">current year December 1 </w:t>
      </w:r>
      <w:r w:rsidR="00B25FFA">
        <w:t>S</w:t>
      </w:r>
      <w:r>
        <w:t xml:space="preserve">pecial </w:t>
      </w:r>
      <w:r w:rsidR="00B25FFA">
        <w:t>E</w:t>
      </w:r>
      <w:r>
        <w:t xml:space="preserve">ducation </w:t>
      </w:r>
      <w:r w:rsidR="00B25FFA">
        <w:t>C</w:t>
      </w:r>
      <w:r>
        <w:t xml:space="preserve">hild </w:t>
      </w:r>
      <w:r w:rsidR="00B25FFA">
        <w:t>C</w:t>
      </w:r>
      <w:r>
        <w:t xml:space="preserve">ount total to the previous year’s December 1 special education child count total, the per capita cost of local expenditures or local plus state expenditures </w:t>
      </w:r>
      <w:r w:rsidR="007836C4">
        <w:t>may</w:t>
      </w:r>
      <w:r>
        <w:t xml:space="preserve"> be multiplied by the </w:t>
      </w:r>
      <w:r w:rsidR="00504E3C">
        <w:t>decrease</w:t>
      </w:r>
      <w:r>
        <w:t xml:space="preserve"> in the enrollment to produce a dollar amount that may be an allowable </w:t>
      </w:r>
      <w:r w:rsidR="00504E3C">
        <w:t>except</w:t>
      </w:r>
      <w:r>
        <w:t>ion under this section.</w:t>
      </w:r>
    </w:p>
    <w:p w14:paraId="792F8214" w14:textId="77777777" w:rsidR="00FF364F" w:rsidRDefault="00FF364F" w:rsidP="003D77F7">
      <w:pPr>
        <w:ind w:left="-540" w:right="-720"/>
        <w:jc w:val="both"/>
      </w:pPr>
    </w:p>
    <w:p w14:paraId="2E9E246A" w14:textId="77777777" w:rsidR="00FF364F" w:rsidRDefault="00504E3C" w:rsidP="003D77F7">
      <w:pPr>
        <w:ind w:right="-720"/>
        <w:jc w:val="both"/>
      </w:pPr>
      <w:r>
        <w:t>If this exception is applicab</w:t>
      </w:r>
      <w:r w:rsidR="00F11C1A">
        <w:t>le to a division, the IDEAMOE</w:t>
      </w:r>
      <w:r w:rsidR="00E846BF">
        <w:t xml:space="preserve"> w</w:t>
      </w:r>
      <w:r>
        <w:t>eb application will calculate the exception for the division</w:t>
      </w:r>
      <w:r w:rsidR="00FF364F">
        <w:t>.</w:t>
      </w:r>
    </w:p>
    <w:p w14:paraId="03E7C6C3" w14:textId="77777777" w:rsidR="004873CD" w:rsidRDefault="004873CD" w:rsidP="003D77F7">
      <w:pPr>
        <w:ind w:left="-540" w:right="-720"/>
        <w:jc w:val="both"/>
      </w:pPr>
    </w:p>
    <w:p w14:paraId="6DC0C88E" w14:textId="77777777" w:rsidR="00BD16B0" w:rsidRDefault="00BD16B0" w:rsidP="003D77F7">
      <w:pPr>
        <w:ind w:left="-540" w:right="-720"/>
        <w:jc w:val="both"/>
      </w:pPr>
    </w:p>
    <w:p w14:paraId="17DAE5C0" w14:textId="77777777" w:rsidR="00FF364F" w:rsidRPr="00E5657C" w:rsidRDefault="00FF364F" w:rsidP="003D77F7">
      <w:pPr>
        <w:numPr>
          <w:ilvl w:val="0"/>
          <w:numId w:val="5"/>
        </w:numPr>
        <w:ind w:right="-720"/>
        <w:jc w:val="both"/>
        <w:rPr>
          <w:b/>
        </w:rPr>
      </w:pPr>
      <w:r w:rsidRPr="00E5657C">
        <w:rPr>
          <w:b/>
          <w:bCs/>
          <w:color w:val="000000"/>
          <w:w w:val="130"/>
        </w:rPr>
        <w:t>§</w:t>
      </w:r>
      <w:r w:rsidRPr="00E5657C">
        <w:rPr>
          <w:b/>
        </w:rPr>
        <w:t>300.204(c)</w:t>
      </w:r>
    </w:p>
    <w:p w14:paraId="43ACBB76" w14:textId="77777777" w:rsidR="00FF364F" w:rsidRDefault="00FF364F" w:rsidP="003D77F7">
      <w:pPr>
        <w:ind w:left="-540" w:right="-720"/>
        <w:jc w:val="both"/>
      </w:pPr>
    </w:p>
    <w:p w14:paraId="54A066FF" w14:textId="77777777" w:rsidR="00FF364F" w:rsidRPr="003D77F7" w:rsidRDefault="00FF364F" w:rsidP="003D77F7">
      <w:pPr>
        <w:ind w:left="720" w:right="-720"/>
        <w:jc w:val="both"/>
        <w:rPr>
          <w:i/>
        </w:rPr>
      </w:pPr>
      <w:r w:rsidRPr="003D77F7">
        <w:rPr>
          <w:i/>
        </w:rPr>
        <w:t xml:space="preserve">“… The termination of the obligation of the agency, consistent with this part, to provide a program of special education to a particular child with a disability that is an exceptionally costly program, </w:t>
      </w:r>
      <w:r w:rsidR="0000071F">
        <w:rPr>
          <w:i/>
        </w:rPr>
        <w:t xml:space="preserve">as determined to </w:t>
      </w:r>
      <w:r w:rsidR="0000071F" w:rsidRPr="00635823">
        <w:rPr>
          <w:i/>
        </w:rPr>
        <w:t xml:space="preserve">be two to three times </w:t>
      </w:r>
      <w:r w:rsidR="00FA63D0" w:rsidRPr="00635823">
        <w:rPr>
          <w:i/>
        </w:rPr>
        <w:t>more</w:t>
      </w:r>
      <w:r w:rsidR="00FA63D0">
        <w:rPr>
          <w:i/>
        </w:rPr>
        <w:t xml:space="preserve"> than </w:t>
      </w:r>
      <w:r w:rsidR="0000071F">
        <w:rPr>
          <w:i/>
        </w:rPr>
        <w:t>the average per pupil cost</w:t>
      </w:r>
      <w:r w:rsidR="0008085B">
        <w:rPr>
          <w:i/>
        </w:rPr>
        <w:t>, because the child</w:t>
      </w:r>
      <w:r w:rsidR="00B25FFA">
        <w:rPr>
          <w:i/>
        </w:rPr>
        <w:t>….</w:t>
      </w:r>
      <w:r w:rsidR="00F11C1A">
        <w:rPr>
          <w:i/>
        </w:rPr>
        <w:t>”</w:t>
      </w:r>
      <w:r w:rsidRPr="003D77F7">
        <w:rPr>
          <w:i/>
        </w:rPr>
        <w:t xml:space="preserve"> </w:t>
      </w:r>
    </w:p>
    <w:p w14:paraId="289C2944" w14:textId="77777777" w:rsidR="00E5657C" w:rsidRDefault="00E5657C" w:rsidP="003D77F7">
      <w:pPr>
        <w:ind w:left="720" w:right="-720"/>
        <w:jc w:val="both"/>
      </w:pPr>
    </w:p>
    <w:p w14:paraId="218A1CEC" w14:textId="364DC1F5" w:rsidR="00804498" w:rsidRDefault="00FF364F" w:rsidP="008A5F28">
      <w:pPr>
        <w:numPr>
          <w:ilvl w:val="0"/>
          <w:numId w:val="12"/>
        </w:numPr>
        <w:ind w:right="-720"/>
        <w:jc w:val="both"/>
      </w:pPr>
      <w:r w:rsidRPr="00566A03">
        <w:t>Has left the jurisdiction of the agency;</w:t>
      </w:r>
    </w:p>
    <w:p w14:paraId="4A84412E" w14:textId="77777777" w:rsidR="0039505D" w:rsidRDefault="0039505D" w:rsidP="00635823">
      <w:pPr>
        <w:pStyle w:val="Header"/>
        <w:ind w:left="1080"/>
        <w:jc w:val="right"/>
      </w:pPr>
    </w:p>
    <w:p w14:paraId="4EC56B6F" w14:textId="77777777" w:rsidR="0039505D" w:rsidRDefault="0039505D" w:rsidP="00635823">
      <w:pPr>
        <w:pStyle w:val="Header"/>
        <w:ind w:left="1080"/>
        <w:jc w:val="right"/>
      </w:pPr>
    </w:p>
    <w:p w14:paraId="06B7667B" w14:textId="77777777" w:rsidR="00635823" w:rsidRDefault="00635823" w:rsidP="008A5F28">
      <w:pPr>
        <w:pStyle w:val="Header"/>
        <w:tabs>
          <w:tab w:val="clear" w:pos="8640"/>
          <w:tab w:val="right" w:pos="9360"/>
        </w:tabs>
        <w:spacing w:before="1680"/>
        <w:ind w:left="1080" w:right="-720"/>
        <w:jc w:val="right"/>
      </w:pPr>
      <w:r>
        <w:lastRenderedPageBreak/>
        <w:t xml:space="preserve">Attachment A </w:t>
      </w:r>
    </w:p>
    <w:p w14:paraId="44E33867" w14:textId="4CBC7D41" w:rsidR="00635823" w:rsidRDefault="00635823" w:rsidP="009D467F">
      <w:pPr>
        <w:pStyle w:val="Header"/>
        <w:tabs>
          <w:tab w:val="clear" w:pos="8640"/>
          <w:tab w:val="right" w:pos="9360"/>
        </w:tabs>
        <w:ind w:left="1080" w:right="-720"/>
        <w:jc w:val="right"/>
      </w:pPr>
      <w:r>
        <w:t xml:space="preserve"> Superintendent’s Memo No. </w:t>
      </w:r>
      <w:r w:rsidR="00941A56">
        <w:t>34</w:t>
      </w:r>
      <w:r>
        <w:t>0-18</w:t>
      </w:r>
    </w:p>
    <w:p w14:paraId="5BF79857" w14:textId="77777777" w:rsidR="00635823" w:rsidRDefault="00635823" w:rsidP="009D467F">
      <w:pPr>
        <w:pStyle w:val="Header"/>
        <w:tabs>
          <w:tab w:val="clear" w:pos="8640"/>
          <w:tab w:val="right" w:pos="9360"/>
        </w:tabs>
        <w:ind w:left="1080" w:right="-720"/>
        <w:jc w:val="right"/>
      </w:pPr>
      <w:r>
        <w:t>December 14, 2018</w:t>
      </w:r>
    </w:p>
    <w:p w14:paraId="449C220A" w14:textId="77777777" w:rsidR="0039505D" w:rsidRDefault="0039505D" w:rsidP="00635823">
      <w:pPr>
        <w:pStyle w:val="Header"/>
        <w:ind w:left="1080"/>
        <w:jc w:val="right"/>
      </w:pPr>
    </w:p>
    <w:p w14:paraId="34D2AAB5" w14:textId="77777777" w:rsidR="0039505D" w:rsidRDefault="0039505D" w:rsidP="0039505D">
      <w:pPr>
        <w:numPr>
          <w:ilvl w:val="0"/>
          <w:numId w:val="12"/>
        </w:numPr>
        <w:ind w:right="-720"/>
        <w:jc w:val="both"/>
      </w:pPr>
      <w:r w:rsidRPr="00566A03">
        <w:t>Has reached the age at which the obligation o</w:t>
      </w:r>
      <w:r>
        <w:t xml:space="preserve">f the agency to provide FAPE to </w:t>
      </w:r>
      <w:r w:rsidRPr="00566A03">
        <w:t>the child has termi</w:t>
      </w:r>
      <w:r>
        <w:t xml:space="preserve">nated; or </w:t>
      </w:r>
    </w:p>
    <w:p w14:paraId="10EBA9C3" w14:textId="77777777" w:rsidR="0039505D" w:rsidRDefault="0039505D" w:rsidP="0039505D">
      <w:pPr>
        <w:ind w:left="1080" w:right="-720"/>
        <w:jc w:val="both"/>
      </w:pPr>
    </w:p>
    <w:p w14:paraId="3BDC66AC" w14:textId="77777777" w:rsidR="0039505D" w:rsidRPr="00566A03" w:rsidRDefault="0039505D" w:rsidP="0039505D">
      <w:pPr>
        <w:numPr>
          <w:ilvl w:val="0"/>
          <w:numId w:val="12"/>
        </w:numPr>
        <w:ind w:right="-720"/>
        <w:jc w:val="both"/>
      </w:pPr>
      <w:r w:rsidRPr="00566A03">
        <w:t>No longer needs the program of special education</w:t>
      </w:r>
      <w:r>
        <w:t>.</w:t>
      </w:r>
    </w:p>
    <w:p w14:paraId="115B9D3E" w14:textId="77777777" w:rsidR="0039505D" w:rsidRDefault="0039505D" w:rsidP="008F3357">
      <w:pPr>
        <w:pStyle w:val="Header"/>
        <w:ind w:left="1080"/>
      </w:pPr>
    </w:p>
    <w:p w14:paraId="02AC1551" w14:textId="77777777" w:rsidR="007B6C1B" w:rsidRDefault="007B6C1B" w:rsidP="003D77F7">
      <w:pPr>
        <w:ind w:right="-720"/>
        <w:jc w:val="both"/>
      </w:pPr>
    </w:p>
    <w:p w14:paraId="1EBA63F9" w14:textId="77777777" w:rsidR="00FF364F" w:rsidRPr="00F035FE" w:rsidRDefault="00FF364F" w:rsidP="003D77F7">
      <w:pPr>
        <w:ind w:right="-720"/>
        <w:jc w:val="both"/>
        <w:rPr>
          <w:i/>
          <w:color w:val="FF0000"/>
        </w:rPr>
      </w:pPr>
      <w:r>
        <w:t xml:space="preserve">An exceptionally costly program means an individual program for an individual child that is at least </w:t>
      </w:r>
      <w:r w:rsidR="00635823">
        <w:t>two to three times</w:t>
      </w:r>
      <w:r>
        <w:t xml:space="preserve"> more than the average cost for providing special education and related services in a school division.</w:t>
      </w:r>
      <w:r w:rsidR="00FF4DC6">
        <w:t xml:space="preserve">  </w:t>
      </w:r>
      <w:r w:rsidRPr="00B96043">
        <w:t>Any possible</w:t>
      </w:r>
      <w:r w:rsidR="00C03F00">
        <w:t xml:space="preserve"> excep</w:t>
      </w:r>
      <w:r w:rsidRPr="00B96043">
        <w:t>tion generated by</w:t>
      </w:r>
      <w:r w:rsidR="00FF4DC6">
        <w:t xml:space="preserve"> this section </w:t>
      </w:r>
      <w:r w:rsidRPr="00B96043">
        <w:t>will be considered on an individual, case by case basis</w:t>
      </w:r>
      <w:r w:rsidR="00FF4DC6">
        <w:t>, using the information submitted through the IDEAMOE application, and reviewed by</w:t>
      </w:r>
      <w:r w:rsidR="007836C4">
        <w:t xml:space="preserve"> </w:t>
      </w:r>
      <w:r w:rsidR="00FF4DC6">
        <w:t>VDOE prior to approval</w:t>
      </w:r>
      <w:r w:rsidRPr="00B96043">
        <w:t>.</w:t>
      </w:r>
    </w:p>
    <w:p w14:paraId="6F9A0CFE" w14:textId="77777777" w:rsidR="00BD16B0" w:rsidRDefault="00BD16B0" w:rsidP="008F3357">
      <w:pPr>
        <w:spacing w:after="240"/>
        <w:ind w:right="-720"/>
        <w:jc w:val="both"/>
        <w:rPr>
          <w:color w:val="FF0000"/>
        </w:rPr>
      </w:pPr>
    </w:p>
    <w:p w14:paraId="03F14C56" w14:textId="77777777" w:rsidR="00FF364F" w:rsidRPr="00E5657C" w:rsidRDefault="00FF364F" w:rsidP="003D77F7">
      <w:pPr>
        <w:numPr>
          <w:ilvl w:val="0"/>
          <w:numId w:val="5"/>
        </w:numPr>
        <w:ind w:right="-720"/>
        <w:jc w:val="both"/>
        <w:rPr>
          <w:b/>
        </w:rPr>
      </w:pPr>
      <w:r w:rsidRPr="00E5657C">
        <w:rPr>
          <w:b/>
        </w:rPr>
        <w:t xml:space="preserve"> </w:t>
      </w:r>
      <w:r w:rsidRPr="00E5657C">
        <w:rPr>
          <w:b/>
          <w:bCs/>
          <w:color w:val="000000"/>
          <w:w w:val="130"/>
        </w:rPr>
        <w:t>§</w:t>
      </w:r>
      <w:r w:rsidRPr="00E5657C">
        <w:rPr>
          <w:b/>
        </w:rPr>
        <w:t>300.204(d)</w:t>
      </w:r>
    </w:p>
    <w:p w14:paraId="5B0A2D9F" w14:textId="77777777" w:rsidR="00FF364F" w:rsidRPr="00566A03" w:rsidRDefault="00FF364F" w:rsidP="003D77F7">
      <w:pPr>
        <w:ind w:left="-540" w:right="-720"/>
        <w:jc w:val="both"/>
      </w:pPr>
      <w:r w:rsidRPr="00566A03">
        <w:t xml:space="preserve"> </w:t>
      </w:r>
    </w:p>
    <w:p w14:paraId="30851750" w14:textId="77777777" w:rsidR="00FF364F" w:rsidRPr="003D77F7" w:rsidRDefault="00FF364F" w:rsidP="003D77F7">
      <w:pPr>
        <w:ind w:left="720" w:right="-720"/>
        <w:jc w:val="both"/>
        <w:rPr>
          <w:i/>
        </w:rPr>
      </w:pPr>
      <w:r w:rsidRPr="003D77F7">
        <w:rPr>
          <w:i/>
        </w:rPr>
        <w:t>“…The termination of costly expenditures for long-term purchases, such as the acquisition of equipment or the const</w:t>
      </w:r>
      <w:r w:rsidR="0008085B">
        <w:rPr>
          <w:i/>
        </w:rPr>
        <w:t>ruction of school facilities.</w:t>
      </w:r>
      <w:r w:rsidR="00F11C1A">
        <w:rPr>
          <w:i/>
        </w:rPr>
        <w:t>”</w:t>
      </w:r>
    </w:p>
    <w:p w14:paraId="7CDC16C6" w14:textId="77777777" w:rsidR="00FF364F" w:rsidRDefault="00FF364F" w:rsidP="003D77F7">
      <w:pPr>
        <w:ind w:left="-540" w:right="-720"/>
        <w:jc w:val="both"/>
      </w:pPr>
    </w:p>
    <w:p w14:paraId="2262AB68" w14:textId="77777777" w:rsidR="00FF364F" w:rsidRDefault="00FF364F" w:rsidP="003D77F7">
      <w:pPr>
        <w:ind w:right="-720"/>
        <w:jc w:val="both"/>
      </w:pPr>
      <w:r>
        <w:t xml:space="preserve">Allowable </w:t>
      </w:r>
      <w:r w:rsidR="00F10BC1">
        <w:t>except</w:t>
      </w:r>
      <w:r>
        <w:t xml:space="preserve">ions under this section </w:t>
      </w:r>
      <w:r w:rsidR="007836C4">
        <w:t>may</w:t>
      </w:r>
      <w:r>
        <w:t xml:space="preserve"> include costs for construction projects that have ended or for equipment previously purchased for which there is no need for an additional purchase.  Construction costs related to special education would generally be prorated </w:t>
      </w:r>
      <w:r w:rsidR="00F10BC1">
        <w:t xml:space="preserve">based on the percentage of special education related costs as a percentage of the cost of the </w:t>
      </w:r>
      <w:r>
        <w:t xml:space="preserve">project.  These possible </w:t>
      </w:r>
      <w:r w:rsidR="00F10BC1">
        <w:t>exceptions</w:t>
      </w:r>
      <w:r>
        <w:t xml:space="preserve"> would be considered on an individual, case</w:t>
      </w:r>
      <w:r w:rsidR="00BB6D44">
        <w:t>-</w:t>
      </w:r>
      <w:r>
        <w:t>by</w:t>
      </w:r>
      <w:r w:rsidR="00BB6D44">
        <w:t>-</w:t>
      </w:r>
      <w:r>
        <w:t>case basis.</w:t>
      </w:r>
    </w:p>
    <w:p w14:paraId="3E5689D3" w14:textId="77777777" w:rsidR="00FF364F" w:rsidRDefault="00FF364F" w:rsidP="003D77F7">
      <w:pPr>
        <w:ind w:left="-540" w:right="-720"/>
        <w:jc w:val="both"/>
      </w:pPr>
    </w:p>
    <w:p w14:paraId="18F243B7" w14:textId="77777777" w:rsidR="00BD16B0" w:rsidRDefault="00BD16B0" w:rsidP="003D77F7">
      <w:pPr>
        <w:ind w:left="-540" w:right="-720"/>
        <w:jc w:val="both"/>
      </w:pPr>
    </w:p>
    <w:p w14:paraId="211C71B7" w14:textId="77777777" w:rsidR="00FF364F" w:rsidRPr="00E5657C" w:rsidRDefault="00FF364F" w:rsidP="003D77F7">
      <w:pPr>
        <w:numPr>
          <w:ilvl w:val="0"/>
          <w:numId w:val="5"/>
        </w:numPr>
        <w:ind w:right="-720"/>
        <w:jc w:val="both"/>
        <w:rPr>
          <w:b/>
        </w:rPr>
      </w:pPr>
      <w:r w:rsidRPr="00E5657C">
        <w:rPr>
          <w:b/>
          <w:bCs/>
          <w:color w:val="000000"/>
          <w:w w:val="130"/>
        </w:rPr>
        <w:t>§</w:t>
      </w:r>
      <w:r w:rsidRPr="00E5657C">
        <w:rPr>
          <w:b/>
        </w:rPr>
        <w:t>300.205</w:t>
      </w:r>
    </w:p>
    <w:p w14:paraId="5B432FBA" w14:textId="77777777" w:rsidR="004F7FA1" w:rsidRDefault="004F7FA1" w:rsidP="003D77F7">
      <w:pPr>
        <w:ind w:left="-720" w:right="-720"/>
        <w:jc w:val="both"/>
      </w:pPr>
    </w:p>
    <w:p w14:paraId="3B8ADFE4" w14:textId="77777777" w:rsidR="004F7FA1" w:rsidRPr="003D77F7" w:rsidRDefault="004F7FA1" w:rsidP="003D77F7">
      <w:pPr>
        <w:ind w:left="720"/>
        <w:jc w:val="both"/>
        <w:rPr>
          <w:i/>
        </w:rPr>
      </w:pPr>
      <w:r w:rsidRPr="003D77F7">
        <w:rPr>
          <w:i/>
        </w:rPr>
        <w:t xml:space="preserve">“… </w:t>
      </w:r>
      <w:r w:rsidR="00C72867" w:rsidRPr="003D77F7">
        <w:rPr>
          <w:i/>
        </w:rPr>
        <w:t>Adjustment to local fiscal</w:t>
      </w:r>
      <w:r w:rsidR="0008085B">
        <w:rPr>
          <w:i/>
        </w:rPr>
        <w:t xml:space="preserve"> efforts in certain fiscal years.</w:t>
      </w:r>
      <w:r w:rsidR="00F11C1A">
        <w:rPr>
          <w:i/>
        </w:rPr>
        <w:t>”</w:t>
      </w:r>
    </w:p>
    <w:p w14:paraId="59BC0831" w14:textId="77777777" w:rsidR="00FF364F" w:rsidRDefault="00FF364F" w:rsidP="003D77F7">
      <w:pPr>
        <w:ind w:left="-540" w:right="-720"/>
        <w:jc w:val="both"/>
      </w:pPr>
    </w:p>
    <w:p w14:paraId="1D931BE4" w14:textId="77777777" w:rsidR="006B1187" w:rsidRDefault="00651AE3" w:rsidP="003D77F7">
      <w:pPr>
        <w:ind w:right="-720"/>
        <w:jc w:val="both"/>
      </w:pPr>
      <w:r>
        <w:t xml:space="preserve">The </w:t>
      </w:r>
      <w:r w:rsidR="005B1B39">
        <w:t xml:space="preserve">MOE flexibility </w:t>
      </w:r>
      <w:r w:rsidR="00056FCC">
        <w:t>provision</w:t>
      </w:r>
      <w:r>
        <w:t xml:space="preserve"> specifies that f</w:t>
      </w:r>
      <w:r w:rsidR="00FF364F" w:rsidRPr="00566A03">
        <w:t>or any fiscal year for which the</w:t>
      </w:r>
      <w:r w:rsidR="00122936">
        <w:t xml:space="preserve"> 611 flow-through</w:t>
      </w:r>
      <w:r w:rsidR="00823DD4">
        <w:t xml:space="preserve"> federal</w:t>
      </w:r>
      <w:r w:rsidR="00FF364F" w:rsidRPr="00566A03">
        <w:t xml:space="preserve"> allocation received by a</w:t>
      </w:r>
      <w:r w:rsidR="00FF364F">
        <w:t xml:space="preserve"> school division</w:t>
      </w:r>
      <w:r w:rsidR="00FF364F" w:rsidRPr="00566A03">
        <w:t xml:space="preserve"> exceeds the amount the </w:t>
      </w:r>
      <w:r w:rsidR="00FF364F">
        <w:t>division received</w:t>
      </w:r>
      <w:r w:rsidR="00FF364F" w:rsidRPr="00566A03">
        <w:t xml:space="preserve"> the previous fiscal year, the </w:t>
      </w:r>
      <w:r w:rsidR="00FF364F">
        <w:t>division</w:t>
      </w:r>
      <w:r w:rsidR="00FF364F" w:rsidRPr="00566A03">
        <w:t xml:space="preserve"> may reduce the level of expenditures otherwise required by not more than 50 percen</w:t>
      </w:r>
      <w:r w:rsidR="00FF364F">
        <w:t>t of the amount of that excess.</w:t>
      </w:r>
      <w:r>
        <w:t xml:space="preserve">  This </w:t>
      </w:r>
      <w:r w:rsidR="005B1B39">
        <w:t>provision</w:t>
      </w:r>
      <w:r>
        <w:t xml:space="preserve"> cannot be used by any division that has been identified as having significant disproportionality and </w:t>
      </w:r>
      <w:r w:rsidR="00F11C1A">
        <w:t>is required to reserve 15 percent</w:t>
      </w:r>
      <w:r>
        <w:t xml:space="preserve"> of their federal Part B award for Co</w:t>
      </w:r>
      <w:r w:rsidR="00972475">
        <w:t>ordinated</w:t>
      </w:r>
      <w:r>
        <w:t xml:space="preserve"> Early Intervening Services (CEIS).  </w:t>
      </w:r>
      <w:r w:rsidR="005B1B39">
        <w:t>However</w:t>
      </w:r>
      <w:r>
        <w:t xml:space="preserve">, if a division voluntarily chooses to set aside up to, but not to exceed, 15 </w:t>
      </w:r>
      <w:r w:rsidR="00F11C1A">
        <w:t>percent</w:t>
      </w:r>
      <w:r>
        <w:t xml:space="preserve"> of </w:t>
      </w:r>
      <w:r w:rsidR="007836C4">
        <w:t>its</w:t>
      </w:r>
      <w:r>
        <w:t xml:space="preserve"> federal Part B grant award, the amount </w:t>
      </w:r>
      <w:r w:rsidR="003B2097">
        <w:t xml:space="preserve">the division chooses to </w:t>
      </w:r>
      <w:r>
        <w:t>set aside is re</w:t>
      </w:r>
      <w:r w:rsidR="003B2097">
        <w:t>duc</w:t>
      </w:r>
      <w:r>
        <w:t xml:space="preserve">ed by </w:t>
      </w:r>
      <w:r w:rsidR="003B2097">
        <w:t xml:space="preserve">the amount taken for the allowable exception under this </w:t>
      </w:r>
      <w:r w:rsidR="005B1B39">
        <w:t>provision</w:t>
      </w:r>
      <w:r w:rsidR="003B2097">
        <w:t>.</w:t>
      </w:r>
      <w:r w:rsidR="00DE6B07">
        <w:t xml:space="preserve">  </w:t>
      </w:r>
    </w:p>
    <w:p w14:paraId="2FA1B65F" w14:textId="77777777" w:rsidR="00CE70A5" w:rsidRDefault="00CE70A5" w:rsidP="006B1187">
      <w:pPr>
        <w:spacing w:before="240"/>
        <w:ind w:right="-720"/>
        <w:jc w:val="both"/>
      </w:pPr>
      <w:r>
        <w:t xml:space="preserve">If the division exercises its authority to use this provision, </w:t>
      </w:r>
      <w:r w:rsidR="008272C0">
        <w:t xml:space="preserve">the division must spend an amount of local funds equal to the reduction taken to carry out activities that could be supported with the </w:t>
      </w:r>
      <w:r w:rsidR="008272C0" w:rsidRPr="00357104">
        <w:rPr>
          <w:i/>
        </w:rPr>
        <w:t>E</w:t>
      </w:r>
      <w:r w:rsidR="00511868">
        <w:rPr>
          <w:i/>
        </w:rPr>
        <w:t>very Student Succeeds</w:t>
      </w:r>
      <w:r w:rsidR="008272C0" w:rsidRPr="00357104">
        <w:rPr>
          <w:i/>
        </w:rPr>
        <w:t xml:space="preserve"> Act</w:t>
      </w:r>
      <w:r w:rsidR="00511868">
        <w:rPr>
          <w:i/>
        </w:rPr>
        <w:t xml:space="preserve"> of 2015</w:t>
      </w:r>
      <w:r w:rsidR="008272C0">
        <w:t xml:space="preserve"> (ES</w:t>
      </w:r>
      <w:r w:rsidR="00511868">
        <w:t>S</w:t>
      </w:r>
      <w:r w:rsidR="008272C0">
        <w:t xml:space="preserve">A) funds regardless of whether the division is using the ESEA funds for those activities.  The funds must be used to </w:t>
      </w:r>
      <w:r w:rsidR="008272C0" w:rsidRPr="008272C0">
        <w:rPr>
          <w:b/>
        </w:rPr>
        <w:t>supplement</w:t>
      </w:r>
      <w:r w:rsidR="008272C0">
        <w:t xml:space="preserve"> and not </w:t>
      </w:r>
      <w:r w:rsidR="008272C0" w:rsidRPr="008272C0">
        <w:rPr>
          <w:b/>
        </w:rPr>
        <w:t>supplant</w:t>
      </w:r>
      <w:r w:rsidR="008272C0">
        <w:rPr>
          <w:b/>
        </w:rPr>
        <w:t xml:space="preserve"> </w:t>
      </w:r>
      <w:r w:rsidR="008272C0" w:rsidRPr="008272C0">
        <w:t>for</w:t>
      </w:r>
      <w:r w:rsidR="008272C0">
        <w:rPr>
          <w:b/>
        </w:rPr>
        <w:t xml:space="preserve"> </w:t>
      </w:r>
      <w:r w:rsidR="008272C0" w:rsidRPr="008272C0">
        <w:t>these</w:t>
      </w:r>
      <w:r w:rsidR="008272C0">
        <w:t xml:space="preserve"> activities and must be spent on the year the reduction is taken.</w:t>
      </w:r>
      <w:r w:rsidR="006B1187">
        <w:t xml:space="preserve"> </w:t>
      </w:r>
    </w:p>
    <w:p w14:paraId="69DE2B5B" w14:textId="77777777" w:rsidR="007B6C1B" w:rsidRDefault="005905D9" w:rsidP="00B85931">
      <w:pPr>
        <w:spacing w:before="240"/>
        <w:ind w:right="-720"/>
        <w:jc w:val="both"/>
        <w:rPr>
          <w:b/>
          <w:sz w:val="28"/>
          <w:szCs w:val="28"/>
        </w:rPr>
      </w:pPr>
      <w:r>
        <w:t>Only divisions that receive “</w:t>
      </w:r>
      <w:r w:rsidRPr="005905D9">
        <w:rPr>
          <w:b/>
        </w:rPr>
        <w:t>Meets Requirement</w:t>
      </w:r>
      <w:r>
        <w:t>” on the annual determination are eligible for this provision.</w:t>
      </w:r>
      <w:r w:rsidR="00C60927">
        <w:rPr>
          <w:b/>
          <w:sz w:val="28"/>
          <w:szCs w:val="28"/>
        </w:rPr>
        <w:t xml:space="preserve"> </w:t>
      </w:r>
    </w:p>
    <w:p w14:paraId="0B3241E4" w14:textId="77777777" w:rsidR="00635823" w:rsidRDefault="00635823" w:rsidP="009D467F">
      <w:pPr>
        <w:pStyle w:val="Header"/>
        <w:tabs>
          <w:tab w:val="clear" w:pos="8640"/>
          <w:tab w:val="right" w:pos="9360"/>
        </w:tabs>
        <w:spacing w:before="2040"/>
        <w:ind w:left="1440" w:right="-720"/>
        <w:jc w:val="right"/>
      </w:pPr>
      <w:r>
        <w:lastRenderedPageBreak/>
        <w:t xml:space="preserve">Attachment A </w:t>
      </w:r>
    </w:p>
    <w:p w14:paraId="221676A9" w14:textId="193CE84E" w:rsidR="00635823" w:rsidRDefault="00635823" w:rsidP="009D467F">
      <w:pPr>
        <w:pStyle w:val="Header"/>
        <w:tabs>
          <w:tab w:val="clear" w:pos="8640"/>
          <w:tab w:val="right" w:pos="9360"/>
        </w:tabs>
        <w:ind w:left="1440" w:right="-720"/>
        <w:jc w:val="right"/>
      </w:pPr>
      <w:r>
        <w:t xml:space="preserve"> Superintendent’s Memo No. </w:t>
      </w:r>
      <w:r w:rsidR="00941A56">
        <w:t>34</w:t>
      </w:r>
      <w:r>
        <w:t>0-18</w:t>
      </w:r>
    </w:p>
    <w:p w14:paraId="52D2F906" w14:textId="77777777" w:rsidR="00635823" w:rsidRDefault="00635823" w:rsidP="009D467F">
      <w:pPr>
        <w:pStyle w:val="Header"/>
        <w:tabs>
          <w:tab w:val="clear" w:pos="8640"/>
          <w:tab w:val="right" w:pos="9360"/>
        </w:tabs>
        <w:ind w:left="1440" w:right="-720"/>
        <w:jc w:val="right"/>
      </w:pPr>
      <w:r>
        <w:t>December 14, 2018</w:t>
      </w:r>
    </w:p>
    <w:p w14:paraId="02A84DE6" w14:textId="77777777" w:rsidR="00AC60AF" w:rsidRPr="00C60927" w:rsidRDefault="001A5C05" w:rsidP="008F3357">
      <w:pPr>
        <w:pStyle w:val="Heading2"/>
      </w:pPr>
      <w:r w:rsidRPr="00C60927">
        <w:t xml:space="preserve">Illustration of </w:t>
      </w:r>
      <w:r w:rsidR="00AC60AF" w:rsidRPr="00C60927">
        <w:t xml:space="preserve">IDEA MOE Allowable Exceptions and Adjustment </w:t>
      </w:r>
      <w:r w:rsidRPr="00C60927">
        <w:t>to Expenditures</w:t>
      </w:r>
    </w:p>
    <w:p w14:paraId="0DC1278E" w14:textId="77777777" w:rsidR="00AC60AF" w:rsidRDefault="00AC60AF" w:rsidP="0039505D">
      <w:pPr>
        <w:ind w:left="-720" w:right="-720"/>
        <w:jc w:val="both"/>
      </w:pPr>
    </w:p>
    <w:p w14:paraId="46173281" w14:textId="77777777" w:rsidR="003D73ED" w:rsidRDefault="00D17623" w:rsidP="0039505D">
      <w:pPr>
        <w:ind w:left="-720" w:right="-720"/>
        <w:jc w:val="both"/>
      </w:pPr>
      <w:r>
        <w:t>The following table illustrates how an LEA may meet the compliance standard using alternate methods or tests from year to year using the allowable exceptions and adjustments in §300.204 and</w:t>
      </w:r>
      <w:r w:rsidR="00AD0BA2">
        <w:t xml:space="preserve"> </w:t>
      </w:r>
      <w:r>
        <w:t>§300.205.</w:t>
      </w:r>
    </w:p>
    <w:p w14:paraId="02F94706" w14:textId="77777777" w:rsidR="00BD16B0" w:rsidRDefault="00BD16B0" w:rsidP="00BD16B0">
      <w:pPr>
        <w:ind w:left="-540" w:right="-720"/>
        <w:jc w:val="center"/>
      </w:pPr>
    </w:p>
    <w:p w14:paraId="30266196" w14:textId="77777777" w:rsidR="006D01E7" w:rsidRDefault="007B6C1B" w:rsidP="00BD16B0">
      <w:pPr>
        <w:ind w:left="-540" w:right="-720"/>
        <w:jc w:val="center"/>
        <w:rPr>
          <w:b/>
          <w:sz w:val="32"/>
          <w:szCs w:val="32"/>
        </w:rPr>
      </w:pPr>
      <w:r>
        <w:rPr>
          <w:noProof/>
        </w:rPr>
        <w:drawing>
          <wp:inline distT="0" distB="0" distL="0" distR="0" wp14:anchorId="445D4BBA" wp14:editId="4A2EFF14">
            <wp:extent cx="5486400" cy="4595495"/>
            <wp:effectExtent l="0" t="0" r="0" b="0"/>
            <wp:docPr id="3" name="Picture 3" descr="Sample table of a division meetting or not meeting MOE from year to year and using allowable exce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86400" cy="4595495"/>
                    </a:xfrm>
                    <a:prstGeom prst="rect">
                      <a:avLst/>
                    </a:prstGeom>
                  </pic:spPr>
                </pic:pic>
              </a:graphicData>
            </a:graphic>
          </wp:inline>
        </w:drawing>
      </w:r>
    </w:p>
    <w:p w14:paraId="4B7A7802" w14:textId="77777777" w:rsidR="006D01E7" w:rsidRDefault="006D01E7" w:rsidP="003D77F7">
      <w:pPr>
        <w:ind w:left="-540" w:right="-720"/>
        <w:jc w:val="both"/>
        <w:rPr>
          <w:b/>
        </w:rPr>
      </w:pPr>
    </w:p>
    <w:p w14:paraId="345ABE44" w14:textId="77777777" w:rsidR="006D01E7" w:rsidRPr="005316BD" w:rsidRDefault="005316BD" w:rsidP="008F3357">
      <w:pPr>
        <w:ind w:left="-720" w:right="-720"/>
        <w:jc w:val="both"/>
      </w:pPr>
      <w:r w:rsidRPr="005316BD">
        <w:t>In</w:t>
      </w:r>
      <w:r>
        <w:t xml:space="preserve"> this example, </w:t>
      </w:r>
      <w:r w:rsidR="00D17623">
        <w:t>it demonstrates a</w:t>
      </w:r>
      <w:r>
        <w:t xml:space="preserve"> division me</w:t>
      </w:r>
      <w:r w:rsidR="00D17623">
        <w:t>e</w:t>
      </w:r>
      <w:r>
        <w:t>t</w:t>
      </w:r>
      <w:r w:rsidR="00D17623">
        <w:t>ing</w:t>
      </w:r>
      <w:r w:rsidRPr="005316BD">
        <w:t xml:space="preserve"> </w:t>
      </w:r>
      <w:r>
        <w:t>all four MOE tests</w:t>
      </w:r>
      <w:r w:rsidR="003D73ED">
        <w:t xml:space="preserve"> (i.e., </w:t>
      </w:r>
      <w:r w:rsidR="00AD0BA2">
        <w:t>T</w:t>
      </w:r>
      <w:r w:rsidR="003D73ED">
        <w:t>ests 1, 2, 3</w:t>
      </w:r>
      <w:r w:rsidR="00AD0BA2">
        <w:t>,</w:t>
      </w:r>
      <w:r w:rsidR="003D73ED">
        <w:t xml:space="preserve"> and 4)</w:t>
      </w:r>
      <w:r>
        <w:t xml:space="preserve"> in </w:t>
      </w:r>
      <w:r w:rsidR="003D73ED">
        <w:t>S</w:t>
      </w:r>
      <w:r>
        <w:t>FY 201</w:t>
      </w:r>
      <w:r w:rsidR="007B6C1B">
        <w:t>5</w:t>
      </w:r>
      <w:r>
        <w:t>-201</w:t>
      </w:r>
      <w:r w:rsidR="007B6C1B">
        <w:t>6</w:t>
      </w:r>
      <w:r>
        <w:t xml:space="preserve">.  In </w:t>
      </w:r>
      <w:r w:rsidR="003D73ED">
        <w:t>S</w:t>
      </w:r>
      <w:r>
        <w:t>FY 201</w:t>
      </w:r>
      <w:r w:rsidR="007B6C1B">
        <w:t>6</w:t>
      </w:r>
      <w:r>
        <w:t>-201</w:t>
      </w:r>
      <w:r w:rsidR="007B6C1B">
        <w:t>7</w:t>
      </w:r>
      <w:r>
        <w:t xml:space="preserve">, the division did not maintain its expenditures in local funds </w:t>
      </w:r>
      <w:r w:rsidR="00D17623">
        <w:t>and local funds per capita basis</w:t>
      </w:r>
      <w:r w:rsidR="0037667C">
        <w:t>,</w:t>
      </w:r>
      <w:r>
        <w:t xml:space="preserve"> but maintained its expenditures for its </w:t>
      </w:r>
      <w:r w:rsidR="00D17623">
        <w:t>local</w:t>
      </w:r>
      <w:r>
        <w:t xml:space="preserve"> plus </w:t>
      </w:r>
      <w:r w:rsidR="00D17623">
        <w:t>state</w:t>
      </w:r>
      <w:r>
        <w:t xml:space="preserve"> funds and </w:t>
      </w:r>
      <w:r w:rsidR="00D17623">
        <w:t xml:space="preserve">the local plus </w:t>
      </w:r>
      <w:r w:rsidR="00DD0351">
        <w:t xml:space="preserve">state funds </w:t>
      </w:r>
      <w:r w:rsidR="00B5357E">
        <w:t xml:space="preserve">on a per capita basis and </w:t>
      </w:r>
      <w:r>
        <w:t xml:space="preserve">therefore met its MOE compliance standard.  In </w:t>
      </w:r>
      <w:r w:rsidR="00CE54DE">
        <w:t>S</w:t>
      </w:r>
      <w:r>
        <w:t>FY 201</w:t>
      </w:r>
      <w:r w:rsidR="007B6C1B">
        <w:t>7</w:t>
      </w:r>
      <w:r>
        <w:t>-201</w:t>
      </w:r>
      <w:r w:rsidR="007B6C1B">
        <w:t>8</w:t>
      </w:r>
      <w:r>
        <w:t xml:space="preserve">, the division spent $450 in local funds only and properly took the allowable exceptions </w:t>
      </w:r>
      <w:r w:rsidR="00033971">
        <w:t>in</w:t>
      </w:r>
      <w:r>
        <w:t xml:space="preserve"> §300.204(a) </w:t>
      </w:r>
      <w:r w:rsidR="00033971">
        <w:t>for $50 and therefore meets the compliance standard</w:t>
      </w:r>
      <w:r w:rsidR="000E1195">
        <w:t xml:space="preserve"> of $450</w:t>
      </w:r>
      <w:r w:rsidR="00033971">
        <w:t xml:space="preserve"> (</w:t>
      </w:r>
      <w:r w:rsidR="000E1195">
        <w:t xml:space="preserve">i.e., </w:t>
      </w:r>
      <w:r w:rsidR="00033971">
        <w:t>$500 in 201</w:t>
      </w:r>
      <w:r w:rsidR="007B6C1B">
        <w:t>5</w:t>
      </w:r>
      <w:r w:rsidR="00033971">
        <w:t>-201</w:t>
      </w:r>
      <w:r w:rsidR="007B6C1B">
        <w:t>6</w:t>
      </w:r>
      <w:r w:rsidR="00033971">
        <w:t xml:space="preserve"> minus $50 allowable exceptions in §300.204(a)).  The required level of effort t</w:t>
      </w:r>
      <w:r w:rsidR="008272C0">
        <w:t xml:space="preserve">he division must make in </w:t>
      </w:r>
      <w:r w:rsidR="00CE54DE">
        <w:t>S</w:t>
      </w:r>
      <w:r w:rsidR="008272C0">
        <w:t>FY 201</w:t>
      </w:r>
      <w:r w:rsidR="007B6C1B">
        <w:t>8</w:t>
      </w:r>
      <w:r w:rsidR="00033971">
        <w:t>-201</w:t>
      </w:r>
      <w:r w:rsidR="007B6C1B">
        <w:t>9</w:t>
      </w:r>
      <w:r w:rsidR="00033971">
        <w:t xml:space="preserve"> would be $450 for local funds only, $1,100 for </w:t>
      </w:r>
      <w:r w:rsidR="00B5357E">
        <w:t>local</w:t>
      </w:r>
      <w:r w:rsidR="00033971">
        <w:t xml:space="preserve"> plus </w:t>
      </w:r>
      <w:r w:rsidR="00B5357E">
        <w:t>state</w:t>
      </w:r>
      <w:r w:rsidR="00033971">
        <w:t xml:space="preserve"> funds, $45 for local funds on a per capita basis, or $110 for </w:t>
      </w:r>
      <w:r w:rsidR="00CE54DE">
        <w:t xml:space="preserve">local </w:t>
      </w:r>
      <w:r w:rsidR="00033971">
        <w:t xml:space="preserve">plus </w:t>
      </w:r>
      <w:r w:rsidR="00CE54DE">
        <w:t xml:space="preserve">state </w:t>
      </w:r>
      <w:r w:rsidR="00033971">
        <w:t>funds on a per capita basis.</w:t>
      </w:r>
    </w:p>
    <w:p w14:paraId="184212DE" w14:textId="77777777" w:rsidR="007B6C1B" w:rsidRDefault="007B6C1B" w:rsidP="00B85931">
      <w:pPr>
        <w:ind w:right="-720"/>
        <w:jc w:val="both"/>
        <w:rPr>
          <w:rStyle w:val="Strong"/>
          <w:szCs w:val="28"/>
          <w:u w:val="single"/>
        </w:rPr>
      </w:pPr>
    </w:p>
    <w:p w14:paraId="39DA9229" w14:textId="77777777" w:rsidR="00635823" w:rsidRDefault="00635823" w:rsidP="009D467F">
      <w:pPr>
        <w:pStyle w:val="Header"/>
        <w:tabs>
          <w:tab w:val="clear" w:pos="8640"/>
          <w:tab w:val="right" w:pos="9360"/>
        </w:tabs>
        <w:spacing w:before="2040"/>
        <w:ind w:left="1440" w:right="-720"/>
        <w:jc w:val="right"/>
      </w:pPr>
      <w:r>
        <w:lastRenderedPageBreak/>
        <w:t xml:space="preserve">Attachment A </w:t>
      </w:r>
    </w:p>
    <w:p w14:paraId="1125FBA0" w14:textId="085B962B" w:rsidR="00635823" w:rsidRDefault="00635823" w:rsidP="009D467F">
      <w:pPr>
        <w:pStyle w:val="Header"/>
        <w:tabs>
          <w:tab w:val="clear" w:pos="8640"/>
          <w:tab w:val="right" w:pos="9360"/>
        </w:tabs>
        <w:ind w:left="1440" w:right="-720"/>
        <w:jc w:val="right"/>
      </w:pPr>
      <w:r>
        <w:t xml:space="preserve"> Superintendent’s Memo No. </w:t>
      </w:r>
      <w:r w:rsidR="00941A56">
        <w:t>34</w:t>
      </w:r>
      <w:bookmarkStart w:id="0" w:name="_GoBack"/>
      <w:bookmarkEnd w:id="0"/>
      <w:r>
        <w:t>0-18</w:t>
      </w:r>
    </w:p>
    <w:p w14:paraId="7932DC99" w14:textId="77777777" w:rsidR="00635823" w:rsidRDefault="00635823" w:rsidP="009D467F">
      <w:pPr>
        <w:pStyle w:val="Header"/>
        <w:tabs>
          <w:tab w:val="clear" w:pos="8640"/>
          <w:tab w:val="right" w:pos="9360"/>
        </w:tabs>
        <w:ind w:left="1440" w:right="-720"/>
        <w:jc w:val="right"/>
      </w:pPr>
      <w:r>
        <w:t>December 14, 2018</w:t>
      </w:r>
    </w:p>
    <w:p w14:paraId="2F45D19E" w14:textId="77777777" w:rsidR="00FF364F" w:rsidRPr="008F3357" w:rsidRDefault="00FF364F" w:rsidP="008F3357">
      <w:pPr>
        <w:pStyle w:val="Heading2"/>
        <w:rPr>
          <w:rStyle w:val="Strong"/>
          <w:bCs w:val="0"/>
        </w:rPr>
      </w:pPr>
      <w:r w:rsidRPr="008F3357">
        <w:rPr>
          <w:rStyle w:val="Strong"/>
          <w:b/>
          <w:bCs w:val="0"/>
        </w:rPr>
        <w:t>Final IDEA MOE Decision</w:t>
      </w:r>
    </w:p>
    <w:p w14:paraId="248773F1" w14:textId="77777777" w:rsidR="00FF364F" w:rsidRDefault="00FF364F" w:rsidP="0039505D">
      <w:pPr>
        <w:ind w:left="-720" w:right="-720"/>
        <w:jc w:val="both"/>
      </w:pPr>
    </w:p>
    <w:p w14:paraId="7B779A59" w14:textId="77777777" w:rsidR="0039505D" w:rsidRDefault="003D73ED" w:rsidP="0039505D">
      <w:pPr>
        <w:autoSpaceDE w:val="0"/>
        <w:autoSpaceDN w:val="0"/>
        <w:adjustRightInd w:val="0"/>
        <w:ind w:left="-720" w:right="-720"/>
        <w:jc w:val="both"/>
      </w:pPr>
      <w:r w:rsidRPr="001A5C05">
        <w:t>Once the current year’s (i.e., SFY201</w:t>
      </w:r>
      <w:r w:rsidR="007B6C1B">
        <w:t>7</w:t>
      </w:r>
      <w:r w:rsidRPr="001A5C05">
        <w:t>-201</w:t>
      </w:r>
      <w:r w:rsidR="007B6C1B">
        <w:t>8</w:t>
      </w:r>
      <w:r w:rsidRPr="001A5C05">
        <w:t xml:space="preserve">) expenditures for local and combination of </w:t>
      </w:r>
      <w:r w:rsidR="00CE54DE" w:rsidRPr="001A5C05">
        <w:t xml:space="preserve">local </w:t>
      </w:r>
      <w:r w:rsidRPr="001A5C05">
        <w:t xml:space="preserve">plus </w:t>
      </w:r>
      <w:r w:rsidR="00CE54DE" w:rsidRPr="001A5C05">
        <w:t xml:space="preserve">state </w:t>
      </w:r>
      <w:r w:rsidRPr="001A5C05">
        <w:t>information is entered by the school division into the</w:t>
      </w:r>
      <w:r>
        <w:t xml:space="preserve"> IDEAMOE</w:t>
      </w:r>
      <w:r w:rsidRPr="001A5C05">
        <w:t xml:space="preserve"> application, preliminary tests designed within the automated IDEA MOE application will indicate if a division </w:t>
      </w:r>
      <w:r w:rsidRPr="008F3357">
        <w:rPr>
          <w:b/>
        </w:rPr>
        <w:t>meets</w:t>
      </w:r>
      <w:r w:rsidRPr="001A5C05">
        <w:t xml:space="preserve"> or </w:t>
      </w:r>
      <w:r w:rsidRPr="008F3357">
        <w:rPr>
          <w:b/>
        </w:rPr>
        <w:t>does not meet</w:t>
      </w:r>
      <w:r w:rsidRPr="001A5C05">
        <w:t xml:space="preserve"> its IDEA MOE requirement using the new rule (i.e., subsequent years rule).  If not met, the automated system can be used to identify possible allowable exceptions, which if approved, could result in the division meeting its </w:t>
      </w:r>
      <w:r>
        <w:t xml:space="preserve">IDEA </w:t>
      </w:r>
      <w:r w:rsidRPr="001A5C05">
        <w:t>MOE requirement.</w:t>
      </w:r>
    </w:p>
    <w:p w14:paraId="36693235" w14:textId="77777777" w:rsidR="0039505D" w:rsidRDefault="0039505D" w:rsidP="008F3357">
      <w:pPr>
        <w:autoSpaceDE w:val="0"/>
        <w:autoSpaceDN w:val="0"/>
        <w:adjustRightInd w:val="0"/>
        <w:ind w:left="-720" w:right="-720"/>
        <w:jc w:val="both"/>
      </w:pPr>
    </w:p>
    <w:p w14:paraId="7CB7E80D" w14:textId="77777777" w:rsidR="00FF364F" w:rsidRDefault="00B96965" w:rsidP="008F3357">
      <w:pPr>
        <w:autoSpaceDE w:val="0"/>
        <w:autoSpaceDN w:val="0"/>
        <w:adjustRightInd w:val="0"/>
        <w:ind w:left="-720" w:right="-720"/>
        <w:jc w:val="both"/>
        <w:rPr>
          <w:bCs/>
        </w:rPr>
      </w:pPr>
      <w:r>
        <w:t>After</w:t>
      </w:r>
      <w:r w:rsidR="007836C4">
        <w:t xml:space="preserve"> </w:t>
      </w:r>
      <w:r w:rsidR="00FF364F">
        <w:t xml:space="preserve">VDOE has </w:t>
      </w:r>
      <w:r w:rsidR="009E57DF">
        <w:t xml:space="preserve">reviewed the </w:t>
      </w:r>
      <w:r w:rsidR="00375FD9">
        <w:t xml:space="preserve">division </w:t>
      </w:r>
      <w:r w:rsidR="00F11C1A">
        <w:t xml:space="preserve">information entered into the </w:t>
      </w:r>
      <w:r w:rsidR="00E846BF">
        <w:t>w</w:t>
      </w:r>
      <w:r w:rsidR="009E57DF">
        <w:t xml:space="preserve">eb application specific to possible allowable exceptions, </w:t>
      </w:r>
      <w:r w:rsidR="007836C4">
        <w:t xml:space="preserve">the </w:t>
      </w:r>
      <w:r w:rsidR="009E57DF">
        <w:t xml:space="preserve">VDOE will </w:t>
      </w:r>
      <w:r>
        <w:t xml:space="preserve">make a final </w:t>
      </w:r>
      <w:r w:rsidR="00FF364F" w:rsidRPr="0095289A">
        <w:rPr>
          <w:bCs/>
        </w:rPr>
        <w:t>determ</w:t>
      </w:r>
      <w:r w:rsidR="009E57DF">
        <w:rPr>
          <w:bCs/>
        </w:rPr>
        <w:t>in</w:t>
      </w:r>
      <w:r>
        <w:rPr>
          <w:bCs/>
        </w:rPr>
        <w:t>ation</w:t>
      </w:r>
      <w:r w:rsidR="00FF364F">
        <w:rPr>
          <w:bCs/>
        </w:rPr>
        <w:t xml:space="preserve"> whether or not a division has met</w:t>
      </w:r>
      <w:r w:rsidR="00FF364F" w:rsidRPr="0095289A">
        <w:rPr>
          <w:bCs/>
        </w:rPr>
        <w:t xml:space="preserve"> </w:t>
      </w:r>
      <w:r w:rsidR="00375FD9">
        <w:rPr>
          <w:bCs/>
        </w:rPr>
        <w:t>i</w:t>
      </w:r>
      <w:r w:rsidR="00FF364F">
        <w:rPr>
          <w:bCs/>
        </w:rPr>
        <w:t>ts</w:t>
      </w:r>
      <w:r w:rsidR="00FF364F" w:rsidRPr="0095289A">
        <w:rPr>
          <w:bCs/>
        </w:rPr>
        <w:t xml:space="preserve"> M</w:t>
      </w:r>
      <w:r w:rsidR="00FF364F">
        <w:rPr>
          <w:bCs/>
        </w:rPr>
        <w:t xml:space="preserve">OE </w:t>
      </w:r>
      <w:r w:rsidR="00FF364F" w:rsidRPr="0095289A">
        <w:rPr>
          <w:bCs/>
        </w:rPr>
        <w:t>requirement</w:t>
      </w:r>
      <w:r w:rsidR="009E57DF">
        <w:rPr>
          <w:bCs/>
        </w:rPr>
        <w:t>.  Final</w:t>
      </w:r>
      <w:r w:rsidR="00FF364F">
        <w:rPr>
          <w:bCs/>
        </w:rPr>
        <w:t xml:space="preserve"> notif</w:t>
      </w:r>
      <w:r w:rsidR="009E57DF">
        <w:rPr>
          <w:bCs/>
        </w:rPr>
        <w:t xml:space="preserve">ication of </w:t>
      </w:r>
      <w:r>
        <w:rPr>
          <w:bCs/>
        </w:rPr>
        <w:t>the</w:t>
      </w:r>
      <w:r w:rsidR="009E57DF">
        <w:rPr>
          <w:bCs/>
        </w:rPr>
        <w:t xml:space="preserve"> division’s IDEA MOE status will be includ</w:t>
      </w:r>
      <w:r>
        <w:rPr>
          <w:bCs/>
        </w:rPr>
        <w:t>ed in</w:t>
      </w:r>
      <w:r w:rsidR="009E57DF">
        <w:rPr>
          <w:bCs/>
        </w:rPr>
        <w:t xml:space="preserve"> </w:t>
      </w:r>
      <w:r>
        <w:rPr>
          <w:bCs/>
        </w:rPr>
        <w:t>the</w:t>
      </w:r>
      <w:r w:rsidR="009E57DF">
        <w:rPr>
          <w:bCs/>
        </w:rPr>
        <w:t xml:space="preserve"> summary of the initial MOE tests and any </w:t>
      </w:r>
      <w:r w:rsidR="00FF364F">
        <w:rPr>
          <w:bCs/>
        </w:rPr>
        <w:t xml:space="preserve">approved allowable </w:t>
      </w:r>
      <w:r w:rsidR="009E57DF">
        <w:rPr>
          <w:bCs/>
        </w:rPr>
        <w:t xml:space="preserve">exceptions.  </w:t>
      </w:r>
      <w:r>
        <w:rPr>
          <w:bCs/>
        </w:rPr>
        <w:t>It</w:t>
      </w:r>
      <w:r w:rsidR="00375FD9">
        <w:rPr>
          <w:bCs/>
        </w:rPr>
        <w:t xml:space="preserve"> will also </w:t>
      </w:r>
      <w:r w:rsidR="00FF364F">
        <w:rPr>
          <w:bCs/>
        </w:rPr>
        <w:t>specify the expected level of effort (the MOE “target”) for the next</w:t>
      </w:r>
      <w:r w:rsidR="009736BE">
        <w:rPr>
          <w:bCs/>
        </w:rPr>
        <w:t xml:space="preserve"> fiscal </w:t>
      </w:r>
      <w:r w:rsidR="00FF364F">
        <w:rPr>
          <w:bCs/>
        </w:rPr>
        <w:t>year.</w:t>
      </w:r>
    </w:p>
    <w:p w14:paraId="364E41E5" w14:textId="77777777" w:rsidR="00FF364F" w:rsidRPr="00D06CA6" w:rsidRDefault="00FF364F" w:rsidP="0039505D">
      <w:pPr>
        <w:ind w:left="-720" w:right="-720"/>
        <w:jc w:val="both"/>
        <w:rPr>
          <w:bCs/>
        </w:rPr>
      </w:pPr>
    </w:p>
    <w:p w14:paraId="7342BBBD" w14:textId="77777777" w:rsidR="001F49D9" w:rsidRDefault="00FF364F" w:rsidP="0039505D">
      <w:pPr>
        <w:ind w:left="-720" w:right="-720"/>
        <w:jc w:val="both"/>
        <w:rPr>
          <w:bCs/>
        </w:rPr>
      </w:pPr>
      <w:r w:rsidRPr="00787DD0">
        <w:rPr>
          <w:bCs/>
        </w:rPr>
        <w:t xml:space="preserve">If the final status for a division is failure to meet their MOE requirement, </w:t>
      </w:r>
      <w:r w:rsidR="007836C4">
        <w:rPr>
          <w:bCs/>
        </w:rPr>
        <w:t xml:space="preserve">the </w:t>
      </w:r>
      <w:r w:rsidRPr="00787DD0">
        <w:rPr>
          <w:bCs/>
        </w:rPr>
        <w:t xml:space="preserve">VDOE </w:t>
      </w:r>
      <w:r w:rsidR="007836C4">
        <w:rPr>
          <w:bCs/>
        </w:rPr>
        <w:t>will be required to p</w:t>
      </w:r>
      <w:r w:rsidRPr="00787DD0">
        <w:rPr>
          <w:bCs/>
        </w:rPr>
        <w:t>ay the amount of the division</w:t>
      </w:r>
      <w:r w:rsidR="009859C3">
        <w:rPr>
          <w:bCs/>
        </w:rPr>
        <w:t>’s</w:t>
      </w:r>
      <w:r w:rsidRPr="00787DD0">
        <w:rPr>
          <w:bCs/>
        </w:rPr>
        <w:t xml:space="preserve"> shortfall </w:t>
      </w:r>
      <w:r w:rsidR="009859C3">
        <w:rPr>
          <w:bCs/>
        </w:rPr>
        <w:t xml:space="preserve">or the amount of division’s Part B </w:t>
      </w:r>
      <w:proofErr w:type="spellStart"/>
      <w:r w:rsidR="009859C3">
        <w:rPr>
          <w:bCs/>
        </w:rPr>
        <w:t>subgrant</w:t>
      </w:r>
      <w:proofErr w:type="spellEnd"/>
      <w:r w:rsidR="009859C3">
        <w:rPr>
          <w:bCs/>
        </w:rPr>
        <w:t>, whichever is lower</w:t>
      </w:r>
      <w:r w:rsidR="00B30C38">
        <w:rPr>
          <w:bCs/>
        </w:rPr>
        <w:t xml:space="preserve"> (§300.203d)</w:t>
      </w:r>
      <w:r w:rsidR="009859C3">
        <w:rPr>
          <w:bCs/>
        </w:rPr>
        <w:t xml:space="preserve">, </w:t>
      </w:r>
      <w:r w:rsidRPr="00787DD0">
        <w:rPr>
          <w:bCs/>
        </w:rPr>
        <w:t xml:space="preserve">to the U.S. Department of Education.  </w:t>
      </w:r>
      <w:r w:rsidR="007836C4">
        <w:rPr>
          <w:bCs/>
        </w:rPr>
        <w:t xml:space="preserve">The </w:t>
      </w:r>
      <w:r w:rsidRPr="00787DD0">
        <w:rPr>
          <w:bCs/>
        </w:rPr>
        <w:t xml:space="preserve">VDOE </w:t>
      </w:r>
      <w:r w:rsidR="007836C4">
        <w:rPr>
          <w:bCs/>
        </w:rPr>
        <w:t>will</w:t>
      </w:r>
      <w:r w:rsidRPr="00787DD0">
        <w:rPr>
          <w:bCs/>
        </w:rPr>
        <w:t xml:space="preserve"> then establish a payment plan for the divisi</w:t>
      </w:r>
      <w:r>
        <w:rPr>
          <w:bCs/>
        </w:rPr>
        <w:t>on to reimburse</w:t>
      </w:r>
      <w:r w:rsidR="007836C4">
        <w:rPr>
          <w:bCs/>
        </w:rPr>
        <w:t xml:space="preserve"> </w:t>
      </w:r>
      <w:r>
        <w:rPr>
          <w:bCs/>
        </w:rPr>
        <w:t>VDOE.</w:t>
      </w:r>
      <w:r w:rsidR="00EF400C">
        <w:rPr>
          <w:bCs/>
        </w:rPr>
        <w:t xml:space="preserve">  Federal funds cannot be used to make this payment.</w:t>
      </w:r>
      <w:r w:rsidR="009859C3">
        <w:rPr>
          <w:bCs/>
        </w:rPr>
        <w:t xml:space="preserve">  </w:t>
      </w:r>
    </w:p>
    <w:p w14:paraId="622941C9" w14:textId="77777777" w:rsidR="009E7667" w:rsidRDefault="001F49D9" w:rsidP="0039505D">
      <w:pPr>
        <w:spacing w:before="240"/>
        <w:ind w:left="-720" w:right="-720"/>
        <w:jc w:val="both"/>
      </w:pPr>
      <w:r>
        <w:rPr>
          <w:bCs/>
        </w:rPr>
        <w:t xml:space="preserve">Please refer to Attachment B for assistance with using the </w:t>
      </w:r>
      <w:r w:rsidR="00CE54DE">
        <w:rPr>
          <w:bCs/>
        </w:rPr>
        <w:t>w</w:t>
      </w:r>
      <w:r w:rsidRPr="00BD4565">
        <w:rPr>
          <w:bCs/>
        </w:rPr>
        <w:t>eb</w:t>
      </w:r>
      <w:r w:rsidR="00CD0556" w:rsidRPr="00BD4565">
        <w:rPr>
          <w:bCs/>
        </w:rPr>
        <w:t>-</w:t>
      </w:r>
      <w:r w:rsidRPr="00BD4565">
        <w:rPr>
          <w:bCs/>
        </w:rPr>
        <w:t>based</w:t>
      </w:r>
      <w:r>
        <w:rPr>
          <w:bCs/>
        </w:rPr>
        <w:t xml:space="preserve"> IDEAMOE Application.</w:t>
      </w:r>
    </w:p>
    <w:p w14:paraId="63CDAD3C" w14:textId="77777777" w:rsidR="009E7667" w:rsidRPr="001237A7" w:rsidRDefault="009E7667" w:rsidP="001237A7">
      <w:pPr>
        <w:tabs>
          <w:tab w:val="left" w:pos="2772"/>
        </w:tabs>
      </w:pPr>
    </w:p>
    <w:sectPr w:rsidR="009E7667" w:rsidRPr="001237A7" w:rsidSect="00EF6354">
      <w:footerReference w:type="default" r:id="rId11"/>
      <w:pgSz w:w="12240" w:h="15840"/>
      <w:pgMar w:top="720" w:right="1800" w:bottom="720" w:left="1800" w:header="720" w:footer="432"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26362" w14:textId="77777777" w:rsidR="00F77CCE" w:rsidRDefault="00F77CCE" w:rsidP="005D09B0">
      <w:r>
        <w:separator/>
      </w:r>
    </w:p>
  </w:endnote>
  <w:endnote w:type="continuationSeparator" w:id="0">
    <w:p w14:paraId="669F5129" w14:textId="77777777" w:rsidR="00F77CCE" w:rsidRDefault="00F77CCE" w:rsidP="005D0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727AF" w14:textId="4295D83E" w:rsidR="00B65F26" w:rsidRDefault="00B65F26">
    <w:pPr>
      <w:pStyle w:val="Footer"/>
      <w:jc w:val="center"/>
    </w:pPr>
    <w:r>
      <w:fldChar w:fldCharType="begin"/>
    </w:r>
    <w:r>
      <w:instrText xml:space="preserve"> PAGE   \* MERGEFORMAT </w:instrText>
    </w:r>
    <w:r>
      <w:fldChar w:fldCharType="separate"/>
    </w:r>
    <w:r w:rsidR="00941A56">
      <w:rPr>
        <w:noProof/>
      </w:rPr>
      <w:t>1</w:t>
    </w:r>
    <w:r>
      <w:fldChar w:fldCharType="end"/>
    </w:r>
  </w:p>
  <w:p w14:paraId="0CCA5A71" w14:textId="77777777" w:rsidR="00B65F26" w:rsidRDefault="00B65F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3CFFB2" w14:textId="77777777" w:rsidR="00F77CCE" w:rsidRDefault="00F77CCE" w:rsidP="005D09B0">
      <w:r>
        <w:separator/>
      </w:r>
    </w:p>
  </w:footnote>
  <w:footnote w:type="continuationSeparator" w:id="0">
    <w:p w14:paraId="35332CC2" w14:textId="77777777" w:rsidR="00F77CCE" w:rsidRDefault="00F77CCE" w:rsidP="005D09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8629C"/>
    <w:multiLevelType w:val="hybridMultilevel"/>
    <w:tmpl w:val="702E2F66"/>
    <w:lvl w:ilvl="0" w:tplc="5C3AB1CC">
      <w:start w:val="1"/>
      <w:numFmt w:val="decimal"/>
      <w:lvlText w:val="(%1)"/>
      <w:lvlJc w:val="left"/>
      <w:pPr>
        <w:ind w:left="108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5D9797A"/>
    <w:multiLevelType w:val="hybridMultilevel"/>
    <w:tmpl w:val="32229FC2"/>
    <w:lvl w:ilvl="0" w:tplc="78725152">
      <w:start w:val="1"/>
      <w:numFmt w:val="bullet"/>
      <w:lvlText w:val="•"/>
      <w:lvlJc w:val="left"/>
      <w:pPr>
        <w:tabs>
          <w:tab w:val="num" w:pos="720"/>
        </w:tabs>
        <w:ind w:left="720" w:hanging="360"/>
      </w:pPr>
      <w:rPr>
        <w:rFonts w:ascii="Arial" w:hAnsi="Arial" w:hint="default"/>
      </w:rPr>
    </w:lvl>
    <w:lvl w:ilvl="1" w:tplc="283035B6">
      <w:start w:val="1"/>
      <w:numFmt w:val="bullet"/>
      <w:lvlText w:val="•"/>
      <w:lvlJc w:val="left"/>
      <w:pPr>
        <w:tabs>
          <w:tab w:val="num" w:pos="1440"/>
        </w:tabs>
        <w:ind w:left="1440" w:hanging="360"/>
      </w:pPr>
      <w:rPr>
        <w:rFonts w:ascii="Arial" w:hAnsi="Arial" w:hint="default"/>
      </w:rPr>
    </w:lvl>
    <w:lvl w:ilvl="2" w:tplc="FECA3464">
      <w:start w:val="2707"/>
      <w:numFmt w:val="bullet"/>
      <w:lvlText w:val="•"/>
      <w:lvlJc w:val="left"/>
      <w:pPr>
        <w:tabs>
          <w:tab w:val="num" w:pos="2160"/>
        </w:tabs>
        <w:ind w:left="2160" w:hanging="360"/>
      </w:pPr>
      <w:rPr>
        <w:rFonts w:ascii="Arial" w:hAnsi="Arial" w:hint="default"/>
      </w:rPr>
    </w:lvl>
    <w:lvl w:ilvl="3" w:tplc="46521BAA">
      <w:start w:val="2707"/>
      <w:numFmt w:val="bullet"/>
      <w:lvlText w:val="•"/>
      <w:lvlJc w:val="left"/>
      <w:pPr>
        <w:tabs>
          <w:tab w:val="num" w:pos="2880"/>
        </w:tabs>
        <w:ind w:left="2880" w:hanging="360"/>
      </w:pPr>
      <w:rPr>
        <w:rFonts w:ascii="Arial" w:hAnsi="Arial" w:hint="default"/>
      </w:rPr>
    </w:lvl>
    <w:lvl w:ilvl="4" w:tplc="B700F3B6" w:tentative="1">
      <w:start w:val="1"/>
      <w:numFmt w:val="bullet"/>
      <w:lvlText w:val="•"/>
      <w:lvlJc w:val="left"/>
      <w:pPr>
        <w:tabs>
          <w:tab w:val="num" w:pos="3600"/>
        </w:tabs>
        <w:ind w:left="3600" w:hanging="360"/>
      </w:pPr>
      <w:rPr>
        <w:rFonts w:ascii="Arial" w:hAnsi="Arial" w:hint="default"/>
      </w:rPr>
    </w:lvl>
    <w:lvl w:ilvl="5" w:tplc="2BB63252" w:tentative="1">
      <w:start w:val="1"/>
      <w:numFmt w:val="bullet"/>
      <w:lvlText w:val="•"/>
      <w:lvlJc w:val="left"/>
      <w:pPr>
        <w:tabs>
          <w:tab w:val="num" w:pos="4320"/>
        </w:tabs>
        <w:ind w:left="4320" w:hanging="360"/>
      </w:pPr>
      <w:rPr>
        <w:rFonts w:ascii="Arial" w:hAnsi="Arial" w:hint="default"/>
      </w:rPr>
    </w:lvl>
    <w:lvl w:ilvl="6" w:tplc="EF648E12" w:tentative="1">
      <w:start w:val="1"/>
      <w:numFmt w:val="bullet"/>
      <w:lvlText w:val="•"/>
      <w:lvlJc w:val="left"/>
      <w:pPr>
        <w:tabs>
          <w:tab w:val="num" w:pos="5040"/>
        </w:tabs>
        <w:ind w:left="5040" w:hanging="360"/>
      </w:pPr>
      <w:rPr>
        <w:rFonts w:ascii="Arial" w:hAnsi="Arial" w:hint="default"/>
      </w:rPr>
    </w:lvl>
    <w:lvl w:ilvl="7" w:tplc="DB70E384" w:tentative="1">
      <w:start w:val="1"/>
      <w:numFmt w:val="bullet"/>
      <w:lvlText w:val="•"/>
      <w:lvlJc w:val="left"/>
      <w:pPr>
        <w:tabs>
          <w:tab w:val="num" w:pos="5760"/>
        </w:tabs>
        <w:ind w:left="5760" w:hanging="360"/>
      </w:pPr>
      <w:rPr>
        <w:rFonts w:ascii="Arial" w:hAnsi="Arial" w:hint="default"/>
      </w:rPr>
    </w:lvl>
    <w:lvl w:ilvl="8" w:tplc="C68676C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1C5519"/>
    <w:multiLevelType w:val="hybridMultilevel"/>
    <w:tmpl w:val="E9BC913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2A2767D"/>
    <w:multiLevelType w:val="hybridMultilevel"/>
    <w:tmpl w:val="55503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E434B0"/>
    <w:multiLevelType w:val="hybridMultilevel"/>
    <w:tmpl w:val="C30AF2D6"/>
    <w:lvl w:ilvl="0" w:tplc="480ECEFA">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7141CD6"/>
    <w:multiLevelType w:val="hybridMultilevel"/>
    <w:tmpl w:val="E158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EE70F7"/>
    <w:multiLevelType w:val="hybridMultilevel"/>
    <w:tmpl w:val="05D2C23C"/>
    <w:lvl w:ilvl="0" w:tplc="04090001">
      <w:start w:val="1"/>
      <w:numFmt w:val="bullet"/>
      <w:lvlText w:val=""/>
      <w:lvlJc w:val="left"/>
      <w:pPr>
        <w:tabs>
          <w:tab w:val="num" w:pos="0"/>
        </w:tabs>
        <w:ind w:left="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1AA15769"/>
    <w:multiLevelType w:val="hybridMultilevel"/>
    <w:tmpl w:val="0486C3F0"/>
    <w:lvl w:ilvl="0" w:tplc="0409000B">
      <w:start w:val="1"/>
      <w:numFmt w:val="bullet"/>
      <w:lvlText w:val=""/>
      <w:lvlJc w:val="left"/>
      <w:pPr>
        <w:ind w:left="180" w:hanging="360"/>
      </w:pPr>
      <w:rPr>
        <w:rFonts w:ascii="Wingdings" w:hAnsi="Wingdings"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8" w15:restartNumberingAfterBreak="0">
    <w:nsid w:val="45C276FA"/>
    <w:multiLevelType w:val="hybridMultilevel"/>
    <w:tmpl w:val="33489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86268F"/>
    <w:multiLevelType w:val="hybridMultilevel"/>
    <w:tmpl w:val="6D9099D0"/>
    <w:lvl w:ilvl="0" w:tplc="471A2E5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56B3776"/>
    <w:multiLevelType w:val="hybridMultilevel"/>
    <w:tmpl w:val="DD5A57D6"/>
    <w:lvl w:ilvl="0" w:tplc="0409000B">
      <w:start w:val="1"/>
      <w:numFmt w:val="bullet"/>
      <w:lvlText w:val=""/>
      <w:lvlJc w:val="left"/>
      <w:pPr>
        <w:ind w:left="180" w:hanging="360"/>
      </w:pPr>
      <w:rPr>
        <w:rFonts w:ascii="Wingdings" w:hAnsi="Wingdings"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1" w15:restartNumberingAfterBreak="0">
    <w:nsid w:val="56930EEF"/>
    <w:multiLevelType w:val="hybridMultilevel"/>
    <w:tmpl w:val="8EC6BC16"/>
    <w:lvl w:ilvl="0" w:tplc="81901A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7703F2B"/>
    <w:multiLevelType w:val="hybridMultilevel"/>
    <w:tmpl w:val="A3F80304"/>
    <w:lvl w:ilvl="0" w:tplc="142A07E2">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3" w15:restartNumberingAfterBreak="0">
    <w:nsid w:val="58B97E9E"/>
    <w:multiLevelType w:val="hybridMultilevel"/>
    <w:tmpl w:val="9E6062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5D3F0648"/>
    <w:multiLevelType w:val="hybridMultilevel"/>
    <w:tmpl w:val="D9AE6B40"/>
    <w:lvl w:ilvl="0" w:tplc="2326AAB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752C57"/>
    <w:multiLevelType w:val="hybridMultilevel"/>
    <w:tmpl w:val="7BB2EBE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0">
    <w:nsid w:val="67601A97"/>
    <w:multiLevelType w:val="hybridMultilevel"/>
    <w:tmpl w:val="AAD4029C"/>
    <w:lvl w:ilvl="0" w:tplc="0409000F">
      <w:start w:val="1"/>
      <w:numFmt w:val="decimal"/>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E9E73D8"/>
    <w:multiLevelType w:val="hybridMultilevel"/>
    <w:tmpl w:val="D64A5CB6"/>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7D337370"/>
    <w:multiLevelType w:val="hybridMultilevel"/>
    <w:tmpl w:val="B8B8F9A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15:restartNumberingAfterBreak="0">
    <w:nsid w:val="7D934BF6"/>
    <w:multiLevelType w:val="hybridMultilevel"/>
    <w:tmpl w:val="03427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293394"/>
    <w:multiLevelType w:val="hybridMultilevel"/>
    <w:tmpl w:val="5E00C0E2"/>
    <w:lvl w:ilvl="0" w:tplc="0409000B">
      <w:start w:val="1"/>
      <w:numFmt w:val="bullet"/>
      <w:lvlText w:val=""/>
      <w:lvlJc w:val="left"/>
      <w:pPr>
        <w:ind w:left="180" w:hanging="360"/>
      </w:pPr>
      <w:rPr>
        <w:rFonts w:ascii="Wingdings" w:hAnsi="Wingdings"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num w:numId="1">
    <w:abstractNumId w:val="14"/>
  </w:num>
  <w:num w:numId="2">
    <w:abstractNumId w:val="1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2"/>
  </w:num>
  <w:num w:numId="7">
    <w:abstractNumId w:val="0"/>
  </w:num>
  <w:num w:numId="8">
    <w:abstractNumId w:val="17"/>
  </w:num>
  <w:num w:numId="9">
    <w:abstractNumId w:val="6"/>
  </w:num>
  <w:num w:numId="10">
    <w:abstractNumId w:val="13"/>
  </w:num>
  <w:num w:numId="11">
    <w:abstractNumId w:val="2"/>
  </w:num>
  <w:num w:numId="12">
    <w:abstractNumId w:val="16"/>
  </w:num>
  <w:num w:numId="13">
    <w:abstractNumId w:val="8"/>
  </w:num>
  <w:num w:numId="14">
    <w:abstractNumId w:val="10"/>
  </w:num>
  <w:num w:numId="15">
    <w:abstractNumId w:val="20"/>
  </w:num>
  <w:num w:numId="16">
    <w:abstractNumId w:val="19"/>
  </w:num>
  <w:num w:numId="17">
    <w:abstractNumId w:val="7"/>
  </w:num>
  <w:num w:numId="18">
    <w:abstractNumId w:val="15"/>
  </w:num>
  <w:num w:numId="19">
    <w:abstractNumId w:val="5"/>
  </w:num>
  <w:num w:numId="20">
    <w:abstractNumId w:val="3"/>
  </w:num>
  <w:num w:numId="21">
    <w:abstractNumId w:val="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0241" fillcolor="white" strokecolor="#666">
      <v:fill color="white" color2="#999" focusposition="1" focussize="" focus="100%" type="gradient"/>
      <v:stroke color="#666" weight="1pt"/>
      <v:shadow on="t" type="perspective" color="#7f7f7f" opacity=".5" offset="1pt" offset2="-3pt"/>
      <o:colormru v:ext="edit" colors="#f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B3C"/>
    <w:rsid w:val="00000105"/>
    <w:rsid w:val="0000071F"/>
    <w:rsid w:val="000027BF"/>
    <w:rsid w:val="00003CB9"/>
    <w:rsid w:val="00007291"/>
    <w:rsid w:val="00012CA0"/>
    <w:rsid w:val="000132F2"/>
    <w:rsid w:val="00013604"/>
    <w:rsid w:val="00014898"/>
    <w:rsid w:val="00014AB0"/>
    <w:rsid w:val="0001541D"/>
    <w:rsid w:val="00021262"/>
    <w:rsid w:val="00021653"/>
    <w:rsid w:val="00022899"/>
    <w:rsid w:val="00025226"/>
    <w:rsid w:val="00032F83"/>
    <w:rsid w:val="00033732"/>
    <w:rsid w:val="00033971"/>
    <w:rsid w:val="00036E2A"/>
    <w:rsid w:val="00042B09"/>
    <w:rsid w:val="000463D9"/>
    <w:rsid w:val="00056FCC"/>
    <w:rsid w:val="00062F9F"/>
    <w:rsid w:val="00063CF1"/>
    <w:rsid w:val="00063DB3"/>
    <w:rsid w:val="000644E0"/>
    <w:rsid w:val="00064556"/>
    <w:rsid w:val="00066730"/>
    <w:rsid w:val="00073815"/>
    <w:rsid w:val="00076355"/>
    <w:rsid w:val="0007765A"/>
    <w:rsid w:val="00080513"/>
    <w:rsid w:val="0008085B"/>
    <w:rsid w:val="000808DD"/>
    <w:rsid w:val="00084C6B"/>
    <w:rsid w:val="00085A0A"/>
    <w:rsid w:val="0009126B"/>
    <w:rsid w:val="00091974"/>
    <w:rsid w:val="000922E2"/>
    <w:rsid w:val="0009436F"/>
    <w:rsid w:val="000A4B2E"/>
    <w:rsid w:val="000A78C2"/>
    <w:rsid w:val="000B05CA"/>
    <w:rsid w:val="000B39AA"/>
    <w:rsid w:val="000B4841"/>
    <w:rsid w:val="000B725B"/>
    <w:rsid w:val="000C0D55"/>
    <w:rsid w:val="000C423E"/>
    <w:rsid w:val="000C6377"/>
    <w:rsid w:val="000C6C91"/>
    <w:rsid w:val="000D074C"/>
    <w:rsid w:val="000D3BF8"/>
    <w:rsid w:val="000D7793"/>
    <w:rsid w:val="000E1195"/>
    <w:rsid w:val="000E2FE4"/>
    <w:rsid w:val="000E3C8E"/>
    <w:rsid w:val="000E60F7"/>
    <w:rsid w:val="000E7C8F"/>
    <w:rsid w:val="000F562A"/>
    <w:rsid w:val="000F5672"/>
    <w:rsid w:val="000F5EC6"/>
    <w:rsid w:val="000F734F"/>
    <w:rsid w:val="00107AAF"/>
    <w:rsid w:val="00110133"/>
    <w:rsid w:val="001173BA"/>
    <w:rsid w:val="00122216"/>
    <w:rsid w:val="00122936"/>
    <w:rsid w:val="001237A7"/>
    <w:rsid w:val="00124692"/>
    <w:rsid w:val="00125AFE"/>
    <w:rsid w:val="00126350"/>
    <w:rsid w:val="001323FB"/>
    <w:rsid w:val="00132F61"/>
    <w:rsid w:val="00143210"/>
    <w:rsid w:val="0015334F"/>
    <w:rsid w:val="00155061"/>
    <w:rsid w:val="00155392"/>
    <w:rsid w:val="0016227A"/>
    <w:rsid w:val="00172634"/>
    <w:rsid w:val="00172EF6"/>
    <w:rsid w:val="00180A78"/>
    <w:rsid w:val="00180ECB"/>
    <w:rsid w:val="0018408C"/>
    <w:rsid w:val="00194AF1"/>
    <w:rsid w:val="00196282"/>
    <w:rsid w:val="00197395"/>
    <w:rsid w:val="001A187D"/>
    <w:rsid w:val="001A4C98"/>
    <w:rsid w:val="001A5C05"/>
    <w:rsid w:val="001B1391"/>
    <w:rsid w:val="001B7E50"/>
    <w:rsid w:val="001C009D"/>
    <w:rsid w:val="001C2241"/>
    <w:rsid w:val="001C28FF"/>
    <w:rsid w:val="001C2BA2"/>
    <w:rsid w:val="001C2EF3"/>
    <w:rsid w:val="001C3612"/>
    <w:rsid w:val="001C4B74"/>
    <w:rsid w:val="001D3234"/>
    <w:rsid w:val="001D488C"/>
    <w:rsid w:val="001D4BF9"/>
    <w:rsid w:val="001D68B6"/>
    <w:rsid w:val="001E2C19"/>
    <w:rsid w:val="001E6F3C"/>
    <w:rsid w:val="001F17D2"/>
    <w:rsid w:val="001F20D9"/>
    <w:rsid w:val="001F49D9"/>
    <w:rsid w:val="001F6193"/>
    <w:rsid w:val="001F6AEC"/>
    <w:rsid w:val="002023AA"/>
    <w:rsid w:val="00202C35"/>
    <w:rsid w:val="00203956"/>
    <w:rsid w:val="00207D21"/>
    <w:rsid w:val="00212FCA"/>
    <w:rsid w:val="00214FE6"/>
    <w:rsid w:val="00216839"/>
    <w:rsid w:val="0022238F"/>
    <w:rsid w:val="00222BFD"/>
    <w:rsid w:val="002324E5"/>
    <w:rsid w:val="00235DED"/>
    <w:rsid w:val="00236381"/>
    <w:rsid w:val="00243F60"/>
    <w:rsid w:val="0024439A"/>
    <w:rsid w:val="0024516F"/>
    <w:rsid w:val="002467B6"/>
    <w:rsid w:val="002473D5"/>
    <w:rsid w:val="00252F4A"/>
    <w:rsid w:val="00256044"/>
    <w:rsid w:val="002560D5"/>
    <w:rsid w:val="002572BC"/>
    <w:rsid w:val="00262C58"/>
    <w:rsid w:val="00263B47"/>
    <w:rsid w:val="002646CE"/>
    <w:rsid w:val="0026702C"/>
    <w:rsid w:val="002673E7"/>
    <w:rsid w:val="00276559"/>
    <w:rsid w:val="0028097A"/>
    <w:rsid w:val="002850FA"/>
    <w:rsid w:val="00287D58"/>
    <w:rsid w:val="0029325D"/>
    <w:rsid w:val="00293F97"/>
    <w:rsid w:val="00294055"/>
    <w:rsid w:val="00295AF2"/>
    <w:rsid w:val="00297C8E"/>
    <w:rsid w:val="002A6E7F"/>
    <w:rsid w:val="002B23F5"/>
    <w:rsid w:val="002C2F8F"/>
    <w:rsid w:val="002C3B7E"/>
    <w:rsid w:val="002C5FC1"/>
    <w:rsid w:val="002C77E7"/>
    <w:rsid w:val="002D1C58"/>
    <w:rsid w:val="002D2960"/>
    <w:rsid w:val="002D2F39"/>
    <w:rsid w:val="002E1924"/>
    <w:rsid w:val="002E4C75"/>
    <w:rsid w:val="002E7E5B"/>
    <w:rsid w:val="002F0B07"/>
    <w:rsid w:val="002F414B"/>
    <w:rsid w:val="002F55E0"/>
    <w:rsid w:val="002F5EEB"/>
    <w:rsid w:val="002F6E81"/>
    <w:rsid w:val="0030144B"/>
    <w:rsid w:val="003014B2"/>
    <w:rsid w:val="003033D0"/>
    <w:rsid w:val="003076FC"/>
    <w:rsid w:val="003149E0"/>
    <w:rsid w:val="003209B4"/>
    <w:rsid w:val="0032571A"/>
    <w:rsid w:val="00325900"/>
    <w:rsid w:val="00327451"/>
    <w:rsid w:val="003349F7"/>
    <w:rsid w:val="00336342"/>
    <w:rsid w:val="00343CA6"/>
    <w:rsid w:val="00350B9F"/>
    <w:rsid w:val="00353193"/>
    <w:rsid w:val="00357104"/>
    <w:rsid w:val="003624F5"/>
    <w:rsid w:val="00364556"/>
    <w:rsid w:val="003662E4"/>
    <w:rsid w:val="003672A9"/>
    <w:rsid w:val="00371519"/>
    <w:rsid w:val="003717E7"/>
    <w:rsid w:val="0037424F"/>
    <w:rsid w:val="00375EDD"/>
    <w:rsid w:val="00375FD9"/>
    <w:rsid w:val="0037667C"/>
    <w:rsid w:val="00376FD8"/>
    <w:rsid w:val="00380353"/>
    <w:rsid w:val="00382041"/>
    <w:rsid w:val="00384276"/>
    <w:rsid w:val="00384F66"/>
    <w:rsid w:val="0038612C"/>
    <w:rsid w:val="0038682B"/>
    <w:rsid w:val="003908B1"/>
    <w:rsid w:val="0039505D"/>
    <w:rsid w:val="003A4D9B"/>
    <w:rsid w:val="003A7715"/>
    <w:rsid w:val="003B0087"/>
    <w:rsid w:val="003B16B7"/>
    <w:rsid w:val="003B1FF1"/>
    <w:rsid w:val="003B2097"/>
    <w:rsid w:val="003B44B9"/>
    <w:rsid w:val="003B4F91"/>
    <w:rsid w:val="003B56DB"/>
    <w:rsid w:val="003B761A"/>
    <w:rsid w:val="003C1B93"/>
    <w:rsid w:val="003C4BDD"/>
    <w:rsid w:val="003C59DA"/>
    <w:rsid w:val="003C7D8F"/>
    <w:rsid w:val="003D2CBE"/>
    <w:rsid w:val="003D73ED"/>
    <w:rsid w:val="003D77F7"/>
    <w:rsid w:val="003E2F6F"/>
    <w:rsid w:val="003E3C03"/>
    <w:rsid w:val="003F3166"/>
    <w:rsid w:val="003F3960"/>
    <w:rsid w:val="0041263E"/>
    <w:rsid w:val="0041287F"/>
    <w:rsid w:val="004150A6"/>
    <w:rsid w:val="004151D3"/>
    <w:rsid w:val="0042278D"/>
    <w:rsid w:val="0042595F"/>
    <w:rsid w:val="004315A0"/>
    <w:rsid w:val="00431EF0"/>
    <w:rsid w:val="004337FC"/>
    <w:rsid w:val="00433F4E"/>
    <w:rsid w:val="0044791F"/>
    <w:rsid w:val="00447BA3"/>
    <w:rsid w:val="00450669"/>
    <w:rsid w:val="0045628B"/>
    <w:rsid w:val="00456B43"/>
    <w:rsid w:val="00461870"/>
    <w:rsid w:val="00465DB3"/>
    <w:rsid w:val="00465DD1"/>
    <w:rsid w:val="00470FAE"/>
    <w:rsid w:val="0047281A"/>
    <w:rsid w:val="00473954"/>
    <w:rsid w:val="0048183E"/>
    <w:rsid w:val="004873CD"/>
    <w:rsid w:val="0049492E"/>
    <w:rsid w:val="0049561C"/>
    <w:rsid w:val="00496C7A"/>
    <w:rsid w:val="004A162A"/>
    <w:rsid w:val="004A57DD"/>
    <w:rsid w:val="004A6250"/>
    <w:rsid w:val="004B5084"/>
    <w:rsid w:val="004B6098"/>
    <w:rsid w:val="004B6DAE"/>
    <w:rsid w:val="004C01A6"/>
    <w:rsid w:val="004D2E36"/>
    <w:rsid w:val="004D409E"/>
    <w:rsid w:val="004D657D"/>
    <w:rsid w:val="004D7B06"/>
    <w:rsid w:val="004E1853"/>
    <w:rsid w:val="004E2217"/>
    <w:rsid w:val="004E2EE1"/>
    <w:rsid w:val="004E34B6"/>
    <w:rsid w:val="004E6B73"/>
    <w:rsid w:val="004F2395"/>
    <w:rsid w:val="004F4D2A"/>
    <w:rsid w:val="004F58CE"/>
    <w:rsid w:val="004F7FA1"/>
    <w:rsid w:val="00500B9D"/>
    <w:rsid w:val="00500BC9"/>
    <w:rsid w:val="00501AEC"/>
    <w:rsid w:val="00504E3C"/>
    <w:rsid w:val="00504EC6"/>
    <w:rsid w:val="00510EF2"/>
    <w:rsid w:val="005114F6"/>
    <w:rsid w:val="00511868"/>
    <w:rsid w:val="00511A8A"/>
    <w:rsid w:val="00512710"/>
    <w:rsid w:val="00512FDB"/>
    <w:rsid w:val="005176F9"/>
    <w:rsid w:val="00520CBD"/>
    <w:rsid w:val="00520D60"/>
    <w:rsid w:val="005255EF"/>
    <w:rsid w:val="00525F18"/>
    <w:rsid w:val="00530C54"/>
    <w:rsid w:val="005316BD"/>
    <w:rsid w:val="00533ADB"/>
    <w:rsid w:val="00536AA1"/>
    <w:rsid w:val="00537040"/>
    <w:rsid w:val="00543F07"/>
    <w:rsid w:val="00545F5F"/>
    <w:rsid w:val="0055003C"/>
    <w:rsid w:val="00566A03"/>
    <w:rsid w:val="00566B69"/>
    <w:rsid w:val="00571442"/>
    <w:rsid w:val="00572496"/>
    <w:rsid w:val="00572731"/>
    <w:rsid w:val="005734A7"/>
    <w:rsid w:val="00573E32"/>
    <w:rsid w:val="0057662A"/>
    <w:rsid w:val="005821A7"/>
    <w:rsid w:val="00583F09"/>
    <w:rsid w:val="00584B24"/>
    <w:rsid w:val="00585DFB"/>
    <w:rsid w:val="00587C19"/>
    <w:rsid w:val="005905D9"/>
    <w:rsid w:val="00591B3C"/>
    <w:rsid w:val="005922FB"/>
    <w:rsid w:val="005A192E"/>
    <w:rsid w:val="005A1E60"/>
    <w:rsid w:val="005A352A"/>
    <w:rsid w:val="005A4518"/>
    <w:rsid w:val="005A50C6"/>
    <w:rsid w:val="005A53F6"/>
    <w:rsid w:val="005A73B3"/>
    <w:rsid w:val="005A7DF4"/>
    <w:rsid w:val="005B0890"/>
    <w:rsid w:val="005B0E5C"/>
    <w:rsid w:val="005B1A68"/>
    <w:rsid w:val="005B1B39"/>
    <w:rsid w:val="005B376E"/>
    <w:rsid w:val="005B3C9C"/>
    <w:rsid w:val="005B529A"/>
    <w:rsid w:val="005B72C5"/>
    <w:rsid w:val="005C46D6"/>
    <w:rsid w:val="005D09B0"/>
    <w:rsid w:val="005D0B04"/>
    <w:rsid w:val="005D18D9"/>
    <w:rsid w:val="005D45B1"/>
    <w:rsid w:val="005D599D"/>
    <w:rsid w:val="005E0F0B"/>
    <w:rsid w:val="005F0799"/>
    <w:rsid w:val="005F4067"/>
    <w:rsid w:val="005F4730"/>
    <w:rsid w:val="006003A3"/>
    <w:rsid w:val="00601975"/>
    <w:rsid w:val="00603A19"/>
    <w:rsid w:val="00604E93"/>
    <w:rsid w:val="00605717"/>
    <w:rsid w:val="006060E1"/>
    <w:rsid w:val="006108DB"/>
    <w:rsid w:val="00612FAF"/>
    <w:rsid w:val="0061303E"/>
    <w:rsid w:val="0061592F"/>
    <w:rsid w:val="00621E4D"/>
    <w:rsid w:val="006226CC"/>
    <w:rsid w:val="00625A56"/>
    <w:rsid w:val="0062731F"/>
    <w:rsid w:val="006332CF"/>
    <w:rsid w:val="00634076"/>
    <w:rsid w:val="00635823"/>
    <w:rsid w:val="00636BA1"/>
    <w:rsid w:val="0064048B"/>
    <w:rsid w:val="00640CA9"/>
    <w:rsid w:val="00642EA7"/>
    <w:rsid w:val="00647642"/>
    <w:rsid w:val="0064798B"/>
    <w:rsid w:val="00651AE3"/>
    <w:rsid w:val="00652104"/>
    <w:rsid w:val="0065228C"/>
    <w:rsid w:val="00654549"/>
    <w:rsid w:val="00656220"/>
    <w:rsid w:val="00664C08"/>
    <w:rsid w:val="006803B2"/>
    <w:rsid w:val="0068173A"/>
    <w:rsid w:val="00682D19"/>
    <w:rsid w:val="006830AF"/>
    <w:rsid w:val="006856E4"/>
    <w:rsid w:val="00685CFA"/>
    <w:rsid w:val="00693C5C"/>
    <w:rsid w:val="006A3D9C"/>
    <w:rsid w:val="006A405E"/>
    <w:rsid w:val="006A5B37"/>
    <w:rsid w:val="006B1187"/>
    <w:rsid w:val="006B3AF7"/>
    <w:rsid w:val="006B3BE8"/>
    <w:rsid w:val="006B6B9F"/>
    <w:rsid w:val="006C30AD"/>
    <w:rsid w:val="006C52B0"/>
    <w:rsid w:val="006D01E7"/>
    <w:rsid w:val="006D4B01"/>
    <w:rsid w:val="006E139D"/>
    <w:rsid w:val="006E3596"/>
    <w:rsid w:val="006E38E8"/>
    <w:rsid w:val="006E5900"/>
    <w:rsid w:val="006E7993"/>
    <w:rsid w:val="006E7EFB"/>
    <w:rsid w:val="006F3A3A"/>
    <w:rsid w:val="00701EBE"/>
    <w:rsid w:val="0070577E"/>
    <w:rsid w:val="007071A4"/>
    <w:rsid w:val="007103E2"/>
    <w:rsid w:val="00717353"/>
    <w:rsid w:val="00720416"/>
    <w:rsid w:val="00727CFB"/>
    <w:rsid w:val="007335A9"/>
    <w:rsid w:val="007336B4"/>
    <w:rsid w:val="00741C7E"/>
    <w:rsid w:val="00744F05"/>
    <w:rsid w:val="0074790F"/>
    <w:rsid w:val="00754518"/>
    <w:rsid w:val="00755C4E"/>
    <w:rsid w:val="00755E5C"/>
    <w:rsid w:val="007563C5"/>
    <w:rsid w:val="00756585"/>
    <w:rsid w:val="00757B20"/>
    <w:rsid w:val="00761BD6"/>
    <w:rsid w:val="007621B5"/>
    <w:rsid w:val="007624F7"/>
    <w:rsid w:val="0076293C"/>
    <w:rsid w:val="00765886"/>
    <w:rsid w:val="00766066"/>
    <w:rsid w:val="00772475"/>
    <w:rsid w:val="00774724"/>
    <w:rsid w:val="00781715"/>
    <w:rsid w:val="007836C4"/>
    <w:rsid w:val="007923CE"/>
    <w:rsid w:val="007955E4"/>
    <w:rsid w:val="00796D74"/>
    <w:rsid w:val="007A044D"/>
    <w:rsid w:val="007A6317"/>
    <w:rsid w:val="007B3A36"/>
    <w:rsid w:val="007B48ED"/>
    <w:rsid w:val="007B6C1B"/>
    <w:rsid w:val="007C5F4D"/>
    <w:rsid w:val="007D20A9"/>
    <w:rsid w:val="007D47CE"/>
    <w:rsid w:val="007D5F36"/>
    <w:rsid w:val="007D6BC2"/>
    <w:rsid w:val="007E1EE7"/>
    <w:rsid w:val="007E3D60"/>
    <w:rsid w:val="007E4CF5"/>
    <w:rsid w:val="007E7B1A"/>
    <w:rsid w:val="007F5076"/>
    <w:rsid w:val="007F57E1"/>
    <w:rsid w:val="007F7F5A"/>
    <w:rsid w:val="0080041D"/>
    <w:rsid w:val="00801A2B"/>
    <w:rsid w:val="00802464"/>
    <w:rsid w:val="00804498"/>
    <w:rsid w:val="00806DCC"/>
    <w:rsid w:val="00806E87"/>
    <w:rsid w:val="00811428"/>
    <w:rsid w:val="00811664"/>
    <w:rsid w:val="008121DD"/>
    <w:rsid w:val="00812543"/>
    <w:rsid w:val="00813862"/>
    <w:rsid w:val="00823DD4"/>
    <w:rsid w:val="00826464"/>
    <w:rsid w:val="008272C0"/>
    <w:rsid w:val="008336D4"/>
    <w:rsid w:val="00834299"/>
    <w:rsid w:val="00835ECE"/>
    <w:rsid w:val="00840A07"/>
    <w:rsid w:val="00853A03"/>
    <w:rsid w:val="00856C21"/>
    <w:rsid w:val="00862B09"/>
    <w:rsid w:val="00866CA3"/>
    <w:rsid w:val="00873BF2"/>
    <w:rsid w:val="00874C6F"/>
    <w:rsid w:val="00874E7C"/>
    <w:rsid w:val="00875D26"/>
    <w:rsid w:val="00876484"/>
    <w:rsid w:val="0087764E"/>
    <w:rsid w:val="00880CFB"/>
    <w:rsid w:val="008906E2"/>
    <w:rsid w:val="008A535A"/>
    <w:rsid w:val="008A582A"/>
    <w:rsid w:val="008A59CA"/>
    <w:rsid w:val="008A5F28"/>
    <w:rsid w:val="008B243D"/>
    <w:rsid w:val="008B32E8"/>
    <w:rsid w:val="008B4FAA"/>
    <w:rsid w:val="008B616E"/>
    <w:rsid w:val="008B6683"/>
    <w:rsid w:val="008C04E3"/>
    <w:rsid w:val="008C478D"/>
    <w:rsid w:val="008C6149"/>
    <w:rsid w:val="008D4B17"/>
    <w:rsid w:val="008D5E02"/>
    <w:rsid w:val="008E35A6"/>
    <w:rsid w:val="008E7449"/>
    <w:rsid w:val="008F263B"/>
    <w:rsid w:val="008F28D4"/>
    <w:rsid w:val="008F3357"/>
    <w:rsid w:val="008F65AF"/>
    <w:rsid w:val="00903040"/>
    <w:rsid w:val="00911E6C"/>
    <w:rsid w:val="00913847"/>
    <w:rsid w:val="00916C62"/>
    <w:rsid w:val="009273C5"/>
    <w:rsid w:val="009325A2"/>
    <w:rsid w:val="009325F4"/>
    <w:rsid w:val="0093270C"/>
    <w:rsid w:val="00932D28"/>
    <w:rsid w:val="00933D8D"/>
    <w:rsid w:val="00941A56"/>
    <w:rsid w:val="009461F7"/>
    <w:rsid w:val="0095196A"/>
    <w:rsid w:val="0095233B"/>
    <w:rsid w:val="0095289A"/>
    <w:rsid w:val="0095318F"/>
    <w:rsid w:val="0095319D"/>
    <w:rsid w:val="009605E1"/>
    <w:rsid w:val="009639A8"/>
    <w:rsid w:val="00965983"/>
    <w:rsid w:val="00972475"/>
    <w:rsid w:val="009736BE"/>
    <w:rsid w:val="009738D6"/>
    <w:rsid w:val="00973902"/>
    <w:rsid w:val="009753E9"/>
    <w:rsid w:val="0097608E"/>
    <w:rsid w:val="0097796F"/>
    <w:rsid w:val="00984B34"/>
    <w:rsid w:val="00984EBE"/>
    <w:rsid w:val="009859C3"/>
    <w:rsid w:val="00987052"/>
    <w:rsid w:val="0099048A"/>
    <w:rsid w:val="00993001"/>
    <w:rsid w:val="009934DB"/>
    <w:rsid w:val="00996C2D"/>
    <w:rsid w:val="009A1444"/>
    <w:rsid w:val="009A1ED5"/>
    <w:rsid w:val="009A4E16"/>
    <w:rsid w:val="009A7D2F"/>
    <w:rsid w:val="009B548A"/>
    <w:rsid w:val="009C1BBB"/>
    <w:rsid w:val="009C39C6"/>
    <w:rsid w:val="009C5194"/>
    <w:rsid w:val="009C7ADC"/>
    <w:rsid w:val="009C7DB9"/>
    <w:rsid w:val="009D3965"/>
    <w:rsid w:val="009D467F"/>
    <w:rsid w:val="009D55E1"/>
    <w:rsid w:val="009D5F6D"/>
    <w:rsid w:val="009D68E4"/>
    <w:rsid w:val="009E0BC6"/>
    <w:rsid w:val="009E2D66"/>
    <w:rsid w:val="009E57DF"/>
    <w:rsid w:val="009E6A9A"/>
    <w:rsid w:val="009E7667"/>
    <w:rsid w:val="009F0EA0"/>
    <w:rsid w:val="009F2D03"/>
    <w:rsid w:val="009F3C8E"/>
    <w:rsid w:val="00A05F50"/>
    <w:rsid w:val="00A0794B"/>
    <w:rsid w:val="00A11D72"/>
    <w:rsid w:val="00A158E0"/>
    <w:rsid w:val="00A2636C"/>
    <w:rsid w:val="00A42FD0"/>
    <w:rsid w:val="00A431E1"/>
    <w:rsid w:val="00A60815"/>
    <w:rsid w:val="00A64A88"/>
    <w:rsid w:val="00A66B7B"/>
    <w:rsid w:val="00A67583"/>
    <w:rsid w:val="00A7233C"/>
    <w:rsid w:val="00A74482"/>
    <w:rsid w:val="00A74E9F"/>
    <w:rsid w:val="00A7602C"/>
    <w:rsid w:val="00A81ECA"/>
    <w:rsid w:val="00A83888"/>
    <w:rsid w:val="00A90A47"/>
    <w:rsid w:val="00A97D3F"/>
    <w:rsid w:val="00AA2827"/>
    <w:rsid w:val="00AA47D7"/>
    <w:rsid w:val="00AA7A8A"/>
    <w:rsid w:val="00AB2502"/>
    <w:rsid w:val="00AB25E2"/>
    <w:rsid w:val="00AB576A"/>
    <w:rsid w:val="00AC3E0F"/>
    <w:rsid w:val="00AC447C"/>
    <w:rsid w:val="00AC60AF"/>
    <w:rsid w:val="00AD0BA2"/>
    <w:rsid w:val="00AD132D"/>
    <w:rsid w:val="00AE6773"/>
    <w:rsid w:val="00AE6880"/>
    <w:rsid w:val="00AF0D4E"/>
    <w:rsid w:val="00AF11EB"/>
    <w:rsid w:val="00AF13EE"/>
    <w:rsid w:val="00AF2020"/>
    <w:rsid w:val="00AF6349"/>
    <w:rsid w:val="00B036D0"/>
    <w:rsid w:val="00B044B0"/>
    <w:rsid w:val="00B06A7F"/>
    <w:rsid w:val="00B0730A"/>
    <w:rsid w:val="00B21A0F"/>
    <w:rsid w:val="00B25FFA"/>
    <w:rsid w:val="00B30C38"/>
    <w:rsid w:val="00B31344"/>
    <w:rsid w:val="00B32C04"/>
    <w:rsid w:val="00B3417E"/>
    <w:rsid w:val="00B35A6A"/>
    <w:rsid w:val="00B36DA1"/>
    <w:rsid w:val="00B37860"/>
    <w:rsid w:val="00B37CD4"/>
    <w:rsid w:val="00B47F09"/>
    <w:rsid w:val="00B5045B"/>
    <w:rsid w:val="00B5357E"/>
    <w:rsid w:val="00B57B0F"/>
    <w:rsid w:val="00B62F77"/>
    <w:rsid w:val="00B6551C"/>
    <w:rsid w:val="00B65F26"/>
    <w:rsid w:val="00B66A01"/>
    <w:rsid w:val="00B67C39"/>
    <w:rsid w:val="00B7041E"/>
    <w:rsid w:val="00B704D9"/>
    <w:rsid w:val="00B8010E"/>
    <w:rsid w:val="00B81736"/>
    <w:rsid w:val="00B83546"/>
    <w:rsid w:val="00B85438"/>
    <w:rsid w:val="00B858C5"/>
    <w:rsid w:val="00B85931"/>
    <w:rsid w:val="00B935E0"/>
    <w:rsid w:val="00B96043"/>
    <w:rsid w:val="00B96965"/>
    <w:rsid w:val="00B96ED8"/>
    <w:rsid w:val="00BA2793"/>
    <w:rsid w:val="00BB0E46"/>
    <w:rsid w:val="00BB1342"/>
    <w:rsid w:val="00BB1381"/>
    <w:rsid w:val="00BB6D44"/>
    <w:rsid w:val="00BC20CC"/>
    <w:rsid w:val="00BC30A3"/>
    <w:rsid w:val="00BC5F99"/>
    <w:rsid w:val="00BC77F5"/>
    <w:rsid w:val="00BC7A19"/>
    <w:rsid w:val="00BC7FEB"/>
    <w:rsid w:val="00BD16B0"/>
    <w:rsid w:val="00BD35BB"/>
    <w:rsid w:val="00BD4565"/>
    <w:rsid w:val="00BD46F2"/>
    <w:rsid w:val="00BD57EA"/>
    <w:rsid w:val="00BD5F48"/>
    <w:rsid w:val="00BE140A"/>
    <w:rsid w:val="00BE239B"/>
    <w:rsid w:val="00BE2840"/>
    <w:rsid w:val="00BE4F8A"/>
    <w:rsid w:val="00BF0334"/>
    <w:rsid w:val="00BF4100"/>
    <w:rsid w:val="00BF6ECC"/>
    <w:rsid w:val="00C00999"/>
    <w:rsid w:val="00C02B4E"/>
    <w:rsid w:val="00C03BDE"/>
    <w:rsid w:val="00C03F00"/>
    <w:rsid w:val="00C054E2"/>
    <w:rsid w:val="00C0711E"/>
    <w:rsid w:val="00C115A1"/>
    <w:rsid w:val="00C12BE8"/>
    <w:rsid w:val="00C17601"/>
    <w:rsid w:val="00C27BEC"/>
    <w:rsid w:val="00C31367"/>
    <w:rsid w:val="00C35B0D"/>
    <w:rsid w:val="00C41732"/>
    <w:rsid w:val="00C42370"/>
    <w:rsid w:val="00C4266E"/>
    <w:rsid w:val="00C42CD7"/>
    <w:rsid w:val="00C432D3"/>
    <w:rsid w:val="00C47E24"/>
    <w:rsid w:val="00C565E3"/>
    <w:rsid w:val="00C56AA2"/>
    <w:rsid w:val="00C60927"/>
    <w:rsid w:val="00C65781"/>
    <w:rsid w:val="00C65818"/>
    <w:rsid w:val="00C65A47"/>
    <w:rsid w:val="00C65F10"/>
    <w:rsid w:val="00C66AC8"/>
    <w:rsid w:val="00C7012D"/>
    <w:rsid w:val="00C722F7"/>
    <w:rsid w:val="00C72867"/>
    <w:rsid w:val="00C73204"/>
    <w:rsid w:val="00C74F95"/>
    <w:rsid w:val="00C77F0D"/>
    <w:rsid w:val="00C8068C"/>
    <w:rsid w:val="00C80F9B"/>
    <w:rsid w:val="00C83864"/>
    <w:rsid w:val="00C83AE0"/>
    <w:rsid w:val="00C83F66"/>
    <w:rsid w:val="00C9156D"/>
    <w:rsid w:val="00C94D93"/>
    <w:rsid w:val="00C94F21"/>
    <w:rsid w:val="00C965E7"/>
    <w:rsid w:val="00C9774C"/>
    <w:rsid w:val="00CA7416"/>
    <w:rsid w:val="00CB594F"/>
    <w:rsid w:val="00CB5B04"/>
    <w:rsid w:val="00CC020C"/>
    <w:rsid w:val="00CC291A"/>
    <w:rsid w:val="00CD0556"/>
    <w:rsid w:val="00CD2481"/>
    <w:rsid w:val="00CE34B2"/>
    <w:rsid w:val="00CE54DE"/>
    <w:rsid w:val="00CE70A5"/>
    <w:rsid w:val="00CF49C4"/>
    <w:rsid w:val="00CF6ABE"/>
    <w:rsid w:val="00D0025B"/>
    <w:rsid w:val="00D03636"/>
    <w:rsid w:val="00D052DB"/>
    <w:rsid w:val="00D06CA6"/>
    <w:rsid w:val="00D148CD"/>
    <w:rsid w:val="00D17623"/>
    <w:rsid w:val="00D2207E"/>
    <w:rsid w:val="00D2533B"/>
    <w:rsid w:val="00D261D6"/>
    <w:rsid w:val="00D31CEA"/>
    <w:rsid w:val="00D334FF"/>
    <w:rsid w:val="00D34336"/>
    <w:rsid w:val="00D35C5B"/>
    <w:rsid w:val="00D3658A"/>
    <w:rsid w:val="00D408FF"/>
    <w:rsid w:val="00D45B21"/>
    <w:rsid w:val="00D46DA1"/>
    <w:rsid w:val="00D503ED"/>
    <w:rsid w:val="00D60DB8"/>
    <w:rsid w:val="00D732E3"/>
    <w:rsid w:val="00D73945"/>
    <w:rsid w:val="00D766C6"/>
    <w:rsid w:val="00D81227"/>
    <w:rsid w:val="00D81FE1"/>
    <w:rsid w:val="00D82D79"/>
    <w:rsid w:val="00D875DE"/>
    <w:rsid w:val="00D917F2"/>
    <w:rsid w:val="00D924D8"/>
    <w:rsid w:val="00D94869"/>
    <w:rsid w:val="00D949DD"/>
    <w:rsid w:val="00D952D7"/>
    <w:rsid w:val="00D963E0"/>
    <w:rsid w:val="00D96967"/>
    <w:rsid w:val="00DA101A"/>
    <w:rsid w:val="00DA64BB"/>
    <w:rsid w:val="00DB15EC"/>
    <w:rsid w:val="00DB1FE6"/>
    <w:rsid w:val="00DB3847"/>
    <w:rsid w:val="00DB4131"/>
    <w:rsid w:val="00DB4285"/>
    <w:rsid w:val="00DB505D"/>
    <w:rsid w:val="00DB54AC"/>
    <w:rsid w:val="00DC107C"/>
    <w:rsid w:val="00DC288F"/>
    <w:rsid w:val="00DC5EB4"/>
    <w:rsid w:val="00DD0351"/>
    <w:rsid w:val="00DD0D90"/>
    <w:rsid w:val="00DD41E4"/>
    <w:rsid w:val="00DD4AC9"/>
    <w:rsid w:val="00DD4DF5"/>
    <w:rsid w:val="00DD4F55"/>
    <w:rsid w:val="00DD5141"/>
    <w:rsid w:val="00DE1A3D"/>
    <w:rsid w:val="00DE21D6"/>
    <w:rsid w:val="00DE6B07"/>
    <w:rsid w:val="00DF3941"/>
    <w:rsid w:val="00E00648"/>
    <w:rsid w:val="00E02488"/>
    <w:rsid w:val="00E029DE"/>
    <w:rsid w:val="00E10253"/>
    <w:rsid w:val="00E10405"/>
    <w:rsid w:val="00E104D0"/>
    <w:rsid w:val="00E116B4"/>
    <w:rsid w:val="00E120FE"/>
    <w:rsid w:val="00E17DDC"/>
    <w:rsid w:val="00E26F5C"/>
    <w:rsid w:val="00E30E9F"/>
    <w:rsid w:val="00E31576"/>
    <w:rsid w:val="00E33792"/>
    <w:rsid w:val="00E35FEC"/>
    <w:rsid w:val="00E373E8"/>
    <w:rsid w:val="00E40510"/>
    <w:rsid w:val="00E427B4"/>
    <w:rsid w:val="00E43CA3"/>
    <w:rsid w:val="00E464AB"/>
    <w:rsid w:val="00E54629"/>
    <w:rsid w:val="00E55C1A"/>
    <w:rsid w:val="00E5657C"/>
    <w:rsid w:val="00E60FC9"/>
    <w:rsid w:val="00E61337"/>
    <w:rsid w:val="00E704BF"/>
    <w:rsid w:val="00E77195"/>
    <w:rsid w:val="00E82A65"/>
    <w:rsid w:val="00E846BF"/>
    <w:rsid w:val="00E86F9E"/>
    <w:rsid w:val="00E91F35"/>
    <w:rsid w:val="00E95027"/>
    <w:rsid w:val="00E96DCA"/>
    <w:rsid w:val="00EA0150"/>
    <w:rsid w:val="00EA0D21"/>
    <w:rsid w:val="00EA14DA"/>
    <w:rsid w:val="00EB1968"/>
    <w:rsid w:val="00EB31E2"/>
    <w:rsid w:val="00EB354F"/>
    <w:rsid w:val="00EB37D5"/>
    <w:rsid w:val="00EB3C03"/>
    <w:rsid w:val="00EC07E4"/>
    <w:rsid w:val="00EC2A1E"/>
    <w:rsid w:val="00EC37C9"/>
    <w:rsid w:val="00EC7306"/>
    <w:rsid w:val="00EC7A9B"/>
    <w:rsid w:val="00EC7CA4"/>
    <w:rsid w:val="00ED041D"/>
    <w:rsid w:val="00ED4A44"/>
    <w:rsid w:val="00ED5B69"/>
    <w:rsid w:val="00EE07AE"/>
    <w:rsid w:val="00EE3F2A"/>
    <w:rsid w:val="00EE4555"/>
    <w:rsid w:val="00EE5611"/>
    <w:rsid w:val="00EE7F19"/>
    <w:rsid w:val="00EF09AE"/>
    <w:rsid w:val="00EF1D6A"/>
    <w:rsid w:val="00EF31A6"/>
    <w:rsid w:val="00EF400C"/>
    <w:rsid w:val="00EF55C7"/>
    <w:rsid w:val="00EF59CA"/>
    <w:rsid w:val="00EF6354"/>
    <w:rsid w:val="00F02683"/>
    <w:rsid w:val="00F10BC1"/>
    <w:rsid w:val="00F1129A"/>
    <w:rsid w:val="00F11C1A"/>
    <w:rsid w:val="00F20160"/>
    <w:rsid w:val="00F27519"/>
    <w:rsid w:val="00F30D8A"/>
    <w:rsid w:val="00F33A61"/>
    <w:rsid w:val="00F369D9"/>
    <w:rsid w:val="00F40B36"/>
    <w:rsid w:val="00F519AA"/>
    <w:rsid w:val="00F55648"/>
    <w:rsid w:val="00F62B22"/>
    <w:rsid w:val="00F653F5"/>
    <w:rsid w:val="00F65A8C"/>
    <w:rsid w:val="00F72FE8"/>
    <w:rsid w:val="00F75FC7"/>
    <w:rsid w:val="00F77CCE"/>
    <w:rsid w:val="00F77F26"/>
    <w:rsid w:val="00F83B2F"/>
    <w:rsid w:val="00F843E4"/>
    <w:rsid w:val="00F85718"/>
    <w:rsid w:val="00F97C58"/>
    <w:rsid w:val="00FA2856"/>
    <w:rsid w:val="00FA5CEE"/>
    <w:rsid w:val="00FA63D0"/>
    <w:rsid w:val="00FB3AD9"/>
    <w:rsid w:val="00FB6C73"/>
    <w:rsid w:val="00FC073C"/>
    <w:rsid w:val="00FC65DC"/>
    <w:rsid w:val="00FD59E4"/>
    <w:rsid w:val="00FE5E59"/>
    <w:rsid w:val="00FF16DB"/>
    <w:rsid w:val="00FF364F"/>
    <w:rsid w:val="00FF4DC6"/>
    <w:rsid w:val="00FF7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strokecolor="#666">
      <v:fill color="white" color2="#999" focusposition="1" focussize="" focus="100%" type="gradient"/>
      <v:stroke color="#666" weight="1pt"/>
      <v:shadow on="t" type="perspective" color="#7f7f7f" opacity=".5" offset="1pt" offset2="-3pt"/>
      <o:colormru v:ext="edit" colors="#ffc"/>
    </o:shapedefaults>
    <o:shapelayout v:ext="edit">
      <o:idmap v:ext="edit" data="1"/>
    </o:shapelayout>
  </w:shapeDefaults>
  <w:decimalSymbol w:val="."/>
  <w:listSeparator w:val=","/>
  <w14:docId w14:val="5038CE25"/>
  <w15:docId w15:val="{D8D81627-6F4B-4A11-B635-0CEF731B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F0B"/>
    <w:rPr>
      <w:sz w:val="24"/>
      <w:szCs w:val="24"/>
    </w:rPr>
  </w:style>
  <w:style w:type="paragraph" w:styleId="Heading1">
    <w:name w:val="heading 1"/>
    <w:basedOn w:val="Normal"/>
    <w:next w:val="Normal"/>
    <w:link w:val="Heading1Char"/>
    <w:qFormat/>
    <w:rsid w:val="000D3BF8"/>
    <w:pPr>
      <w:keepNext/>
      <w:keepLines/>
      <w:spacing w:before="480"/>
      <w:jc w:val="center"/>
      <w:outlineLvl w:val="0"/>
    </w:pPr>
    <w:rPr>
      <w:rFonts w:eastAsiaTheme="majorEastAsia" w:cstheme="majorBidi"/>
      <w:b/>
      <w:bCs/>
      <w:sz w:val="32"/>
      <w:szCs w:val="28"/>
    </w:rPr>
  </w:style>
  <w:style w:type="paragraph" w:styleId="Heading2">
    <w:name w:val="heading 2"/>
    <w:basedOn w:val="Subtitle"/>
    <w:next w:val="Normal"/>
    <w:link w:val="Heading2Char"/>
    <w:unhideWhenUsed/>
    <w:qFormat/>
    <w:rsid w:val="005E0F0B"/>
    <w:pPr>
      <w:spacing w:before="360"/>
      <w:ind w:left="-720"/>
      <w:outlineLvl w:val="1"/>
    </w:pPr>
    <w:rPr>
      <w:b/>
      <w:i w:val="0"/>
      <w:sz w:val="28"/>
      <w:szCs w:val="28"/>
    </w:rPr>
  </w:style>
  <w:style w:type="paragraph" w:styleId="Heading9">
    <w:name w:val="heading 9"/>
    <w:basedOn w:val="Normal"/>
    <w:next w:val="Normal"/>
    <w:qFormat/>
    <w:rsid w:val="00D96967"/>
    <w:pPr>
      <w:keepNext/>
      <w:outlineLvl w:val="8"/>
    </w:pPr>
    <w:rPr>
      <w:rFonts w:ascii="Century Schoolbook" w:hAnsi="Century Schoolbook"/>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D96967"/>
    <w:rPr>
      <w:rFonts w:ascii="Century Schoolbook" w:hAnsi="Century Schoolbook"/>
      <w:b/>
      <w:szCs w:val="20"/>
    </w:rPr>
  </w:style>
  <w:style w:type="paragraph" w:styleId="Header">
    <w:name w:val="header"/>
    <w:basedOn w:val="Normal"/>
    <w:rsid w:val="00D96967"/>
    <w:pPr>
      <w:tabs>
        <w:tab w:val="center" w:pos="4320"/>
        <w:tab w:val="right" w:pos="8640"/>
      </w:tabs>
    </w:pPr>
    <w:rPr>
      <w:sz w:val="20"/>
      <w:szCs w:val="20"/>
    </w:rPr>
  </w:style>
  <w:style w:type="paragraph" w:styleId="ListParagraph">
    <w:name w:val="List Paragraph"/>
    <w:basedOn w:val="Normal"/>
    <w:uiPriority w:val="34"/>
    <w:qFormat/>
    <w:rsid w:val="00533ADB"/>
    <w:pPr>
      <w:ind w:left="720"/>
    </w:pPr>
    <w:rPr>
      <w:rFonts w:ascii="Calibri" w:hAnsi="Calibri"/>
      <w:sz w:val="22"/>
      <w:szCs w:val="22"/>
    </w:rPr>
  </w:style>
  <w:style w:type="character" w:styleId="Hyperlink">
    <w:name w:val="Hyperlink"/>
    <w:rsid w:val="00AC447C"/>
    <w:rPr>
      <w:color w:val="0000FF"/>
      <w:u w:val="single"/>
    </w:rPr>
  </w:style>
  <w:style w:type="paragraph" w:styleId="Footer">
    <w:name w:val="footer"/>
    <w:basedOn w:val="Normal"/>
    <w:link w:val="FooterChar"/>
    <w:uiPriority w:val="99"/>
    <w:rsid w:val="005D09B0"/>
    <w:pPr>
      <w:tabs>
        <w:tab w:val="center" w:pos="4680"/>
        <w:tab w:val="right" w:pos="9360"/>
      </w:tabs>
    </w:pPr>
    <w:rPr>
      <w:lang w:val="x-none" w:eastAsia="x-none"/>
    </w:rPr>
  </w:style>
  <w:style w:type="character" w:customStyle="1" w:styleId="FooterChar">
    <w:name w:val="Footer Char"/>
    <w:link w:val="Footer"/>
    <w:uiPriority w:val="99"/>
    <w:rsid w:val="005D09B0"/>
    <w:rPr>
      <w:sz w:val="24"/>
      <w:szCs w:val="24"/>
    </w:rPr>
  </w:style>
  <w:style w:type="character" w:styleId="FollowedHyperlink">
    <w:name w:val="FollowedHyperlink"/>
    <w:rsid w:val="008906E2"/>
    <w:rPr>
      <w:color w:val="800080"/>
      <w:u w:val="single"/>
    </w:rPr>
  </w:style>
  <w:style w:type="paragraph" w:styleId="BalloonText">
    <w:name w:val="Balloon Text"/>
    <w:basedOn w:val="Normal"/>
    <w:link w:val="BalloonTextChar"/>
    <w:rsid w:val="005B1B39"/>
    <w:rPr>
      <w:rFonts w:ascii="Tahoma" w:hAnsi="Tahoma" w:cs="Tahoma"/>
      <w:sz w:val="16"/>
      <w:szCs w:val="16"/>
    </w:rPr>
  </w:style>
  <w:style w:type="character" w:customStyle="1" w:styleId="BalloonTextChar">
    <w:name w:val="Balloon Text Char"/>
    <w:link w:val="BalloonText"/>
    <w:rsid w:val="005B1B39"/>
    <w:rPr>
      <w:rFonts w:ascii="Tahoma" w:hAnsi="Tahoma" w:cs="Tahoma"/>
      <w:sz w:val="16"/>
      <w:szCs w:val="16"/>
    </w:rPr>
  </w:style>
  <w:style w:type="paragraph" w:customStyle="1" w:styleId="Default">
    <w:name w:val="Default"/>
    <w:rsid w:val="00033732"/>
    <w:pPr>
      <w:autoSpaceDE w:val="0"/>
      <w:autoSpaceDN w:val="0"/>
      <w:adjustRightInd w:val="0"/>
    </w:pPr>
    <w:rPr>
      <w:rFonts w:ascii="Courier New" w:hAnsi="Courier New" w:cs="Courier New"/>
      <w:color w:val="000000"/>
      <w:sz w:val="24"/>
      <w:szCs w:val="24"/>
    </w:rPr>
  </w:style>
  <w:style w:type="character" w:styleId="CommentReference">
    <w:name w:val="annotation reference"/>
    <w:rsid w:val="006B3BE8"/>
    <w:rPr>
      <w:sz w:val="16"/>
      <w:szCs w:val="16"/>
    </w:rPr>
  </w:style>
  <w:style w:type="paragraph" w:styleId="CommentText">
    <w:name w:val="annotation text"/>
    <w:basedOn w:val="Normal"/>
    <w:link w:val="CommentTextChar"/>
    <w:rsid w:val="006B3BE8"/>
    <w:rPr>
      <w:sz w:val="20"/>
      <w:szCs w:val="20"/>
    </w:rPr>
  </w:style>
  <w:style w:type="character" w:customStyle="1" w:styleId="CommentTextChar">
    <w:name w:val="Comment Text Char"/>
    <w:basedOn w:val="DefaultParagraphFont"/>
    <w:link w:val="CommentText"/>
    <w:rsid w:val="006B3BE8"/>
  </w:style>
  <w:style w:type="paragraph" w:styleId="CommentSubject">
    <w:name w:val="annotation subject"/>
    <w:basedOn w:val="CommentText"/>
    <w:next w:val="CommentText"/>
    <w:link w:val="CommentSubjectChar"/>
    <w:rsid w:val="006B3BE8"/>
    <w:rPr>
      <w:b/>
      <w:bCs/>
    </w:rPr>
  </w:style>
  <w:style w:type="character" w:customStyle="1" w:styleId="CommentSubjectChar">
    <w:name w:val="Comment Subject Char"/>
    <w:link w:val="CommentSubject"/>
    <w:rsid w:val="006B3BE8"/>
    <w:rPr>
      <w:b/>
      <w:bCs/>
    </w:rPr>
  </w:style>
  <w:style w:type="paragraph" w:styleId="Revision">
    <w:name w:val="Revision"/>
    <w:hidden/>
    <w:uiPriority w:val="99"/>
    <w:semiHidden/>
    <w:rsid w:val="006B3BE8"/>
    <w:rPr>
      <w:sz w:val="24"/>
      <w:szCs w:val="24"/>
    </w:rPr>
  </w:style>
  <w:style w:type="character" w:customStyle="1" w:styleId="Heading1Char">
    <w:name w:val="Heading 1 Char"/>
    <w:basedOn w:val="DefaultParagraphFont"/>
    <w:link w:val="Heading1"/>
    <w:rsid w:val="000D3BF8"/>
    <w:rPr>
      <w:rFonts w:eastAsiaTheme="majorEastAsia" w:cstheme="majorBidi"/>
      <w:b/>
      <w:bCs/>
      <w:sz w:val="32"/>
      <w:szCs w:val="28"/>
    </w:rPr>
  </w:style>
  <w:style w:type="paragraph" w:styleId="Subtitle">
    <w:name w:val="Subtitle"/>
    <w:basedOn w:val="Normal"/>
    <w:next w:val="Normal"/>
    <w:link w:val="SubtitleChar"/>
    <w:qFormat/>
    <w:rsid w:val="000D3BF8"/>
    <w:pPr>
      <w:numPr>
        <w:ilvl w:val="1"/>
      </w:numPr>
    </w:pPr>
    <w:rPr>
      <w:rFonts w:eastAsiaTheme="majorEastAsia" w:cstheme="majorBidi"/>
      <w:i/>
      <w:iCs/>
      <w:spacing w:val="15"/>
    </w:rPr>
  </w:style>
  <w:style w:type="character" w:customStyle="1" w:styleId="SubtitleChar">
    <w:name w:val="Subtitle Char"/>
    <w:basedOn w:val="DefaultParagraphFont"/>
    <w:link w:val="Subtitle"/>
    <w:rsid w:val="000D3BF8"/>
    <w:rPr>
      <w:rFonts w:eastAsiaTheme="majorEastAsia" w:cstheme="majorBidi"/>
      <w:i/>
      <w:iCs/>
      <w:spacing w:val="15"/>
      <w:sz w:val="24"/>
      <w:szCs w:val="24"/>
    </w:rPr>
  </w:style>
  <w:style w:type="paragraph" w:styleId="NoSpacing">
    <w:name w:val="No Spacing"/>
    <w:uiPriority w:val="1"/>
    <w:qFormat/>
    <w:rsid w:val="000D3BF8"/>
    <w:rPr>
      <w:sz w:val="24"/>
      <w:szCs w:val="24"/>
    </w:rPr>
  </w:style>
  <w:style w:type="paragraph" w:styleId="Quote">
    <w:name w:val="Quote"/>
    <w:basedOn w:val="Normal"/>
    <w:next w:val="Normal"/>
    <w:link w:val="QuoteChar"/>
    <w:uiPriority w:val="29"/>
    <w:qFormat/>
    <w:rsid w:val="006B1187"/>
    <w:rPr>
      <w:i/>
      <w:iCs/>
      <w:color w:val="000000" w:themeColor="text1"/>
      <w:sz w:val="28"/>
    </w:rPr>
  </w:style>
  <w:style w:type="character" w:customStyle="1" w:styleId="QuoteChar">
    <w:name w:val="Quote Char"/>
    <w:basedOn w:val="DefaultParagraphFont"/>
    <w:link w:val="Quote"/>
    <w:uiPriority w:val="29"/>
    <w:rsid w:val="006B1187"/>
    <w:rPr>
      <w:i/>
      <w:iCs/>
      <w:color w:val="000000" w:themeColor="text1"/>
      <w:sz w:val="28"/>
      <w:szCs w:val="24"/>
    </w:rPr>
  </w:style>
  <w:style w:type="character" w:styleId="Strong">
    <w:name w:val="Strong"/>
    <w:basedOn w:val="DefaultParagraphFont"/>
    <w:qFormat/>
    <w:rsid w:val="006B1187"/>
    <w:rPr>
      <w:rFonts w:ascii="Times New Roman" w:hAnsi="Times New Roman"/>
      <w:b/>
      <w:bCs/>
      <w:sz w:val="28"/>
    </w:rPr>
  </w:style>
  <w:style w:type="character" w:styleId="Emphasis">
    <w:name w:val="Emphasis"/>
    <w:basedOn w:val="DefaultParagraphFont"/>
    <w:qFormat/>
    <w:rsid w:val="006B1187"/>
    <w:rPr>
      <w:rFonts w:ascii="Times New Roman" w:hAnsi="Times New Roman"/>
      <w:i/>
      <w:iCs/>
      <w:sz w:val="24"/>
    </w:rPr>
  </w:style>
  <w:style w:type="character" w:customStyle="1" w:styleId="Heading2Char">
    <w:name w:val="Heading 2 Char"/>
    <w:basedOn w:val="DefaultParagraphFont"/>
    <w:link w:val="Heading2"/>
    <w:rsid w:val="005E0F0B"/>
    <w:rPr>
      <w:rFonts w:eastAsiaTheme="majorEastAsia" w:cstheme="majorBidi"/>
      <w:b/>
      <w:iCs/>
      <w:spacing w:val="15"/>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36268">
      <w:bodyDiv w:val="1"/>
      <w:marLeft w:val="0"/>
      <w:marRight w:val="0"/>
      <w:marTop w:val="0"/>
      <w:marBottom w:val="0"/>
      <w:divBdr>
        <w:top w:val="none" w:sz="0" w:space="0" w:color="auto"/>
        <w:left w:val="none" w:sz="0" w:space="0" w:color="auto"/>
        <w:bottom w:val="none" w:sz="0" w:space="0" w:color="auto"/>
        <w:right w:val="none" w:sz="0" w:space="0" w:color="auto"/>
      </w:divBdr>
      <w:divsChild>
        <w:div w:id="2083094023">
          <w:marLeft w:val="0"/>
          <w:marRight w:val="0"/>
          <w:marTop w:val="0"/>
          <w:marBottom w:val="0"/>
          <w:divBdr>
            <w:top w:val="none" w:sz="0" w:space="0" w:color="auto"/>
            <w:left w:val="none" w:sz="0" w:space="0" w:color="auto"/>
            <w:bottom w:val="none" w:sz="0" w:space="0" w:color="auto"/>
            <w:right w:val="none" w:sz="0" w:space="0" w:color="auto"/>
          </w:divBdr>
          <w:divsChild>
            <w:div w:id="316686584">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 w:id="90010443">
      <w:marLeft w:val="0"/>
      <w:marRight w:val="0"/>
      <w:marTop w:val="0"/>
      <w:marBottom w:val="45"/>
      <w:divBdr>
        <w:top w:val="none" w:sz="0" w:space="0" w:color="auto"/>
        <w:left w:val="none" w:sz="0" w:space="0" w:color="auto"/>
        <w:bottom w:val="single" w:sz="6" w:space="2" w:color="C0C0C0"/>
        <w:right w:val="none" w:sz="0" w:space="0" w:color="auto"/>
      </w:divBdr>
    </w:div>
    <w:div w:id="175847896">
      <w:marLeft w:val="0"/>
      <w:marRight w:val="0"/>
      <w:marTop w:val="0"/>
      <w:marBottom w:val="15"/>
      <w:divBdr>
        <w:top w:val="none" w:sz="0" w:space="0" w:color="auto"/>
        <w:left w:val="none" w:sz="0" w:space="0" w:color="auto"/>
        <w:bottom w:val="single" w:sz="12" w:space="0" w:color="999999"/>
        <w:right w:val="none" w:sz="0" w:space="0" w:color="auto"/>
      </w:divBdr>
      <w:divsChild>
        <w:div w:id="1747267047">
          <w:marLeft w:val="0"/>
          <w:marRight w:val="0"/>
          <w:marTop w:val="0"/>
          <w:marBottom w:val="0"/>
          <w:divBdr>
            <w:top w:val="none" w:sz="0" w:space="0" w:color="auto"/>
            <w:left w:val="none" w:sz="0" w:space="0" w:color="auto"/>
            <w:bottom w:val="none" w:sz="0" w:space="0" w:color="auto"/>
            <w:right w:val="none" w:sz="0" w:space="0" w:color="auto"/>
          </w:divBdr>
        </w:div>
      </w:divsChild>
    </w:div>
    <w:div w:id="241260764">
      <w:bodyDiv w:val="1"/>
      <w:marLeft w:val="0"/>
      <w:marRight w:val="0"/>
      <w:marTop w:val="0"/>
      <w:marBottom w:val="0"/>
      <w:divBdr>
        <w:top w:val="none" w:sz="0" w:space="0" w:color="auto"/>
        <w:left w:val="none" w:sz="0" w:space="0" w:color="auto"/>
        <w:bottom w:val="none" w:sz="0" w:space="0" w:color="auto"/>
        <w:right w:val="none" w:sz="0" w:space="0" w:color="auto"/>
      </w:divBdr>
      <w:divsChild>
        <w:div w:id="1735081882">
          <w:marLeft w:val="0"/>
          <w:marRight w:val="0"/>
          <w:marTop w:val="0"/>
          <w:marBottom w:val="0"/>
          <w:divBdr>
            <w:top w:val="none" w:sz="0" w:space="0" w:color="auto"/>
            <w:left w:val="none" w:sz="0" w:space="0" w:color="auto"/>
            <w:bottom w:val="none" w:sz="0" w:space="0" w:color="auto"/>
            <w:right w:val="none" w:sz="0" w:space="0" w:color="auto"/>
          </w:divBdr>
          <w:divsChild>
            <w:div w:id="1255355331">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 w:id="422456985">
      <w:bodyDiv w:val="1"/>
      <w:marLeft w:val="0"/>
      <w:marRight w:val="0"/>
      <w:marTop w:val="0"/>
      <w:marBottom w:val="0"/>
      <w:divBdr>
        <w:top w:val="none" w:sz="0" w:space="0" w:color="auto"/>
        <w:left w:val="none" w:sz="0" w:space="0" w:color="auto"/>
        <w:bottom w:val="none" w:sz="0" w:space="0" w:color="auto"/>
        <w:right w:val="none" w:sz="0" w:space="0" w:color="auto"/>
      </w:divBdr>
      <w:divsChild>
        <w:div w:id="1616598109">
          <w:marLeft w:val="0"/>
          <w:marRight w:val="0"/>
          <w:marTop w:val="0"/>
          <w:marBottom w:val="0"/>
          <w:divBdr>
            <w:top w:val="none" w:sz="0" w:space="0" w:color="auto"/>
            <w:left w:val="none" w:sz="0" w:space="0" w:color="auto"/>
            <w:bottom w:val="none" w:sz="0" w:space="0" w:color="auto"/>
            <w:right w:val="none" w:sz="0" w:space="0" w:color="auto"/>
          </w:divBdr>
          <w:divsChild>
            <w:div w:id="1452363047">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 w:id="534657175">
      <w:bodyDiv w:val="1"/>
      <w:marLeft w:val="0"/>
      <w:marRight w:val="0"/>
      <w:marTop w:val="0"/>
      <w:marBottom w:val="0"/>
      <w:divBdr>
        <w:top w:val="none" w:sz="0" w:space="0" w:color="auto"/>
        <w:left w:val="none" w:sz="0" w:space="0" w:color="auto"/>
        <w:bottom w:val="none" w:sz="0" w:space="0" w:color="auto"/>
        <w:right w:val="none" w:sz="0" w:space="0" w:color="auto"/>
      </w:divBdr>
      <w:divsChild>
        <w:div w:id="450326087">
          <w:marLeft w:val="1800"/>
          <w:marRight w:val="0"/>
          <w:marTop w:val="77"/>
          <w:marBottom w:val="0"/>
          <w:divBdr>
            <w:top w:val="none" w:sz="0" w:space="0" w:color="auto"/>
            <w:left w:val="none" w:sz="0" w:space="0" w:color="auto"/>
            <w:bottom w:val="none" w:sz="0" w:space="0" w:color="auto"/>
            <w:right w:val="none" w:sz="0" w:space="0" w:color="auto"/>
          </w:divBdr>
        </w:div>
        <w:div w:id="1446580816">
          <w:marLeft w:val="1800"/>
          <w:marRight w:val="0"/>
          <w:marTop w:val="77"/>
          <w:marBottom w:val="0"/>
          <w:divBdr>
            <w:top w:val="none" w:sz="0" w:space="0" w:color="auto"/>
            <w:left w:val="none" w:sz="0" w:space="0" w:color="auto"/>
            <w:bottom w:val="none" w:sz="0" w:space="0" w:color="auto"/>
            <w:right w:val="none" w:sz="0" w:space="0" w:color="auto"/>
          </w:divBdr>
        </w:div>
        <w:div w:id="1504205418">
          <w:marLeft w:val="1166"/>
          <w:marRight w:val="0"/>
          <w:marTop w:val="96"/>
          <w:marBottom w:val="0"/>
          <w:divBdr>
            <w:top w:val="none" w:sz="0" w:space="0" w:color="auto"/>
            <w:left w:val="none" w:sz="0" w:space="0" w:color="auto"/>
            <w:bottom w:val="none" w:sz="0" w:space="0" w:color="auto"/>
            <w:right w:val="none" w:sz="0" w:space="0" w:color="auto"/>
          </w:divBdr>
        </w:div>
        <w:div w:id="1649822832">
          <w:marLeft w:val="1800"/>
          <w:marRight w:val="0"/>
          <w:marTop w:val="77"/>
          <w:marBottom w:val="0"/>
          <w:divBdr>
            <w:top w:val="none" w:sz="0" w:space="0" w:color="auto"/>
            <w:left w:val="none" w:sz="0" w:space="0" w:color="auto"/>
            <w:bottom w:val="none" w:sz="0" w:space="0" w:color="auto"/>
            <w:right w:val="none" w:sz="0" w:space="0" w:color="auto"/>
          </w:divBdr>
        </w:div>
        <w:div w:id="1917981274">
          <w:marLeft w:val="2520"/>
          <w:marRight w:val="0"/>
          <w:marTop w:val="96"/>
          <w:marBottom w:val="0"/>
          <w:divBdr>
            <w:top w:val="none" w:sz="0" w:space="0" w:color="auto"/>
            <w:left w:val="none" w:sz="0" w:space="0" w:color="auto"/>
            <w:bottom w:val="none" w:sz="0" w:space="0" w:color="auto"/>
            <w:right w:val="none" w:sz="0" w:space="0" w:color="auto"/>
          </w:divBdr>
        </w:div>
      </w:divsChild>
    </w:div>
    <w:div w:id="637807135">
      <w:marLeft w:val="0"/>
      <w:marRight w:val="0"/>
      <w:marTop w:val="75"/>
      <w:marBottom w:val="225"/>
      <w:divBdr>
        <w:top w:val="none" w:sz="0" w:space="0" w:color="auto"/>
        <w:left w:val="none" w:sz="0" w:space="0" w:color="auto"/>
        <w:bottom w:val="single" w:sz="12" w:space="5" w:color="999999"/>
        <w:right w:val="none" w:sz="0" w:space="0" w:color="auto"/>
      </w:divBdr>
    </w:div>
    <w:div w:id="864638851">
      <w:marLeft w:val="0"/>
      <w:marRight w:val="0"/>
      <w:marTop w:val="0"/>
      <w:marBottom w:val="15"/>
      <w:divBdr>
        <w:top w:val="none" w:sz="0" w:space="0" w:color="auto"/>
        <w:left w:val="none" w:sz="0" w:space="0" w:color="auto"/>
        <w:bottom w:val="single" w:sz="12" w:space="0" w:color="999999"/>
        <w:right w:val="none" w:sz="0" w:space="0" w:color="auto"/>
      </w:divBdr>
      <w:divsChild>
        <w:div w:id="81493903">
          <w:marLeft w:val="0"/>
          <w:marRight w:val="0"/>
          <w:marTop w:val="0"/>
          <w:marBottom w:val="0"/>
          <w:divBdr>
            <w:top w:val="none" w:sz="0" w:space="0" w:color="auto"/>
            <w:left w:val="none" w:sz="0" w:space="0" w:color="auto"/>
            <w:bottom w:val="none" w:sz="0" w:space="0" w:color="auto"/>
            <w:right w:val="none" w:sz="0" w:space="0" w:color="auto"/>
          </w:divBdr>
        </w:div>
        <w:div w:id="95567347">
          <w:marLeft w:val="0"/>
          <w:marRight w:val="0"/>
          <w:marTop w:val="0"/>
          <w:marBottom w:val="0"/>
          <w:divBdr>
            <w:top w:val="none" w:sz="0" w:space="0" w:color="auto"/>
            <w:left w:val="none" w:sz="0" w:space="0" w:color="auto"/>
            <w:bottom w:val="none" w:sz="0" w:space="0" w:color="auto"/>
            <w:right w:val="none" w:sz="0" w:space="0" w:color="auto"/>
          </w:divBdr>
        </w:div>
        <w:div w:id="354384112">
          <w:marLeft w:val="0"/>
          <w:marRight w:val="0"/>
          <w:marTop w:val="0"/>
          <w:marBottom w:val="0"/>
          <w:divBdr>
            <w:top w:val="none" w:sz="0" w:space="0" w:color="auto"/>
            <w:left w:val="none" w:sz="0" w:space="0" w:color="auto"/>
            <w:bottom w:val="none" w:sz="0" w:space="0" w:color="auto"/>
            <w:right w:val="none" w:sz="0" w:space="0" w:color="auto"/>
          </w:divBdr>
        </w:div>
        <w:div w:id="418255987">
          <w:marLeft w:val="0"/>
          <w:marRight w:val="0"/>
          <w:marTop w:val="0"/>
          <w:marBottom w:val="0"/>
          <w:divBdr>
            <w:top w:val="none" w:sz="0" w:space="0" w:color="auto"/>
            <w:left w:val="none" w:sz="0" w:space="0" w:color="auto"/>
            <w:bottom w:val="none" w:sz="0" w:space="0" w:color="auto"/>
            <w:right w:val="none" w:sz="0" w:space="0" w:color="auto"/>
          </w:divBdr>
        </w:div>
        <w:div w:id="601693303">
          <w:marLeft w:val="0"/>
          <w:marRight w:val="0"/>
          <w:marTop w:val="0"/>
          <w:marBottom w:val="0"/>
          <w:divBdr>
            <w:top w:val="none" w:sz="0" w:space="0" w:color="auto"/>
            <w:left w:val="none" w:sz="0" w:space="0" w:color="auto"/>
            <w:bottom w:val="none" w:sz="0" w:space="0" w:color="auto"/>
            <w:right w:val="none" w:sz="0" w:space="0" w:color="auto"/>
          </w:divBdr>
        </w:div>
        <w:div w:id="668018535">
          <w:marLeft w:val="0"/>
          <w:marRight w:val="0"/>
          <w:marTop w:val="0"/>
          <w:marBottom w:val="0"/>
          <w:divBdr>
            <w:top w:val="none" w:sz="0" w:space="0" w:color="auto"/>
            <w:left w:val="none" w:sz="0" w:space="0" w:color="auto"/>
            <w:bottom w:val="none" w:sz="0" w:space="0" w:color="auto"/>
            <w:right w:val="none" w:sz="0" w:space="0" w:color="auto"/>
          </w:divBdr>
        </w:div>
        <w:div w:id="693506418">
          <w:marLeft w:val="0"/>
          <w:marRight w:val="0"/>
          <w:marTop w:val="0"/>
          <w:marBottom w:val="0"/>
          <w:divBdr>
            <w:top w:val="none" w:sz="0" w:space="0" w:color="auto"/>
            <w:left w:val="none" w:sz="0" w:space="0" w:color="auto"/>
            <w:bottom w:val="none" w:sz="0" w:space="0" w:color="auto"/>
            <w:right w:val="none" w:sz="0" w:space="0" w:color="auto"/>
          </w:divBdr>
        </w:div>
        <w:div w:id="820847113">
          <w:marLeft w:val="0"/>
          <w:marRight w:val="0"/>
          <w:marTop w:val="0"/>
          <w:marBottom w:val="0"/>
          <w:divBdr>
            <w:top w:val="none" w:sz="0" w:space="0" w:color="auto"/>
            <w:left w:val="none" w:sz="0" w:space="0" w:color="auto"/>
            <w:bottom w:val="none" w:sz="0" w:space="0" w:color="auto"/>
            <w:right w:val="none" w:sz="0" w:space="0" w:color="auto"/>
          </w:divBdr>
        </w:div>
        <w:div w:id="982389732">
          <w:marLeft w:val="0"/>
          <w:marRight w:val="0"/>
          <w:marTop w:val="0"/>
          <w:marBottom w:val="0"/>
          <w:divBdr>
            <w:top w:val="none" w:sz="0" w:space="0" w:color="auto"/>
            <w:left w:val="none" w:sz="0" w:space="0" w:color="auto"/>
            <w:bottom w:val="none" w:sz="0" w:space="0" w:color="auto"/>
            <w:right w:val="none" w:sz="0" w:space="0" w:color="auto"/>
          </w:divBdr>
        </w:div>
        <w:div w:id="1098602711">
          <w:marLeft w:val="0"/>
          <w:marRight w:val="0"/>
          <w:marTop w:val="0"/>
          <w:marBottom w:val="0"/>
          <w:divBdr>
            <w:top w:val="none" w:sz="0" w:space="0" w:color="auto"/>
            <w:left w:val="none" w:sz="0" w:space="0" w:color="auto"/>
            <w:bottom w:val="none" w:sz="0" w:space="0" w:color="auto"/>
            <w:right w:val="none" w:sz="0" w:space="0" w:color="auto"/>
          </w:divBdr>
        </w:div>
        <w:div w:id="1137842258">
          <w:marLeft w:val="0"/>
          <w:marRight w:val="0"/>
          <w:marTop w:val="0"/>
          <w:marBottom w:val="0"/>
          <w:divBdr>
            <w:top w:val="none" w:sz="0" w:space="0" w:color="auto"/>
            <w:left w:val="none" w:sz="0" w:space="0" w:color="auto"/>
            <w:bottom w:val="none" w:sz="0" w:space="0" w:color="auto"/>
            <w:right w:val="none" w:sz="0" w:space="0" w:color="auto"/>
          </w:divBdr>
        </w:div>
        <w:div w:id="1265264700">
          <w:marLeft w:val="0"/>
          <w:marRight w:val="0"/>
          <w:marTop w:val="0"/>
          <w:marBottom w:val="0"/>
          <w:divBdr>
            <w:top w:val="none" w:sz="0" w:space="0" w:color="auto"/>
            <w:left w:val="none" w:sz="0" w:space="0" w:color="auto"/>
            <w:bottom w:val="none" w:sz="0" w:space="0" w:color="auto"/>
            <w:right w:val="none" w:sz="0" w:space="0" w:color="auto"/>
          </w:divBdr>
        </w:div>
        <w:div w:id="1333951515">
          <w:marLeft w:val="0"/>
          <w:marRight w:val="0"/>
          <w:marTop w:val="0"/>
          <w:marBottom w:val="0"/>
          <w:divBdr>
            <w:top w:val="none" w:sz="0" w:space="0" w:color="auto"/>
            <w:left w:val="none" w:sz="0" w:space="0" w:color="auto"/>
            <w:bottom w:val="none" w:sz="0" w:space="0" w:color="auto"/>
            <w:right w:val="none" w:sz="0" w:space="0" w:color="auto"/>
          </w:divBdr>
        </w:div>
        <w:div w:id="1508400495">
          <w:marLeft w:val="0"/>
          <w:marRight w:val="0"/>
          <w:marTop w:val="0"/>
          <w:marBottom w:val="0"/>
          <w:divBdr>
            <w:top w:val="none" w:sz="0" w:space="0" w:color="auto"/>
            <w:left w:val="none" w:sz="0" w:space="0" w:color="auto"/>
            <w:bottom w:val="none" w:sz="0" w:space="0" w:color="auto"/>
            <w:right w:val="none" w:sz="0" w:space="0" w:color="auto"/>
          </w:divBdr>
        </w:div>
        <w:div w:id="1634216274">
          <w:marLeft w:val="0"/>
          <w:marRight w:val="0"/>
          <w:marTop w:val="0"/>
          <w:marBottom w:val="0"/>
          <w:divBdr>
            <w:top w:val="none" w:sz="0" w:space="0" w:color="auto"/>
            <w:left w:val="none" w:sz="0" w:space="0" w:color="auto"/>
            <w:bottom w:val="none" w:sz="0" w:space="0" w:color="auto"/>
            <w:right w:val="none" w:sz="0" w:space="0" w:color="auto"/>
          </w:divBdr>
        </w:div>
      </w:divsChild>
    </w:div>
    <w:div w:id="943267963">
      <w:marLeft w:val="0"/>
      <w:marRight w:val="0"/>
      <w:marTop w:val="0"/>
      <w:marBottom w:val="0"/>
      <w:divBdr>
        <w:top w:val="none" w:sz="0" w:space="0" w:color="auto"/>
        <w:left w:val="none" w:sz="0" w:space="0" w:color="auto"/>
        <w:bottom w:val="none" w:sz="0" w:space="0" w:color="auto"/>
        <w:right w:val="none" w:sz="0" w:space="0" w:color="auto"/>
      </w:divBdr>
    </w:div>
    <w:div w:id="979650763">
      <w:marLeft w:val="0"/>
      <w:marRight w:val="0"/>
      <w:marTop w:val="0"/>
      <w:marBottom w:val="45"/>
      <w:divBdr>
        <w:top w:val="none" w:sz="0" w:space="0" w:color="auto"/>
        <w:left w:val="none" w:sz="0" w:space="0" w:color="auto"/>
        <w:bottom w:val="single" w:sz="6" w:space="2" w:color="C0C0C0"/>
        <w:right w:val="none" w:sz="0" w:space="0" w:color="auto"/>
      </w:divBdr>
    </w:div>
    <w:div w:id="1074087542">
      <w:bodyDiv w:val="1"/>
      <w:marLeft w:val="0"/>
      <w:marRight w:val="0"/>
      <w:marTop w:val="0"/>
      <w:marBottom w:val="0"/>
      <w:divBdr>
        <w:top w:val="none" w:sz="0" w:space="0" w:color="auto"/>
        <w:left w:val="none" w:sz="0" w:space="0" w:color="auto"/>
        <w:bottom w:val="none" w:sz="0" w:space="0" w:color="auto"/>
        <w:right w:val="none" w:sz="0" w:space="0" w:color="auto"/>
      </w:divBdr>
      <w:divsChild>
        <w:div w:id="2058702928">
          <w:marLeft w:val="0"/>
          <w:marRight w:val="0"/>
          <w:marTop w:val="0"/>
          <w:marBottom w:val="0"/>
          <w:divBdr>
            <w:top w:val="none" w:sz="0" w:space="0" w:color="auto"/>
            <w:left w:val="none" w:sz="0" w:space="0" w:color="auto"/>
            <w:bottom w:val="none" w:sz="0" w:space="0" w:color="auto"/>
            <w:right w:val="none" w:sz="0" w:space="0" w:color="auto"/>
          </w:divBdr>
          <w:divsChild>
            <w:div w:id="915017152">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 w:id="1079601183">
      <w:bodyDiv w:val="1"/>
      <w:marLeft w:val="0"/>
      <w:marRight w:val="0"/>
      <w:marTop w:val="0"/>
      <w:marBottom w:val="0"/>
      <w:divBdr>
        <w:top w:val="none" w:sz="0" w:space="0" w:color="auto"/>
        <w:left w:val="none" w:sz="0" w:space="0" w:color="auto"/>
        <w:bottom w:val="none" w:sz="0" w:space="0" w:color="auto"/>
        <w:right w:val="none" w:sz="0" w:space="0" w:color="auto"/>
      </w:divBdr>
      <w:divsChild>
        <w:div w:id="321082279">
          <w:marLeft w:val="0"/>
          <w:marRight w:val="0"/>
          <w:marTop w:val="0"/>
          <w:marBottom w:val="0"/>
          <w:divBdr>
            <w:top w:val="none" w:sz="0" w:space="0" w:color="auto"/>
            <w:left w:val="none" w:sz="0" w:space="0" w:color="auto"/>
            <w:bottom w:val="none" w:sz="0" w:space="0" w:color="auto"/>
            <w:right w:val="none" w:sz="0" w:space="0" w:color="auto"/>
          </w:divBdr>
          <w:divsChild>
            <w:div w:id="740443708">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 w:id="1126240197">
      <w:marLeft w:val="0"/>
      <w:marRight w:val="0"/>
      <w:marTop w:val="0"/>
      <w:marBottom w:val="45"/>
      <w:divBdr>
        <w:top w:val="none" w:sz="0" w:space="0" w:color="auto"/>
        <w:left w:val="none" w:sz="0" w:space="0" w:color="auto"/>
        <w:bottom w:val="single" w:sz="6" w:space="2" w:color="C0C0C0"/>
        <w:right w:val="none" w:sz="0" w:space="0" w:color="auto"/>
      </w:divBdr>
    </w:div>
    <w:div w:id="1127969705">
      <w:marLeft w:val="0"/>
      <w:marRight w:val="0"/>
      <w:marTop w:val="0"/>
      <w:marBottom w:val="0"/>
      <w:divBdr>
        <w:top w:val="none" w:sz="0" w:space="0" w:color="auto"/>
        <w:left w:val="none" w:sz="0" w:space="0" w:color="auto"/>
        <w:bottom w:val="none" w:sz="0" w:space="0" w:color="auto"/>
        <w:right w:val="none" w:sz="0" w:space="0" w:color="auto"/>
      </w:divBdr>
      <w:divsChild>
        <w:div w:id="984747915">
          <w:marLeft w:val="0"/>
          <w:marRight w:val="0"/>
          <w:marTop w:val="0"/>
          <w:marBottom w:val="45"/>
          <w:divBdr>
            <w:top w:val="none" w:sz="0" w:space="0" w:color="auto"/>
            <w:left w:val="none" w:sz="0" w:space="0" w:color="auto"/>
            <w:bottom w:val="single" w:sz="6" w:space="2" w:color="C0C0C0"/>
            <w:right w:val="none" w:sz="0" w:space="0" w:color="auto"/>
          </w:divBdr>
        </w:div>
        <w:div w:id="1531183144">
          <w:marLeft w:val="0"/>
          <w:marRight w:val="0"/>
          <w:marTop w:val="0"/>
          <w:marBottom w:val="45"/>
          <w:divBdr>
            <w:top w:val="none" w:sz="0" w:space="0" w:color="auto"/>
            <w:left w:val="none" w:sz="0" w:space="0" w:color="auto"/>
            <w:bottom w:val="single" w:sz="6" w:space="2" w:color="C0C0C0"/>
            <w:right w:val="none" w:sz="0" w:space="0" w:color="auto"/>
          </w:divBdr>
        </w:div>
        <w:div w:id="1711496181">
          <w:marLeft w:val="0"/>
          <w:marRight w:val="0"/>
          <w:marTop w:val="0"/>
          <w:marBottom w:val="45"/>
          <w:divBdr>
            <w:top w:val="none" w:sz="0" w:space="0" w:color="auto"/>
            <w:left w:val="none" w:sz="0" w:space="0" w:color="auto"/>
            <w:bottom w:val="single" w:sz="6" w:space="2" w:color="C0C0C0"/>
            <w:right w:val="none" w:sz="0" w:space="0" w:color="auto"/>
          </w:divBdr>
        </w:div>
        <w:div w:id="1799257078">
          <w:marLeft w:val="0"/>
          <w:marRight w:val="0"/>
          <w:marTop w:val="0"/>
          <w:marBottom w:val="45"/>
          <w:divBdr>
            <w:top w:val="none" w:sz="0" w:space="0" w:color="auto"/>
            <w:left w:val="none" w:sz="0" w:space="0" w:color="auto"/>
            <w:bottom w:val="single" w:sz="6" w:space="2" w:color="C0C0C0"/>
            <w:right w:val="none" w:sz="0" w:space="0" w:color="auto"/>
          </w:divBdr>
        </w:div>
        <w:div w:id="1971939838">
          <w:marLeft w:val="0"/>
          <w:marRight w:val="0"/>
          <w:marTop w:val="0"/>
          <w:marBottom w:val="45"/>
          <w:divBdr>
            <w:top w:val="none" w:sz="0" w:space="0" w:color="auto"/>
            <w:left w:val="none" w:sz="0" w:space="0" w:color="auto"/>
            <w:bottom w:val="single" w:sz="6" w:space="2" w:color="C0C0C0"/>
            <w:right w:val="none" w:sz="0" w:space="0" w:color="auto"/>
          </w:divBdr>
        </w:div>
      </w:divsChild>
    </w:div>
    <w:div w:id="1198080224">
      <w:bodyDiv w:val="1"/>
      <w:marLeft w:val="0"/>
      <w:marRight w:val="0"/>
      <w:marTop w:val="0"/>
      <w:marBottom w:val="0"/>
      <w:divBdr>
        <w:top w:val="none" w:sz="0" w:space="0" w:color="auto"/>
        <w:left w:val="none" w:sz="0" w:space="0" w:color="auto"/>
        <w:bottom w:val="none" w:sz="0" w:space="0" w:color="auto"/>
        <w:right w:val="none" w:sz="0" w:space="0" w:color="auto"/>
      </w:divBdr>
      <w:divsChild>
        <w:div w:id="19403174">
          <w:marLeft w:val="1800"/>
          <w:marRight w:val="0"/>
          <w:marTop w:val="77"/>
          <w:marBottom w:val="0"/>
          <w:divBdr>
            <w:top w:val="none" w:sz="0" w:space="0" w:color="auto"/>
            <w:left w:val="none" w:sz="0" w:space="0" w:color="auto"/>
            <w:bottom w:val="none" w:sz="0" w:space="0" w:color="auto"/>
            <w:right w:val="none" w:sz="0" w:space="0" w:color="auto"/>
          </w:divBdr>
        </w:div>
        <w:div w:id="274601189">
          <w:marLeft w:val="1800"/>
          <w:marRight w:val="0"/>
          <w:marTop w:val="77"/>
          <w:marBottom w:val="0"/>
          <w:divBdr>
            <w:top w:val="none" w:sz="0" w:space="0" w:color="auto"/>
            <w:left w:val="none" w:sz="0" w:space="0" w:color="auto"/>
            <w:bottom w:val="none" w:sz="0" w:space="0" w:color="auto"/>
            <w:right w:val="none" w:sz="0" w:space="0" w:color="auto"/>
          </w:divBdr>
        </w:div>
        <w:div w:id="578835481">
          <w:marLeft w:val="1166"/>
          <w:marRight w:val="0"/>
          <w:marTop w:val="96"/>
          <w:marBottom w:val="0"/>
          <w:divBdr>
            <w:top w:val="none" w:sz="0" w:space="0" w:color="auto"/>
            <w:left w:val="none" w:sz="0" w:space="0" w:color="auto"/>
            <w:bottom w:val="none" w:sz="0" w:space="0" w:color="auto"/>
            <w:right w:val="none" w:sz="0" w:space="0" w:color="auto"/>
          </w:divBdr>
        </w:div>
        <w:div w:id="1234971493">
          <w:marLeft w:val="2520"/>
          <w:marRight w:val="0"/>
          <w:marTop w:val="96"/>
          <w:marBottom w:val="0"/>
          <w:divBdr>
            <w:top w:val="none" w:sz="0" w:space="0" w:color="auto"/>
            <w:left w:val="none" w:sz="0" w:space="0" w:color="auto"/>
            <w:bottom w:val="none" w:sz="0" w:space="0" w:color="auto"/>
            <w:right w:val="none" w:sz="0" w:space="0" w:color="auto"/>
          </w:divBdr>
        </w:div>
        <w:div w:id="1783576007">
          <w:marLeft w:val="1800"/>
          <w:marRight w:val="0"/>
          <w:marTop w:val="77"/>
          <w:marBottom w:val="0"/>
          <w:divBdr>
            <w:top w:val="none" w:sz="0" w:space="0" w:color="auto"/>
            <w:left w:val="none" w:sz="0" w:space="0" w:color="auto"/>
            <w:bottom w:val="none" w:sz="0" w:space="0" w:color="auto"/>
            <w:right w:val="none" w:sz="0" w:space="0" w:color="auto"/>
          </w:divBdr>
        </w:div>
      </w:divsChild>
    </w:div>
    <w:div w:id="1258711912">
      <w:bodyDiv w:val="1"/>
      <w:marLeft w:val="0"/>
      <w:marRight w:val="0"/>
      <w:marTop w:val="0"/>
      <w:marBottom w:val="0"/>
      <w:divBdr>
        <w:top w:val="none" w:sz="0" w:space="0" w:color="auto"/>
        <w:left w:val="none" w:sz="0" w:space="0" w:color="auto"/>
        <w:bottom w:val="none" w:sz="0" w:space="0" w:color="auto"/>
        <w:right w:val="none" w:sz="0" w:space="0" w:color="auto"/>
      </w:divBdr>
      <w:divsChild>
        <w:div w:id="911282005">
          <w:marLeft w:val="0"/>
          <w:marRight w:val="0"/>
          <w:marTop w:val="0"/>
          <w:marBottom w:val="0"/>
          <w:divBdr>
            <w:top w:val="none" w:sz="0" w:space="0" w:color="auto"/>
            <w:left w:val="none" w:sz="0" w:space="0" w:color="auto"/>
            <w:bottom w:val="none" w:sz="0" w:space="0" w:color="auto"/>
            <w:right w:val="none" w:sz="0" w:space="0" w:color="auto"/>
          </w:divBdr>
          <w:divsChild>
            <w:div w:id="161362455">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 w:id="1484270466">
      <w:bodyDiv w:val="1"/>
      <w:marLeft w:val="0"/>
      <w:marRight w:val="0"/>
      <w:marTop w:val="0"/>
      <w:marBottom w:val="0"/>
      <w:divBdr>
        <w:top w:val="none" w:sz="0" w:space="0" w:color="auto"/>
        <w:left w:val="none" w:sz="0" w:space="0" w:color="auto"/>
        <w:bottom w:val="none" w:sz="0" w:space="0" w:color="auto"/>
        <w:right w:val="none" w:sz="0" w:space="0" w:color="auto"/>
      </w:divBdr>
      <w:divsChild>
        <w:div w:id="739139836">
          <w:marLeft w:val="0"/>
          <w:marRight w:val="0"/>
          <w:marTop w:val="0"/>
          <w:marBottom w:val="0"/>
          <w:divBdr>
            <w:top w:val="none" w:sz="0" w:space="0" w:color="auto"/>
            <w:left w:val="none" w:sz="0" w:space="0" w:color="auto"/>
            <w:bottom w:val="none" w:sz="0" w:space="0" w:color="auto"/>
            <w:right w:val="none" w:sz="0" w:space="0" w:color="auto"/>
          </w:divBdr>
          <w:divsChild>
            <w:div w:id="143931977">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 w:id="1656687568">
      <w:marLeft w:val="0"/>
      <w:marRight w:val="0"/>
      <w:marTop w:val="0"/>
      <w:marBottom w:val="0"/>
      <w:divBdr>
        <w:top w:val="none" w:sz="0" w:space="0" w:color="auto"/>
        <w:left w:val="none" w:sz="0" w:space="0" w:color="auto"/>
        <w:bottom w:val="none" w:sz="0" w:space="0" w:color="auto"/>
        <w:right w:val="none" w:sz="0" w:space="0" w:color="auto"/>
      </w:divBdr>
      <w:divsChild>
        <w:div w:id="206334051">
          <w:marLeft w:val="0"/>
          <w:marRight w:val="0"/>
          <w:marTop w:val="0"/>
          <w:marBottom w:val="45"/>
          <w:divBdr>
            <w:top w:val="none" w:sz="0" w:space="0" w:color="auto"/>
            <w:left w:val="none" w:sz="0" w:space="0" w:color="auto"/>
            <w:bottom w:val="single" w:sz="6" w:space="2" w:color="C0C0C0"/>
            <w:right w:val="none" w:sz="0" w:space="0" w:color="auto"/>
          </w:divBdr>
        </w:div>
        <w:div w:id="313533721">
          <w:marLeft w:val="0"/>
          <w:marRight w:val="0"/>
          <w:marTop w:val="0"/>
          <w:marBottom w:val="45"/>
          <w:divBdr>
            <w:top w:val="none" w:sz="0" w:space="0" w:color="auto"/>
            <w:left w:val="none" w:sz="0" w:space="0" w:color="auto"/>
            <w:bottom w:val="single" w:sz="6" w:space="2" w:color="C0C0C0"/>
            <w:right w:val="none" w:sz="0" w:space="0" w:color="auto"/>
          </w:divBdr>
        </w:div>
        <w:div w:id="876628057">
          <w:marLeft w:val="0"/>
          <w:marRight w:val="0"/>
          <w:marTop w:val="0"/>
          <w:marBottom w:val="45"/>
          <w:divBdr>
            <w:top w:val="none" w:sz="0" w:space="0" w:color="auto"/>
            <w:left w:val="none" w:sz="0" w:space="0" w:color="auto"/>
            <w:bottom w:val="single" w:sz="6" w:space="2" w:color="C0C0C0"/>
            <w:right w:val="none" w:sz="0" w:space="0" w:color="auto"/>
          </w:divBdr>
        </w:div>
        <w:div w:id="1120801309">
          <w:marLeft w:val="0"/>
          <w:marRight w:val="0"/>
          <w:marTop w:val="0"/>
          <w:marBottom w:val="45"/>
          <w:divBdr>
            <w:top w:val="none" w:sz="0" w:space="0" w:color="auto"/>
            <w:left w:val="none" w:sz="0" w:space="0" w:color="auto"/>
            <w:bottom w:val="single" w:sz="6" w:space="2" w:color="C0C0C0"/>
            <w:right w:val="none" w:sz="0" w:space="0" w:color="auto"/>
          </w:divBdr>
        </w:div>
        <w:div w:id="1276058988">
          <w:marLeft w:val="0"/>
          <w:marRight w:val="0"/>
          <w:marTop w:val="0"/>
          <w:marBottom w:val="45"/>
          <w:divBdr>
            <w:top w:val="none" w:sz="0" w:space="0" w:color="auto"/>
            <w:left w:val="none" w:sz="0" w:space="0" w:color="auto"/>
            <w:bottom w:val="single" w:sz="6" w:space="2" w:color="C0C0C0"/>
            <w:right w:val="none" w:sz="0" w:space="0" w:color="auto"/>
          </w:divBdr>
        </w:div>
        <w:div w:id="1429934133">
          <w:marLeft w:val="0"/>
          <w:marRight w:val="0"/>
          <w:marTop w:val="0"/>
          <w:marBottom w:val="45"/>
          <w:divBdr>
            <w:top w:val="none" w:sz="0" w:space="0" w:color="auto"/>
            <w:left w:val="none" w:sz="0" w:space="0" w:color="auto"/>
            <w:bottom w:val="single" w:sz="6" w:space="2" w:color="C0C0C0"/>
            <w:right w:val="none" w:sz="0" w:space="0" w:color="auto"/>
          </w:divBdr>
        </w:div>
      </w:divsChild>
    </w:div>
    <w:div w:id="1694066510">
      <w:bodyDiv w:val="1"/>
      <w:marLeft w:val="0"/>
      <w:marRight w:val="0"/>
      <w:marTop w:val="0"/>
      <w:marBottom w:val="0"/>
      <w:divBdr>
        <w:top w:val="none" w:sz="0" w:space="0" w:color="auto"/>
        <w:left w:val="none" w:sz="0" w:space="0" w:color="auto"/>
        <w:bottom w:val="none" w:sz="0" w:space="0" w:color="auto"/>
        <w:right w:val="none" w:sz="0" w:space="0" w:color="auto"/>
      </w:divBdr>
      <w:divsChild>
        <w:div w:id="101002419">
          <w:marLeft w:val="2520"/>
          <w:marRight w:val="0"/>
          <w:marTop w:val="96"/>
          <w:marBottom w:val="0"/>
          <w:divBdr>
            <w:top w:val="none" w:sz="0" w:space="0" w:color="auto"/>
            <w:left w:val="none" w:sz="0" w:space="0" w:color="auto"/>
            <w:bottom w:val="none" w:sz="0" w:space="0" w:color="auto"/>
            <w:right w:val="none" w:sz="0" w:space="0" w:color="auto"/>
          </w:divBdr>
        </w:div>
        <w:div w:id="407269285">
          <w:marLeft w:val="1166"/>
          <w:marRight w:val="0"/>
          <w:marTop w:val="96"/>
          <w:marBottom w:val="0"/>
          <w:divBdr>
            <w:top w:val="none" w:sz="0" w:space="0" w:color="auto"/>
            <w:left w:val="none" w:sz="0" w:space="0" w:color="auto"/>
            <w:bottom w:val="none" w:sz="0" w:space="0" w:color="auto"/>
            <w:right w:val="none" w:sz="0" w:space="0" w:color="auto"/>
          </w:divBdr>
        </w:div>
        <w:div w:id="785077871">
          <w:marLeft w:val="1800"/>
          <w:marRight w:val="0"/>
          <w:marTop w:val="77"/>
          <w:marBottom w:val="0"/>
          <w:divBdr>
            <w:top w:val="none" w:sz="0" w:space="0" w:color="auto"/>
            <w:left w:val="none" w:sz="0" w:space="0" w:color="auto"/>
            <w:bottom w:val="none" w:sz="0" w:space="0" w:color="auto"/>
            <w:right w:val="none" w:sz="0" w:space="0" w:color="auto"/>
          </w:divBdr>
        </w:div>
        <w:div w:id="1329405126">
          <w:marLeft w:val="1800"/>
          <w:marRight w:val="0"/>
          <w:marTop w:val="77"/>
          <w:marBottom w:val="0"/>
          <w:divBdr>
            <w:top w:val="none" w:sz="0" w:space="0" w:color="auto"/>
            <w:left w:val="none" w:sz="0" w:space="0" w:color="auto"/>
            <w:bottom w:val="none" w:sz="0" w:space="0" w:color="auto"/>
            <w:right w:val="none" w:sz="0" w:space="0" w:color="auto"/>
          </w:divBdr>
        </w:div>
        <w:div w:id="1954746541">
          <w:marLeft w:val="1800"/>
          <w:marRight w:val="0"/>
          <w:marTop w:val="77"/>
          <w:marBottom w:val="0"/>
          <w:divBdr>
            <w:top w:val="none" w:sz="0" w:space="0" w:color="auto"/>
            <w:left w:val="none" w:sz="0" w:space="0" w:color="auto"/>
            <w:bottom w:val="none" w:sz="0" w:space="0" w:color="auto"/>
            <w:right w:val="none" w:sz="0" w:space="0" w:color="auto"/>
          </w:divBdr>
        </w:div>
      </w:divsChild>
    </w:div>
    <w:div w:id="2011176352">
      <w:marLeft w:val="0"/>
      <w:marRight w:val="0"/>
      <w:marTop w:val="0"/>
      <w:marBottom w:val="45"/>
      <w:divBdr>
        <w:top w:val="none" w:sz="0" w:space="0" w:color="auto"/>
        <w:left w:val="none" w:sz="0" w:space="0" w:color="auto"/>
        <w:bottom w:val="single" w:sz="6" w:space="2" w:color="C0C0C0"/>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2.ed.gov/policy/speced/guid/idea/memosdcltrs/14-017166-nm-sea-lea-mo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5C360-9174-4F4E-B691-E8137A5CD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2964</Words>
  <Characters>16418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MOE WORKSHEET</vt:lpstr>
    </vt:vector>
  </TitlesOfParts>
  <Company>Virginia IT Infrastructure Partnership</Company>
  <LinksUpToDate>false</LinksUpToDate>
  <CharactersWithSpaces>19344</CharactersWithSpaces>
  <SharedDoc>false</SharedDoc>
  <HLinks>
    <vt:vector size="6" baseType="variant">
      <vt:variant>
        <vt:i4>2621483</vt:i4>
      </vt:variant>
      <vt:variant>
        <vt:i4>0</vt:i4>
      </vt:variant>
      <vt:variant>
        <vt:i4>0</vt:i4>
      </vt:variant>
      <vt:variant>
        <vt:i4>5</vt:i4>
      </vt:variant>
      <vt:variant>
        <vt:lpwstr>http://www2.ed.gov/policy/speced/guid/idea/memosdcltrs/14-017166-nm-sea-lea-moe.pdf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MOE WORKSHEET</dc:title>
  <dc:creator>Paul Raskopf</dc:creator>
  <cp:lastModifiedBy>VITA Program</cp:lastModifiedBy>
  <cp:revision>7</cp:revision>
  <cp:lastPrinted>2016-12-13T17:59:00Z</cp:lastPrinted>
  <dcterms:created xsi:type="dcterms:W3CDTF">2018-12-04T21:06:00Z</dcterms:created>
  <dcterms:modified xsi:type="dcterms:W3CDTF">2018-12-13T12:50:00Z</dcterms:modified>
</cp:coreProperties>
</file>