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D4" w:rsidRPr="0074578E" w:rsidRDefault="00F64ED4" w:rsidP="00F64ED4">
      <w:pPr>
        <w:pStyle w:val="H1TNR"/>
        <w:jc w:val="right"/>
        <w:rPr>
          <w:b w:val="0"/>
          <w:color w:val="auto"/>
          <w:sz w:val="24"/>
          <w:szCs w:val="24"/>
        </w:rPr>
      </w:pPr>
      <w:r w:rsidRPr="0074578E">
        <w:rPr>
          <w:b w:val="0"/>
          <w:color w:val="auto"/>
          <w:sz w:val="24"/>
          <w:szCs w:val="24"/>
        </w:rPr>
        <w:t>Attachment A, Memo 037-18</w:t>
      </w:r>
    </w:p>
    <w:p w:rsidR="00F64ED4" w:rsidRPr="0074578E" w:rsidRDefault="00F64ED4" w:rsidP="00F64ED4">
      <w:pPr>
        <w:pStyle w:val="H1TNR"/>
        <w:spacing w:after="360"/>
        <w:jc w:val="right"/>
        <w:rPr>
          <w:b w:val="0"/>
          <w:color w:val="auto"/>
          <w:sz w:val="24"/>
          <w:szCs w:val="24"/>
        </w:rPr>
      </w:pPr>
      <w:r w:rsidRPr="0074578E">
        <w:rPr>
          <w:b w:val="0"/>
          <w:color w:val="auto"/>
          <w:sz w:val="24"/>
          <w:szCs w:val="24"/>
        </w:rPr>
        <w:t>February 23, 2018</w:t>
      </w:r>
    </w:p>
    <w:p w:rsidR="00DF1663" w:rsidRPr="0074578E" w:rsidRDefault="00AC6FA0" w:rsidP="00AC6FA0">
      <w:pPr>
        <w:pStyle w:val="H1TNR"/>
        <w:jc w:val="center"/>
        <w:rPr>
          <w:b w:val="0"/>
          <w:color w:val="auto"/>
          <w:sz w:val="48"/>
        </w:rPr>
      </w:pPr>
      <w:r w:rsidRPr="0074578E">
        <w:rPr>
          <w:b w:val="0"/>
          <w:color w:val="auto"/>
          <w:sz w:val="48"/>
        </w:rPr>
        <w:t>National School Breakfast Week 2018</w:t>
      </w:r>
    </w:p>
    <w:p w:rsidR="00AC6FA0" w:rsidRPr="0074578E" w:rsidRDefault="00AC6FA0" w:rsidP="0089224F">
      <w:pPr>
        <w:pStyle w:val="H1TNR"/>
        <w:spacing w:after="720"/>
        <w:jc w:val="center"/>
        <w:rPr>
          <w:b w:val="0"/>
          <w:color w:val="auto"/>
          <w:sz w:val="48"/>
        </w:rPr>
      </w:pPr>
      <w:r w:rsidRPr="0074578E">
        <w:rPr>
          <w:b w:val="0"/>
          <w:color w:val="auto"/>
          <w:sz w:val="48"/>
        </w:rPr>
        <w:t>Toolkit for Virginia School Divisions</w:t>
      </w:r>
    </w:p>
    <w:p w:rsidR="0089224F" w:rsidRPr="0074578E" w:rsidRDefault="0089224F" w:rsidP="0089224F">
      <w:pPr>
        <w:pStyle w:val="H2TNR"/>
        <w:spacing w:after="120"/>
        <w:rPr>
          <w:color w:val="auto"/>
        </w:rPr>
      </w:pPr>
      <w:r w:rsidRPr="0074578E">
        <w:rPr>
          <w:color w:val="auto"/>
        </w:rPr>
        <w:t>Theme?</w:t>
      </w:r>
    </w:p>
    <w:p w:rsidR="0089224F" w:rsidRPr="0074578E" w:rsidRDefault="0089224F" w:rsidP="0089224F">
      <w:pPr>
        <w:pStyle w:val="NormalTNR"/>
      </w:pPr>
      <w:r w:rsidRPr="0074578E">
        <w:t>I love school breakfast!</w:t>
      </w:r>
    </w:p>
    <w:p w:rsidR="0089224F" w:rsidRPr="0074578E" w:rsidRDefault="0089224F" w:rsidP="0089224F">
      <w:pPr>
        <w:pStyle w:val="H2TNR"/>
        <w:spacing w:after="120"/>
        <w:rPr>
          <w:color w:val="auto"/>
        </w:rPr>
      </w:pPr>
      <w:r w:rsidRPr="0074578E">
        <w:rPr>
          <w:color w:val="auto"/>
        </w:rPr>
        <w:t>When?</w:t>
      </w:r>
    </w:p>
    <w:p w:rsidR="0089224F" w:rsidRPr="0074578E" w:rsidRDefault="0089224F" w:rsidP="0089224F">
      <w:pPr>
        <w:pStyle w:val="NormalTNR"/>
      </w:pPr>
      <w:r w:rsidRPr="0074578E">
        <w:t>March 5-9, 2018</w:t>
      </w:r>
    </w:p>
    <w:p w:rsidR="0089224F" w:rsidRPr="0074578E" w:rsidRDefault="0089224F" w:rsidP="0089224F">
      <w:pPr>
        <w:pStyle w:val="H2TNR"/>
        <w:spacing w:after="120"/>
        <w:rPr>
          <w:color w:val="auto"/>
        </w:rPr>
      </w:pPr>
      <w:r w:rsidRPr="0074578E">
        <w:rPr>
          <w:color w:val="auto"/>
        </w:rPr>
        <w:t>Why?</w:t>
      </w:r>
    </w:p>
    <w:p w:rsidR="0089224F" w:rsidRPr="0074578E" w:rsidRDefault="0089224F" w:rsidP="0089224F">
      <w:pPr>
        <w:pStyle w:val="NormalTNR"/>
      </w:pPr>
      <w:r w:rsidRPr="0074578E">
        <w:t>Because breakfast fuels student success!</w:t>
      </w:r>
    </w:p>
    <w:p w:rsidR="0089224F" w:rsidRPr="0074578E" w:rsidRDefault="0089224F" w:rsidP="0089224F">
      <w:pPr>
        <w:pStyle w:val="H2TNR"/>
        <w:rPr>
          <w:color w:val="auto"/>
        </w:rPr>
      </w:pPr>
      <w:r w:rsidRPr="0074578E">
        <w:rPr>
          <w:color w:val="auto"/>
        </w:rPr>
        <w:t>The Importance of Breakfast:</w:t>
      </w:r>
    </w:p>
    <w:p w:rsidR="0089224F" w:rsidRPr="0074578E" w:rsidRDefault="0089224F" w:rsidP="0089224F">
      <w:pPr>
        <w:pStyle w:val="NormalTNR"/>
      </w:pPr>
      <w:r w:rsidRPr="0074578E">
        <w:t xml:space="preserve">Eating breakfast at school helps children </w:t>
      </w:r>
      <w:hyperlink r:id="rId6" w:history="1">
        <w:r w:rsidRPr="0074578E">
          <w:rPr>
            <w:rStyle w:val="Hyperlink"/>
            <w:color w:val="auto"/>
          </w:rPr>
          <w:t>perform better in the classroom</w:t>
        </w:r>
      </w:hyperlink>
      <w:r w:rsidRPr="0074578E">
        <w:t>.</w:t>
      </w:r>
    </w:p>
    <w:p w:rsidR="0089224F" w:rsidRPr="0074578E" w:rsidRDefault="0089224F" w:rsidP="0089224F">
      <w:pPr>
        <w:pStyle w:val="NormalTNR"/>
      </w:pPr>
      <w:r w:rsidRPr="0074578E">
        <w:t>Students who eat school breakfast:</w:t>
      </w:r>
    </w:p>
    <w:p w:rsidR="0089224F" w:rsidRPr="0074578E" w:rsidRDefault="0089224F" w:rsidP="0089224F">
      <w:pPr>
        <w:pStyle w:val="NormalTNR"/>
        <w:numPr>
          <w:ilvl w:val="0"/>
          <w:numId w:val="1"/>
        </w:numPr>
      </w:pPr>
      <w:r w:rsidRPr="0074578E">
        <w:t>Achieve 17.5% higher scores on standardized math tests</w:t>
      </w:r>
    </w:p>
    <w:p w:rsidR="0089224F" w:rsidRPr="0074578E" w:rsidRDefault="0089224F" w:rsidP="0089224F">
      <w:pPr>
        <w:pStyle w:val="NormalTNR"/>
        <w:numPr>
          <w:ilvl w:val="0"/>
          <w:numId w:val="1"/>
        </w:numPr>
      </w:pPr>
      <w:r w:rsidRPr="0074578E">
        <w:t>Attend 1.5 more days of school per year</w:t>
      </w:r>
    </w:p>
    <w:p w:rsidR="0089224F" w:rsidRPr="0074578E" w:rsidRDefault="0089224F" w:rsidP="0089224F">
      <w:pPr>
        <w:pStyle w:val="NormalTNR"/>
      </w:pPr>
      <w:r w:rsidRPr="0074578E">
        <w:t>A student eating school breakfast tends to do better in school and attend class more frequently, which leads to greater job-readiness and self-sufficiency after high school. These students, therefore, are set on a path to become less likely to struggle with hunger as adults.</w:t>
      </w:r>
    </w:p>
    <w:p w:rsidR="00F64ED4" w:rsidRPr="0074578E" w:rsidRDefault="00F64ED4" w:rsidP="00F64ED4">
      <w:pPr>
        <w:pStyle w:val="H2TNR"/>
        <w:rPr>
          <w:color w:val="auto"/>
        </w:rPr>
      </w:pPr>
      <w:r w:rsidRPr="0074578E">
        <w:rPr>
          <w:color w:val="auto"/>
        </w:rPr>
        <w:t>National School Breakfast Week in Virginia:</w:t>
      </w:r>
    </w:p>
    <w:p w:rsidR="00F64ED4" w:rsidRPr="0074578E" w:rsidRDefault="00F64ED4" w:rsidP="00F64ED4">
      <w:pPr>
        <w:pStyle w:val="NormalTNR"/>
      </w:pPr>
      <w:r w:rsidRPr="0074578E">
        <w:t xml:space="preserve">During National School Breakfast Week, we will celebrate school breakfast throughout the Commonwealth. </w:t>
      </w:r>
    </w:p>
    <w:p w:rsidR="00F64ED4" w:rsidRPr="0074578E" w:rsidRDefault="00F64ED4" w:rsidP="00F64ED4">
      <w:pPr>
        <w:pStyle w:val="NormalTNR"/>
      </w:pPr>
      <w:r w:rsidRPr="0074578E">
        <w:t>Like or Follow “No Kid Hungry Virginia” on social media to keep up with the action!</w:t>
      </w:r>
    </w:p>
    <w:p w:rsidR="00F64ED4" w:rsidRPr="0074578E" w:rsidRDefault="00F64ED4" w:rsidP="00F64ED4">
      <w:pPr>
        <w:pStyle w:val="H2TNR"/>
        <w:rPr>
          <w:color w:val="auto"/>
        </w:rPr>
      </w:pPr>
      <w:r w:rsidRPr="0074578E">
        <w:rPr>
          <w:color w:val="auto"/>
        </w:rPr>
        <w:t>Planning your Breakfast Celebrations:</w:t>
      </w:r>
    </w:p>
    <w:p w:rsidR="00F64ED4" w:rsidRPr="0074578E" w:rsidRDefault="00F64ED4" w:rsidP="00F64ED4">
      <w:pPr>
        <w:pStyle w:val="NormalTNR"/>
      </w:pPr>
      <w:r w:rsidRPr="0074578E">
        <w:t xml:space="preserve">The national School Nutrition Association (SNA) created a </w:t>
      </w:r>
      <w:hyperlink r:id="rId7" w:history="1">
        <w:r w:rsidRPr="0074578E">
          <w:rPr>
            <w:rStyle w:val="Hyperlink"/>
            <w:color w:val="auto"/>
          </w:rPr>
          <w:t>toolkit</w:t>
        </w:r>
      </w:hyperlink>
      <w:r w:rsidRPr="0074578E">
        <w:t xml:space="preserve"> for nutrition departments interested in celebrating National School Breakfast Week.</w:t>
      </w:r>
    </w:p>
    <w:p w:rsidR="00F64ED4" w:rsidRPr="0074578E" w:rsidRDefault="00F64ED4" w:rsidP="00F64ED4">
      <w:pPr>
        <w:pStyle w:val="NormalTNR"/>
      </w:pPr>
      <w:r w:rsidRPr="0074578E">
        <w:t>In this toolkit, you will find:</w:t>
      </w:r>
    </w:p>
    <w:p w:rsidR="00F64ED4" w:rsidRPr="0074578E" w:rsidRDefault="00F64ED4" w:rsidP="00FF4617">
      <w:pPr>
        <w:pStyle w:val="NormalTNR"/>
        <w:numPr>
          <w:ilvl w:val="0"/>
          <w:numId w:val="2"/>
        </w:numPr>
        <w:spacing w:after="0"/>
      </w:pPr>
      <w:r w:rsidRPr="0074578E">
        <w:t>Ideas for celebrations (New: Emoji Art)</w:t>
      </w:r>
    </w:p>
    <w:p w:rsidR="00F64ED4" w:rsidRPr="0074578E" w:rsidRDefault="00F64ED4" w:rsidP="00FF4617">
      <w:pPr>
        <w:pStyle w:val="NormalTNR"/>
        <w:numPr>
          <w:ilvl w:val="0"/>
          <w:numId w:val="2"/>
        </w:numPr>
        <w:spacing w:after="0"/>
      </w:pPr>
      <w:r w:rsidRPr="0074578E">
        <w:t>Tools and resources (sample presentations for staff and stakeholders)</w:t>
      </w:r>
    </w:p>
    <w:p w:rsidR="00F64ED4" w:rsidRPr="0074578E" w:rsidRDefault="00F64ED4" w:rsidP="00FF4617">
      <w:pPr>
        <w:pStyle w:val="NormalTNR"/>
        <w:numPr>
          <w:ilvl w:val="0"/>
          <w:numId w:val="2"/>
        </w:numPr>
        <w:spacing w:after="0"/>
      </w:pPr>
      <w:r w:rsidRPr="0074578E">
        <w:t>Marketing, social media and PR materials (handouts and infographics)</w:t>
      </w:r>
    </w:p>
    <w:p w:rsidR="00F64ED4" w:rsidRPr="0074578E" w:rsidRDefault="00F64ED4" w:rsidP="00FF4617">
      <w:pPr>
        <w:pStyle w:val="NormalTNR"/>
        <w:numPr>
          <w:ilvl w:val="0"/>
          <w:numId w:val="2"/>
        </w:numPr>
        <w:spacing w:after="120"/>
      </w:pPr>
      <w:r w:rsidRPr="0074578E">
        <w:lastRenderedPageBreak/>
        <w:t>Facts about school breakfast</w:t>
      </w:r>
    </w:p>
    <w:p w:rsidR="00FF4617" w:rsidRPr="0074578E" w:rsidRDefault="00FF4617" w:rsidP="00FF4617">
      <w:pPr>
        <w:pStyle w:val="NormalTNR"/>
      </w:pPr>
      <w:r w:rsidRPr="0074578E">
        <w:t>We encourage you to plan events – big or small – in your school division during National School Breakfast Week. This is a great opportunity to celebrate and grow your breakfast program!</w:t>
      </w:r>
    </w:p>
    <w:p w:rsidR="00FF4617" w:rsidRPr="0074578E" w:rsidRDefault="00FF4617" w:rsidP="00FF4617">
      <w:pPr>
        <w:pStyle w:val="H2TNR"/>
        <w:spacing w:after="160"/>
        <w:rPr>
          <w:color w:val="auto"/>
        </w:rPr>
      </w:pPr>
      <w:r w:rsidRPr="0074578E">
        <w:rPr>
          <w:color w:val="auto"/>
        </w:rPr>
        <w:t>Promote your Breakfast Celebrations:</w:t>
      </w:r>
    </w:p>
    <w:p w:rsidR="00FF4617" w:rsidRPr="0074578E" w:rsidRDefault="00FF4617" w:rsidP="00E37765">
      <w:pPr>
        <w:pStyle w:val="NormalTNR"/>
        <w:spacing w:after="120"/>
      </w:pPr>
      <w:r w:rsidRPr="0074578E">
        <w:t>Promote your National School Breakfast Week activities on your social media platforms!</w:t>
      </w:r>
    </w:p>
    <w:p w:rsidR="00FF4617" w:rsidRPr="0074578E" w:rsidRDefault="00FF4617" w:rsidP="00FF4617">
      <w:pPr>
        <w:pStyle w:val="NormalTNR"/>
      </w:pPr>
      <w:r w:rsidRPr="0074578E">
        <w:t>Make sure to tag your posts/pictures with the hashtags below:</w:t>
      </w:r>
    </w:p>
    <w:p w:rsidR="00FF4617" w:rsidRPr="0074578E" w:rsidRDefault="00FF4617" w:rsidP="00FF4617">
      <w:pPr>
        <w:pStyle w:val="NormalTNR"/>
        <w:numPr>
          <w:ilvl w:val="0"/>
          <w:numId w:val="3"/>
        </w:numPr>
        <w:spacing w:after="0" w:line="276" w:lineRule="auto"/>
      </w:pPr>
      <w:r w:rsidRPr="0074578E">
        <w:t>#</w:t>
      </w:r>
      <w:proofErr w:type="spellStart"/>
      <w:r w:rsidRPr="0074578E">
        <w:t>VABreakfast</w:t>
      </w:r>
      <w:proofErr w:type="spellEnd"/>
    </w:p>
    <w:p w:rsidR="00FF4617" w:rsidRPr="0074578E" w:rsidRDefault="00FF4617" w:rsidP="00FF4617">
      <w:pPr>
        <w:pStyle w:val="NormalTNR"/>
        <w:numPr>
          <w:ilvl w:val="0"/>
          <w:numId w:val="3"/>
        </w:numPr>
      </w:pPr>
      <w:r w:rsidRPr="0074578E">
        <w:t>#NSBW18</w:t>
      </w:r>
    </w:p>
    <w:p w:rsidR="00FF4617" w:rsidRPr="0074578E" w:rsidRDefault="00FF4617" w:rsidP="00FF4617">
      <w:pPr>
        <w:pStyle w:val="NormalTNR"/>
      </w:pPr>
      <w:r w:rsidRPr="0074578E">
        <w:t xml:space="preserve">We want to hear about your work! Tag </w:t>
      </w:r>
      <w:hyperlink r:id="rId8" w:history="1">
        <w:r w:rsidRPr="0074578E">
          <w:rPr>
            <w:rStyle w:val="Hyperlink"/>
            <w:color w:val="auto"/>
          </w:rPr>
          <w:t>@</w:t>
        </w:r>
        <w:proofErr w:type="spellStart"/>
        <w:r w:rsidRPr="0074578E">
          <w:rPr>
            <w:rStyle w:val="Hyperlink"/>
            <w:color w:val="auto"/>
          </w:rPr>
          <w:t>NoKidHungryVA</w:t>
        </w:r>
        <w:proofErr w:type="spellEnd"/>
      </w:hyperlink>
      <w:r w:rsidRPr="0074578E">
        <w:t xml:space="preserve"> on Twitter or share with us on the </w:t>
      </w:r>
      <w:hyperlink r:id="rId9" w:history="1">
        <w:r w:rsidRPr="0074578E">
          <w:rPr>
            <w:rStyle w:val="Hyperlink"/>
            <w:color w:val="auto"/>
          </w:rPr>
          <w:t>No Kid Hungry VA</w:t>
        </w:r>
      </w:hyperlink>
      <w:r w:rsidRPr="0074578E">
        <w:t xml:space="preserve"> Facebook page. </w:t>
      </w:r>
      <w:proofErr w:type="gramStart"/>
      <w:r w:rsidRPr="0074578E">
        <w:t>And</w:t>
      </w:r>
      <w:proofErr w:type="gramEnd"/>
      <w:r w:rsidRPr="0074578E">
        <w:t xml:space="preserve"> don’t forget to share your success with your local media too!</w:t>
      </w:r>
    </w:p>
    <w:p w:rsidR="00DB57F7" w:rsidRPr="0074578E" w:rsidRDefault="00DB57F7" w:rsidP="00DB57F7">
      <w:pPr>
        <w:pStyle w:val="H2TNR"/>
        <w:spacing w:after="160"/>
        <w:rPr>
          <w:color w:val="auto"/>
        </w:rPr>
      </w:pPr>
      <w:r w:rsidRPr="0074578E">
        <w:rPr>
          <w:color w:val="auto"/>
        </w:rPr>
        <w:t>Virginia has made great progress expanding breakfast!</w:t>
      </w:r>
    </w:p>
    <w:p w:rsidR="00DB57F7" w:rsidRPr="0074578E" w:rsidRDefault="00DB57F7" w:rsidP="00DB57F7">
      <w:pPr>
        <w:pStyle w:val="NormalTNR"/>
      </w:pPr>
      <w:r w:rsidRPr="0074578E">
        <w:t>Here are some highlights of our success growing breakfast participation across the Commonwealth:</w:t>
      </w:r>
    </w:p>
    <w:p w:rsidR="00DB57F7" w:rsidRPr="0074578E" w:rsidRDefault="00DB57F7" w:rsidP="00DB57F7">
      <w:pPr>
        <w:pStyle w:val="NormalTNR"/>
        <w:numPr>
          <w:ilvl w:val="0"/>
          <w:numId w:val="4"/>
        </w:numPr>
      </w:pPr>
      <w:proofErr w:type="gramStart"/>
      <w:r w:rsidRPr="0074578E">
        <w:t>Roughly</w:t>
      </w:r>
      <w:proofErr w:type="gramEnd"/>
      <w:r w:rsidRPr="0074578E">
        <w:t xml:space="preserve"> 10 million more breakfasts were served during the 2016-2017 school year, compared to the 2014-2015 school year.</w:t>
      </w:r>
    </w:p>
    <w:p w:rsidR="00DB57F7" w:rsidRPr="0074578E" w:rsidRDefault="00DB57F7" w:rsidP="00DB57F7">
      <w:pPr>
        <w:pStyle w:val="NormalTNR"/>
        <w:numPr>
          <w:ilvl w:val="0"/>
          <w:numId w:val="4"/>
        </w:numPr>
      </w:pPr>
      <w:r w:rsidRPr="0074578E">
        <w:t xml:space="preserve">More than 1,000 schools have launched Alternative Breakfast models (Breakfast in the Classroom, Grab and Go, Second Chance) in Virginia since the 2014-2015 school year. </w:t>
      </w:r>
    </w:p>
    <w:p w:rsidR="00DB57F7" w:rsidRPr="0074578E" w:rsidRDefault="00DB57F7" w:rsidP="00DB57F7">
      <w:pPr>
        <w:pStyle w:val="NormalTNR"/>
        <w:numPr>
          <w:ilvl w:val="0"/>
          <w:numId w:val="4"/>
        </w:numPr>
      </w:pPr>
      <w:r w:rsidRPr="0074578E">
        <w:t xml:space="preserve">$1.6 million </w:t>
      </w:r>
      <w:proofErr w:type="gramStart"/>
      <w:r w:rsidRPr="0074578E">
        <w:t>was allocated</w:t>
      </w:r>
      <w:proofErr w:type="gramEnd"/>
      <w:r w:rsidRPr="0074578E">
        <w:t xml:space="preserve"> in Virginia’s 2017 State Budget to support increasing the number of school breakfast meals served to students through an alternative model.</w:t>
      </w:r>
    </w:p>
    <w:p w:rsidR="00E37765" w:rsidRPr="0074578E" w:rsidRDefault="00E37765" w:rsidP="00E37765">
      <w:pPr>
        <w:pStyle w:val="H2TNR"/>
        <w:spacing w:after="160"/>
        <w:rPr>
          <w:color w:val="auto"/>
        </w:rPr>
      </w:pPr>
      <w:r w:rsidRPr="0074578E">
        <w:rPr>
          <w:color w:val="auto"/>
        </w:rPr>
        <w:t>Now, it is time to celebrate</w:t>
      </w:r>
    </w:p>
    <w:p w:rsidR="0089224F" w:rsidRPr="0074578E" w:rsidRDefault="00E37765" w:rsidP="0089224F">
      <w:pPr>
        <w:pStyle w:val="NormalTNR"/>
      </w:pPr>
      <w:r w:rsidRPr="0074578E">
        <w:t xml:space="preserve">For any questions or help making your ideas a reality, contact Catherine Spacciapoli at </w:t>
      </w:r>
      <w:hyperlink r:id="rId10" w:history="1">
        <w:r w:rsidRPr="0074578E">
          <w:rPr>
            <w:rStyle w:val="Hyperlink"/>
            <w:color w:val="auto"/>
          </w:rPr>
          <w:t>Catherine.Spacciapoli@doe.virginia.gov</w:t>
        </w:r>
      </w:hyperlink>
      <w:r w:rsidRPr="0074578E">
        <w:t xml:space="preserve">. </w:t>
      </w:r>
      <w:bookmarkStart w:id="0" w:name="_GoBack"/>
      <w:bookmarkEnd w:id="0"/>
    </w:p>
    <w:sectPr w:rsidR="0089224F" w:rsidRPr="00745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563A5"/>
    <w:multiLevelType w:val="hybridMultilevel"/>
    <w:tmpl w:val="D7740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64BC3"/>
    <w:multiLevelType w:val="hybridMultilevel"/>
    <w:tmpl w:val="871CE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4551A"/>
    <w:multiLevelType w:val="hybridMultilevel"/>
    <w:tmpl w:val="13DE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C291E"/>
    <w:multiLevelType w:val="hybridMultilevel"/>
    <w:tmpl w:val="17C6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FA0"/>
    <w:rsid w:val="00060DC6"/>
    <w:rsid w:val="0009102F"/>
    <w:rsid w:val="002675CC"/>
    <w:rsid w:val="006C5F3F"/>
    <w:rsid w:val="007039F8"/>
    <w:rsid w:val="0074578E"/>
    <w:rsid w:val="0089224F"/>
    <w:rsid w:val="00AC6FA0"/>
    <w:rsid w:val="00C60D08"/>
    <w:rsid w:val="00DB57F7"/>
    <w:rsid w:val="00E01C8E"/>
    <w:rsid w:val="00E37765"/>
    <w:rsid w:val="00F64ED4"/>
    <w:rsid w:val="00FC753F"/>
    <w:rsid w:val="00FF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25938"/>
  <w15:chartTrackingRefBased/>
  <w15:docId w15:val="{4AF8B54C-7B7E-4BBD-9EB6-673FC889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75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7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TNR">
    <w:name w:val="Title TNR"/>
    <w:basedOn w:val="Title"/>
    <w:link w:val="TitleTNRChar"/>
    <w:qFormat/>
    <w:rsid w:val="00FC753F"/>
    <w:pPr>
      <w:jc w:val="center"/>
    </w:pPr>
    <w:rPr>
      <w:rFonts w:ascii="Times New Roman" w:hAnsi="Times New Roman"/>
    </w:rPr>
  </w:style>
  <w:style w:type="character" w:customStyle="1" w:styleId="TitleTNRChar">
    <w:name w:val="Title TNR Char"/>
    <w:basedOn w:val="TitleChar"/>
    <w:link w:val="TitleTNR"/>
    <w:rsid w:val="00FC753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FC75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7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ubtitleTNR">
    <w:name w:val="Subtitle TNR"/>
    <w:basedOn w:val="Subtitle"/>
    <w:link w:val="SubtitleTNRChar"/>
    <w:qFormat/>
    <w:rsid w:val="00FC753F"/>
    <w:pPr>
      <w:spacing w:line="240" w:lineRule="auto"/>
      <w:jc w:val="center"/>
    </w:pPr>
    <w:rPr>
      <w:rFonts w:ascii="Times New Roman" w:hAnsi="Times New Roman"/>
      <w:sz w:val="44"/>
    </w:rPr>
  </w:style>
  <w:style w:type="character" w:customStyle="1" w:styleId="SubtitleTNRChar">
    <w:name w:val="Subtitle TNR Char"/>
    <w:basedOn w:val="SubtitleChar"/>
    <w:link w:val="SubtitleTNR"/>
    <w:rsid w:val="00FC753F"/>
    <w:rPr>
      <w:rFonts w:ascii="Times New Roman" w:eastAsiaTheme="minorEastAsia" w:hAnsi="Times New Roman"/>
      <w:color w:val="5A5A5A" w:themeColor="text1" w:themeTint="A5"/>
      <w:spacing w:val="15"/>
      <w:sz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75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C753F"/>
    <w:rPr>
      <w:rFonts w:eastAsiaTheme="minorEastAsia"/>
      <w:color w:val="5A5A5A" w:themeColor="text1" w:themeTint="A5"/>
      <w:spacing w:val="15"/>
    </w:rPr>
  </w:style>
  <w:style w:type="paragraph" w:customStyle="1" w:styleId="H1TNR">
    <w:name w:val="H1 TNR"/>
    <w:basedOn w:val="Heading1"/>
    <w:link w:val="H1TNRChar"/>
    <w:qFormat/>
    <w:rsid w:val="007039F8"/>
    <w:pPr>
      <w:spacing w:before="0" w:line="240" w:lineRule="auto"/>
    </w:pPr>
    <w:rPr>
      <w:rFonts w:ascii="Times New Roman" w:hAnsi="Times New Roman" w:cs="Times New Roman"/>
      <w:b/>
    </w:rPr>
  </w:style>
  <w:style w:type="character" w:customStyle="1" w:styleId="H1TNRChar">
    <w:name w:val="H1 TNR Char"/>
    <w:basedOn w:val="Heading1Char"/>
    <w:link w:val="H1TNR"/>
    <w:rsid w:val="007039F8"/>
    <w:rPr>
      <w:rFonts w:ascii="Times New Roman" w:eastAsiaTheme="majorEastAsia" w:hAnsi="Times New Roman" w:cs="Times New Roman"/>
      <w:b/>
      <w:color w:val="2E74B5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FC75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2TNR">
    <w:name w:val="H2 TNR"/>
    <w:basedOn w:val="Heading2"/>
    <w:link w:val="H2TNRChar"/>
    <w:qFormat/>
    <w:rsid w:val="007039F8"/>
    <w:pPr>
      <w:spacing w:line="240" w:lineRule="auto"/>
    </w:pPr>
    <w:rPr>
      <w:rFonts w:ascii="Times New Roman" w:hAnsi="Times New Roman" w:cs="Times New Roman"/>
      <w:b/>
      <w:iCs/>
      <w:sz w:val="28"/>
    </w:rPr>
  </w:style>
  <w:style w:type="character" w:customStyle="1" w:styleId="H2TNRChar">
    <w:name w:val="H2 TNR Char"/>
    <w:basedOn w:val="Heading2Char"/>
    <w:link w:val="H2TNR"/>
    <w:rsid w:val="007039F8"/>
    <w:rPr>
      <w:rFonts w:ascii="Times New Roman" w:eastAsiaTheme="majorEastAsia" w:hAnsi="Times New Roman" w:cs="Times New Roman"/>
      <w:b/>
      <w:iCs/>
      <w:color w:val="2E74B5" w:themeColor="accent1" w:themeShade="BF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75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3TNR">
    <w:name w:val="H3 TNR"/>
    <w:basedOn w:val="Heading3"/>
    <w:link w:val="H3TNRChar"/>
    <w:qFormat/>
    <w:rsid w:val="007039F8"/>
    <w:pPr>
      <w:spacing w:line="240" w:lineRule="auto"/>
    </w:pPr>
    <w:rPr>
      <w:rFonts w:ascii="Times New Roman" w:hAnsi="Times New Roman"/>
      <w:b/>
    </w:rPr>
  </w:style>
  <w:style w:type="character" w:customStyle="1" w:styleId="H3TNRChar">
    <w:name w:val="H3 TNR Char"/>
    <w:basedOn w:val="Heading3Char"/>
    <w:link w:val="H3TNR"/>
    <w:rsid w:val="007039F8"/>
    <w:rPr>
      <w:rFonts w:ascii="Times New Roman" w:eastAsiaTheme="majorEastAsia" w:hAnsi="Times New Roman" w:cstheme="majorBidi"/>
      <w:b/>
      <w:color w:val="1F4D78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75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rmalTNR">
    <w:name w:val="Normal TNR"/>
    <w:basedOn w:val="Normal"/>
    <w:link w:val="NormalTNRChar"/>
    <w:qFormat/>
    <w:rsid w:val="00060DC6"/>
    <w:rPr>
      <w:rFonts w:ascii="Times New Roman" w:hAnsi="Times New Roman"/>
      <w:sz w:val="24"/>
    </w:rPr>
  </w:style>
  <w:style w:type="character" w:customStyle="1" w:styleId="NormalTNRChar">
    <w:name w:val="Normal TNR Char"/>
    <w:basedOn w:val="DefaultParagraphFont"/>
    <w:link w:val="NormalTNR"/>
    <w:rsid w:val="00060DC6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8922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NoKidHungryVA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nutrition.org/uploadedFiles/2_Meetings_and_Events/NSBW_2018/Pages/NSBW2018-ToolKit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estpractices.nokidhungry.org/sites/default/files/download-resource/Ending%20Childhood%20Hunger:%20A%20Social%20Impact%20Analysis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therine.Spacciapoli@doe.virgini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NoKidHungryV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DF34F-54E3-46CE-9C29-503379085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School Breakfast Week 2018 Toolkit</vt:lpstr>
    </vt:vector>
  </TitlesOfParts>
  <Company>Virginia IT Infrastructure Partnership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School Breakfast Week 2018 Toolkit</dc:title>
  <dc:subject/>
  <dc:creator>DOE - NUTRITION (DOE)</dc:creator>
  <cp:keywords/>
  <dc:description/>
  <cp:lastModifiedBy>Bowman, Kelly (DOE)</cp:lastModifiedBy>
  <cp:revision>8</cp:revision>
  <dcterms:created xsi:type="dcterms:W3CDTF">2018-08-02T14:40:00Z</dcterms:created>
  <dcterms:modified xsi:type="dcterms:W3CDTF">2018-08-02T17:35:00Z</dcterms:modified>
</cp:coreProperties>
</file>