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5B49C" w14:textId="77777777" w:rsidR="00D205ED" w:rsidRDefault="00AD563C" w:rsidP="00DF729F">
      <w:pPr>
        <w:pStyle w:val="Heading1"/>
        <w:numPr>
          <w:ilvl w:val="0"/>
          <w:numId w:val="0"/>
        </w:numPr>
        <w:spacing w:before="0"/>
        <w:jc w:val="center"/>
        <w:rPr>
          <w:rFonts w:ascii="Times New Roman" w:hAnsi="Times New Roman" w:cs="Times New Roman"/>
          <w:color w:val="auto"/>
        </w:rPr>
      </w:pPr>
      <w:r w:rsidRPr="00B07F77">
        <w:rPr>
          <w:rFonts w:ascii="Times New Roman" w:hAnsi="Times New Roman" w:cs="Times New Roman"/>
          <w:color w:val="auto"/>
        </w:rPr>
        <w:t>Virginia Department of Education</w:t>
      </w:r>
    </w:p>
    <w:p w14:paraId="780E9B36" w14:textId="77777777" w:rsidR="00B07F77" w:rsidRPr="00B07F77" w:rsidRDefault="00AD563C" w:rsidP="00DF729F">
      <w:pPr>
        <w:pStyle w:val="Heading1"/>
        <w:numPr>
          <w:ilvl w:val="0"/>
          <w:numId w:val="0"/>
        </w:numPr>
        <w:spacing w:before="0"/>
        <w:jc w:val="center"/>
        <w:rPr>
          <w:rFonts w:ascii="Times New Roman" w:hAnsi="Times New Roman" w:cs="Times New Roman"/>
          <w:color w:val="auto"/>
        </w:rPr>
      </w:pPr>
      <w:r w:rsidRPr="00B07F77">
        <w:rPr>
          <w:rFonts w:ascii="Times New Roman" w:hAnsi="Times New Roman" w:cs="Times New Roman"/>
          <w:i/>
          <w:color w:val="auto"/>
        </w:rPr>
        <w:t xml:space="preserve">Guidelines for </w:t>
      </w:r>
      <w:r w:rsidR="002C6ECE" w:rsidRPr="00B07F77">
        <w:rPr>
          <w:rFonts w:ascii="Times New Roman" w:hAnsi="Times New Roman" w:cs="Times New Roman"/>
          <w:i/>
          <w:color w:val="auto"/>
        </w:rPr>
        <w:t xml:space="preserve">the </w:t>
      </w:r>
      <w:r w:rsidRPr="00B07F77">
        <w:rPr>
          <w:rFonts w:ascii="Times New Roman" w:hAnsi="Times New Roman" w:cs="Times New Roman"/>
          <w:i/>
          <w:color w:val="auto"/>
        </w:rPr>
        <w:t>Neighborhood Assistance Act Tax Credit Program for Education</w:t>
      </w:r>
    </w:p>
    <w:p w14:paraId="63655EF3" w14:textId="5A401839" w:rsidR="00694DA8" w:rsidRPr="00B07F77" w:rsidRDefault="00AD563C" w:rsidP="00DF729F">
      <w:pPr>
        <w:pStyle w:val="Heading1"/>
        <w:numPr>
          <w:ilvl w:val="0"/>
          <w:numId w:val="0"/>
        </w:numPr>
        <w:spacing w:before="0"/>
        <w:jc w:val="center"/>
        <w:rPr>
          <w:rFonts w:ascii="Times New Roman" w:hAnsi="Times New Roman" w:cs="Times New Roman"/>
          <w:color w:val="auto"/>
        </w:rPr>
      </w:pPr>
      <w:r w:rsidRPr="00B07F77">
        <w:rPr>
          <w:rFonts w:ascii="Times New Roman" w:hAnsi="Times New Roman" w:cs="Times New Roman"/>
          <w:color w:val="auto"/>
        </w:rPr>
        <w:t xml:space="preserve">Effective </w:t>
      </w:r>
      <w:r w:rsidR="00B03B3D">
        <w:rPr>
          <w:rFonts w:ascii="Times New Roman" w:hAnsi="Times New Roman" w:cs="Times New Roman"/>
          <w:color w:val="auto"/>
        </w:rPr>
        <w:t>June 10, 2021</w:t>
      </w:r>
    </w:p>
    <w:p w14:paraId="42F885B1" w14:textId="35ED94F6" w:rsidR="00D205ED" w:rsidRPr="00DE04B6" w:rsidRDefault="00A32735" w:rsidP="00072D82">
      <w:pPr>
        <w:autoSpaceDE w:val="0"/>
        <w:autoSpaceDN w:val="0"/>
        <w:adjustRightInd w:val="0"/>
        <w:spacing w:before="240" w:after="240" w:line="240" w:lineRule="auto"/>
        <w:rPr>
          <w:rFonts w:ascii="Times New Roman" w:hAnsi="Times New Roman" w:cs="Times New Roman"/>
          <w:sz w:val="24"/>
          <w:szCs w:val="24"/>
        </w:rPr>
      </w:pPr>
      <w:r w:rsidRPr="00DE04B6">
        <w:rPr>
          <w:rFonts w:ascii="Times New Roman" w:hAnsi="Times New Roman" w:cs="Times New Roman"/>
          <w:sz w:val="24"/>
          <w:szCs w:val="24"/>
        </w:rPr>
        <w:t>Beginning i</w:t>
      </w:r>
      <w:r w:rsidR="00FF0401" w:rsidRPr="00DE04B6">
        <w:rPr>
          <w:rFonts w:ascii="Times New Roman" w:hAnsi="Times New Roman" w:cs="Times New Roman"/>
          <w:sz w:val="24"/>
          <w:szCs w:val="24"/>
        </w:rPr>
        <w:t xml:space="preserve">n 2009, the Virginia General Assembly authorized the Board of Education to </w:t>
      </w:r>
      <w:r w:rsidRPr="00DE04B6">
        <w:rPr>
          <w:rFonts w:ascii="Times New Roman" w:hAnsi="Times New Roman" w:cs="Times New Roman"/>
          <w:sz w:val="24"/>
          <w:szCs w:val="24"/>
        </w:rPr>
        <w:t xml:space="preserve">adopt </w:t>
      </w:r>
      <w:bookmarkStart w:id="0" w:name="_GoBack"/>
      <w:bookmarkEnd w:id="0"/>
      <w:r w:rsidRPr="00DE04B6">
        <w:rPr>
          <w:rFonts w:ascii="Times New Roman" w:hAnsi="Times New Roman" w:cs="Times New Roman"/>
          <w:sz w:val="24"/>
          <w:szCs w:val="24"/>
        </w:rPr>
        <w:t xml:space="preserve">guidelines for the administration of the Neighborhood Assistance Tax Credit Program for Education pursuant to </w:t>
      </w:r>
      <w:r w:rsidR="00EE2F86" w:rsidRPr="00DE04B6">
        <w:rPr>
          <w:rFonts w:ascii="Times New Roman" w:hAnsi="Times New Roman" w:cs="Times New Roman"/>
          <w:sz w:val="24"/>
          <w:szCs w:val="24"/>
        </w:rPr>
        <w:t xml:space="preserve">§§ 58.1-439.18 through 58.1-439.22, and § 58.1-439.24 of the </w:t>
      </w:r>
      <w:r w:rsidR="00EE2F86" w:rsidRPr="00DE04B6">
        <w:rPr>
          <w:rFonts w:ascii="Times New Roman" w:hAnsi="Times New Roman" w:cs="Times New Roman"/>
          <w:i/>
          <w:iCs/>
          <w:sz w:val="24"/>
          <w:szCs w:val="24"/>
        </w:rPr>
        <w:t>Code of Virginia</w:t>
      </w:r>
      <w:r w:rsidRPr="00DE04B6">
        <w:rPr>
          <w:rFonts w:ascii="Times New Roman" w:hAnsi="Times New Roman" w:cs="Times New Roman"/>
          <w:i/>
          <w:iCs/>
          <w:sz w:val="24"/>
          <w:szCs w:val="24"/>
        </w:rPr>
        <w:t>.</w:t>
      </w:r>
      <w:r w:rsidR="00875A16" w:rsidRPr="00DE04B6">
        <w:rPr>
          <w:rFonts w:ascii="Times New Roman" w:hAnsi="Times New Roman" w:cs="Times New Roman"/>
          <w:iCs/>
          <w:sz w:val="24"/>
          <w:szCs w:val="24"/>
        </w:rPr>
        <w:t xml:space="preserve"> </w:t>
      </w:r>
      <w:r w:rsidR="00EE2F86" w:rsidRPr="00DE04B6">
        <w:rPr>
          <w:rFonts w:ascii="Times New Roman" w:hAnsi="Times New Roman" w:cs="Times New Roman"/>
          <w:sz w:val="24"/>
          <w:szCs w:val="24"/>
        </w:rPr>
        <w:t xml:space="preserve"> Under this tax credit program, individuals or </w:t>
      </w:r>
      <w:r w:rsidR="001C14C0" w:rsidRPr="00DE04B6">
        <w:rPr>
          <w:rFonts w:ascii="Times New Roman" w:hAnsi="Times New Roman" w:cs="Times New Roman"/>
          <w:sz w:val="24"/>
          <w:szCs w:val="24"/>
        </w:rPr>
        <w:t xml:space="preserve">business firms </w:t>
      </w:r>
      <w:r w:rsidR="00EE2F86" w:rsidRPr="00DE04B6">
        <w:rPr>
          <w:rFonts w:ascii="Times New Roman" w:hAnsi="Times New Roman" w:cs="Times New Roman"/>
          <w:sz w:val="24"/>
          <w:szCs w:val="24"/>
        </w:rPr>
        <w:t>may receive state tax credits for eligible contributions made to neighborhood organizations providing neighborhood assistance</w:t>
      </w:r>
      <w:r w:rsidR="00F42818" w:rsidRPr="00DE04B6">
        <w:rPr>
          <w:rFonts w:ascii="Times New Roman" w:hAnsi="Times New Roman" w:cs="Times New Roman"/>
          <w:sz w:val="24"/>
          <w:szCs w:val="24"/>
        </w:rPr>
        <w:t xml:space="preserve"> in the form of education</w:t>
      </w:r>
      <w:r w:rsidR="003249C8">
        <w:rPr>
          <w:rFonts w:ascii="Times New Roman" w:hAnsi="Times New Roman" w:cs="Times New Roman"/>
          <w:sz w:val="24"/>
          <w:szCs w:val="24"/>
        </w:rPr>
        <w:t xml:space="preserve"> </w:t>
      </w:r>
      <w:r w:rsidR="00EE2F86" w:rsidRPr="00DE04B6">
        <w:rPr>
          <w:rFonts w:ascii="Times New Roman" w:hAnsi="Times New Roman" w:cs="Times New Roman"/>
          <w:sz w:val="24"/>
          <w:szCs w:val="24"/>
        </w:rPr>
        <w:t>to low-income persons or eligible students with disabilities.</w:t>
      </w:r>
    </w:p>
    <w:p w14:paraId="532DA2FA" w14:textId="528BB86C" w:rsidR="0038288C" w:rsidRPr="00DE04B6" w:rsidRDefault="006E324A" w:rsidP="0043646D">
      <w:pPr>
        <w:autoSpaceDE w:val="0"/>
        <w:autoSpaceDN w:val="0"/>
        <w:adjustRightInd w:val="0"/>
        <w:spacing w:before="240" w:after="240" w:line="240" w:lineRule="auto"/>
        <w:rPr>
          <w:rFonts w:ascii="Times New Roman" w:hAnsi="Times New Roman" w:cs="Times New Roman"/>
          <w:sz w:val="24"/>
          <w:szCs w:val="24"/>
        </w:rPr>
      </w:pPr>
      <w:r w:rsidRPr="00DE04B6">
        <w:rPr>
          <w:rFonts w:ascii="Times New Roman" w:hAnsi="Times New Roman" w:cs="Times New Roman"/>
          <w:sz w:val="24"/>
          <w:szCs w:val="24"/>
        </w:rPr>
        <w:t>Consistent with the statutory authority cited above, t</w:t>
      </w:r>
      <w:r w:rsidR="00EE2F86" w:rsidRPr="00DE04B6">
        <w:rPr>
          <w:rFonts w:ascii="Times New Roman" w:hAnsi="Times New Roman" w:cs="Times New Roman"/>
          <w:sz w:val="24"/>
          <w:szCs w:val="24"/>
        </w:rPr>
        <w:t xml:space="preserve">hese guidelines are issued by the Virginia Department of Education (the “Department”) to provide guidance to </w:t>
      </w:r>
      <w:r w:rsidR="003F549E" w:rsidRPr="00DE04B6">
        <w:rPr>
          <w:rFonts w:ascii="Times New Roman" w:hAnsi="Times New Roman" w:cs="Times New Roman"/>
          <w:sz w:val="24"/>
          <w:szCs w:val="24"/>
        </w:rPr>
        <w:t xml:space="preserve">neighborhood organizations, </w:t>
      </w:r>
      <w:r w:rsidR="00EE2F86" w:rsidRPr="00DE04B6">
        <w:rPr>
          <w:rFonts w:ascii="Times New Roman" w:hAnsi="Times New Roman" w:cs="Times New Roman"/>
          <w:sz w:val="24"/>
          <w:szCs w:val="24"/>
        </w:rPr>
        <w:t>individuals</w:t>
      </w:r>
      <w:r w:rsidR="003F549E" w:rsidRPr="00DE04B6">
        <w:rPr>
          <w:rFonts w:ascii="Times New Roman" w:hAnsi="Times New Roman" w:cs="Times New Roman"/>
          <w:sz w:val="24"/>
          <w:szCs w:val="24"/>
        </w:rPr>
        <w:t>,</w:t>
      </w:r>
      <w:r w:rsidR="00EE2F86" w:rsidRPr="00DE04B6">
        <w:rPr>
          <w:rFonts w:ascii="Times New Roman" w:hAnsi="Times New Roman" w:cs="Times New Roman"/>
          <w:sz w:val="24"/>
          <w:szCs w:val="24"/>
        </w:rPr>
        <w:t xml:space="preserve"> and business</w:t>
      </w:r>
      <w:r w:rsidR="001C14C0" w:rsidRPr="00DE04B6">
        <w:rPr>
          <w:rFonts w:ascii="Times New Roman" w:hAnsi="Times New Roman" w:cs="Times New Roman"/>
          <w:sz w:val="24"/>
          <w:szCs w:val="24"/>
        </w:rPr>
        <w:t xml:space="preserve"> firms</w:t>
      </w:r>
      <w:r w:rsidR="00EE2F86" w:rsidRPr="00DE04B6">
        <w:rPr>
          <w:rFonts w:ascii="Times New Roman" w:hAnsi="Times New Roman" w:cs="Times New Roman"/>
          <w:sz w:val="24"/>
          <w:szCs w:val="24"/>
        </w:rPr>
        <w:t xml:space="preserve"> regarding the </w:t>
      </w:r>
      <w:r w:rsidR="00EE2F86" w:rsidRPr="00DE04B6">
        <w:rPr>
          <w:rFonts w:ascii="Times New Roman" w:hAnsi="Times New Roman" w:cs="Times New Roman"/>
          <w:i/>
          <w:sz w:val="24"/>
          <w:szCs w:val="24"/>
        </w:rPr>
        <w:t>Neighborhood Assistance Act Tax Credit Program for Education</w:t>
      </w:r>
      <w:r w:rsidR="00233F2F">
        <w:rPr>
          <w:rFonts w:ascii="Times New Roman" w:hAnsi="Times New Roman" w:cs="Times New Roman"/>
          <w:i/>
          <w:sz w:val="24"/>
          <w:szCs w:val="24"/>
        </w:rPr>
        <w:t xml:space="preserve"> (NAP)</w:t>
      </w:r>
      <w:r w:rsidR="00EE2F86" w:rsidRPr="00DE04B6">
        <w:rPr>
          <w:rFonts w:ascii="Times New Roman" w:hAnsi="Times New Roman" w:cs="Times New Roman"/>
          <w:sz w:val="24"/>
          <w:szCs w:val="24"/>
        </w:rPr>
        <w:t xml:space="preserve">. These guidelines supersede the Guidelines for the Neighborhood Assistance Act Tax Credit Program for Education adopted on </w:t>
      </w:r>
      <w:r w:rsidR="00333C21">
        <w:rPr>
          <w:rFonts w:ascii="Times New Roman" w:hAnsi="Times New Roman" w:cs="Times New Roman"/>
          <w:sz w:val="24"/>
          <w:szCs w:val="24"/>
        </w:rPr>
        <w:t>June 19, 2019</w:t>
      </w:r>
      <w:r w:rsidR="00EE2F86" w:rsidRPr="00DE04B6">
        <w:rPr>
          <w:rFonts w:ascii="Times New Roman" w:hAnsi="Times New Roman" w:cs="Times New Roman"/>
          <w:sz w:val="24"/>
          <w:szCs w:val="24"/>
        </w:rPr>
        <w:t>.  These guidelines will be published and posted on the Department’s website at: http://www.doe.virginia.gov/school_finance/neighborhood_assistance_act/index.shtml.</w:t>
      </w:r>
    </w:p>
    <w:p w14:paraId="18D23C32" w14:textId="77777777" w:rsidR="0038288C" w:rsidRDefault="00EE2F86" w:rsidP="0043646D">
      <w:pPr>
        <w:autoSpaceDE w:val="0"/>
        <w:autoSpaceDN w:val="0"/>
        <w:adjustRightInd w:val="0"/>
        <w:spacing w:before="240" w:after="240" w:line="240" w:lineRule="auto"/>
        <w:rPr>
          <w:rFonts w:ascii="Times New Roman" w:hAnsi="Times New Roman" w:cs="Times New Roman"/>
          <w:sz w:val="24"/>
          <w:szCs w:val="24"/>
        </w:rPr>
      </w:pPr>
      <w:r w:rsidRPr="00DE04B6">
        <w:rPr>
          <w:rFonts w:ascii="Times New Roman" w:hAnsi="Times New Roman" w:cs="Times New Roman"/>
          <w:sz w:val="24"/>
          <w:szCs w:val="24"/>
        </w:rPr>
        <w:t>These guidelines represent the Department’s interpretation of the relevant laws. To the extent there is a question regarding the application of these guidelines, individuals are encouraged to write to the Department and seek a written response to their question</w:t>
      </w:r>
      <w:r w:rsidR="00F42818" w:rsidRPr="00DE04B6">
        <w:rPr>
          <w:rFonts w:ascii="Times New Roman" w:hAnsi="Times New Roman" w:cs="Times New Roman"/>
          <w:sz w:val="24"/>
          <w:szCs w:val="24"/>
        </w:rPr>
        <w:t xml:space="preserve">.  </w:t>
      </w:r>
    </w:p>
    <w:p w14:paraId="69CA9AFA" w14:textId="77777777" w:rsidR="00826E52" w:rsidRPr="00B07F77" w:rsidRDefault="00B07F77" w:rsidP="0043646D">
      <w:pPr>
        <w:pStyle w:val="Heading2"/>
        <w:ind w:left="540" w:hanging="360"/>
        <w:rPr>
          <w:rFonts w:ascii="Times New Roman" w:hAnsi="Times New Roman" w:cs="Times New Roman"/>
          <w:color w:val="auto"/>
          <w:sz w:val="24"/>
          <w:szCs w:val="24"/>
        </w:rPr>
      </w:pPr>
      <w:r w:rsidRPr="00B07F77">
        <w:rPr>
          <w:rFonts w:ascii="Times New Roman" w:hAnsi="Times New Roman" w:cs="Times New Roman"/>
          <w:color w:val="auto"/>
          <w:sz w:val="24"/>
          <w:szCs w:val="24"/>
        </w:rPr>
        <w:t xml:space="preserve">  </w:t>
      </w:r>
      <w:r w:rsidR="00B508DB" w:rsidRPr="00B07F77">
        <w:rPr>
          <w:rFonts w:ascii="Times New Roman" w:hAnsi="Times New Roman" w:cs="Times New Roman"/>
          <w:color w:val="auto"/>
          <w:sz w:val="24"/>
          <w:szCs w:val="24"/>
        </w:rPr>
        <w:t>Definitions</w:t>
      </w:r>
    </w:p>
    <w:p w14:paraId="1CA8685A" w14:textId="77777777" w:rsidR="00D205ED" w:rsidRPr="00DE04B6" w:rsidRDefault="00EE2F86" w:rsidP="0043646D">
      <w:pPr>
        <w:autoSpaceDE w:val="0"/>
        <w:autoSpaceDN w:val="0"/>
        <w:adjustRightInd w:val="0"/>
        <w:spacing w:before="240" w:after="240" w:line="240" w:lineRule="auto"/>
        <w:rPr>
          <w:rFonts w:ascii="Times New Roman" w:hAnsi="Times New Roman" w:cs="Times New Roman"/>
          <w:sz w:val="24"/>
          <w:szCs w:val="24"/>
        </w:rPr>
      </w:pPr>
      <w:r w:rsidRPr="00DE04B6">
        <w:rPr>
          <w:rFonts w:ascii="Times New Roman" w:hAnsi="Times New Roman" w:cs="Times New Roman"/>
          <w:sz w:val="24"/>
          <w:szCs w:val="24"/>
        </w:rPr>
        <w:t>Under this Program, definitions are set forth in § 58.1-439.18</w:t>
      </w:r>
      <w:r w:rsidR="006F0801" w:rsidRPr="00DE04B6">
        <w:rPr>
          <w:rFonts w:ascii="Times New Roman" w:hAnsi="Times New Roman" w:cs="Times New Roman"/>
          <w:sz w:val="24"/>
          <w:szCs w:val="24"/>
        </w:rPr>
        <w:t xml:space="preserve"> of the </w:t>
      </w:r>
      <w:r w:rsidR="006F0801" w:rsidRPr="00DE04B6">
        <w:rPr>
          <w:rFonts w:ascii="Times New Roman" w:hAnsi="Times New Roman" w:cs="Times New Roman"/>
          <w:i/>
          <w:sz w:val="24"/>
          <w:szCs w:val="24"/>
        </w:rPr>
        <w:t>Code of Virginia</w:t>
      </w:r>
      <w:r w:rsidRPr="00DE04B6">
        <w:rPr>
          <w:rFonts w:ascii="Times New Roman" w:hAnsi="Times New Roman" w:cs="Times New Roman"/>
          <w:sz w:val="24"/>
          <w:szCs w:val="24"/>
        </w:rPr>
        <w:t xml:space="preserve"> and further include the following:</w:t>
      </w:r>
    </w:p>
    <w:p w14:paraId="03B7FE05" w14:textId="77777777" w:rsidR="00F52302" w:rsidRPr="00DE04B6" w:rsidRDefault="00F52302" w:rsidP="0043646D">
      <w:pPr>
        <w:autoSpaceDE w:val="0"/>
        <w:autoSpaceDN w:val="0"/>
        <w:adjustRightInd w:val="0"/>
        <w:spacing w:before="240" w:after="240" w:line="240" w:lineRule="auto"/>
        <w:ind w:left="720"/>
        <w:rPr>
          <w:rFonts w:ascii="Times New Roman" w:hAnsi="Times New Roman" w:cs="Times New Roman"/>
          <w:sz w:val="24"/>
          <w:szCs w:val="24"/>
        </w:rPr>
      </w:pPr>
      <w:r w:rsidRPr="00DE04B6">
        <w:rPr>
          <w:rFonts w:ascii="Times New Roman" w:hAnsi="Times New Roman" w:cs="Times New Roman"/>
          <w:sz w:val="24"/>
          <w:szCs w:val="24"/>
        </w:rPr>
        <w:t>“Affiliated entity” means an entity that, directly or indirectly, controls another entity, is controlled by the other entity, or is under common control with the other entity.  For purposes of this definition, "control" (including controlled by and under common control with) means the power, directly or indirectly, to direct or cause the direction of the management and policies of such entity whether through ownership or voting securities or by contract or otherwise.</w:t>
      </w:r>
    </w:p>
    <w:p w14:paraId="4498B792" w14:textId="77777777" w:rsidR="00AE7869" w:rsidRPr="00DE04B6" w:rsidRDefault="007B1F6F" w:rsidP="0043646D">
      <w:pPr>
        <w:autoSpaceDE w:val="0"/>
        <w:autoSpaceDN w:val="0"/>
        <w:adjustRightInd w:val="0"/>
        <w:spacing w:before="240" w:after="240" w:line="240" w:lineRule="auto"/>
        <w:ind w:left="720"/>
        <w:rPr>
          <w:rFonts w:ascii="Times New Roman" w:hAnsi="Times New Roman" w:cs="Times New Roman"/>
          <w:iCs/>
          <w:sz w:val="24"/>
          <w:szCs w:val="24"/>
        </w:rPr>
      </w:pPr>
      <w:r w:rsidRPr="00DE04B6">
        <w:rPr>
          <w:rFonts w:ascii="Times New Roman" w:hAnsi="Times New Roman" w:cs="Times New Roman"/>
          <w:iCs/>
          <w:sz w:val="24"/>
          <w:szCs w:val="24"/>
        </w:rPr>
        <w:t>“Approved project” means the education services described in a neighborhood organization’s education proposal to be provided during a specified program year.</w:t>
      </w:r>
      <w:r w:rsidR="00AE7869" w:rsidRPr="00DE04B6">
        <w:rPr>
          <w:rFonts w:ascii="Times New Roman" w:hAnsi="Times New Roman" w:cs="Times New Roman"/>
          <w:iCs/>
          <w:sz w:val="24"/>
          <w:szCs w:val="24"/>
        </w:rPr>
        <w:t xml:space="preserve"> </w:t>
      </w:r>
    </w:p>
    <w:p w14:paraId="31C726E5" w14:textId="77777777" w:rsidR="006C1DCC" w:rsidRPr="00DE04B6" w:rsidRDefault="00F52302" w:rsidP="00AD308B">
      <w:pPr>
        <w:autoSpaceDE w:val="0"/>
        <w:autoSpaceDN w:val="0"/>
        <w:adjustRightInd w:val="0"/>
        <w:spacing w:before="240" w:after="240" w:line="240" w:lineRule="auto"/>
        <w:ind w:left="720"/>
        <w:rPr>
          <w:rFonts w:ascii="Times New Roman" w:hAnsi="Times New Roman" w:cs="Times New Roman"/>
          <w:sz w:val="24"/>
          <w:szCs w:val="24"/>
        </w:rPr>
      </w:pPr>
      <w:r w:rsidRPr="00DE04B6">
        <w:rPr>
          <w:rFonts w:ascii="Times New Roman" w:hAnsi="Times New Roman" w:cs="Times New Roman"/>
          <w:sz w:val="24"/>
          <w:szCs w:val="24"/>
        </w:rPr>
        <w:t xml:space="preserve">"Business firm" means any corporation, partnership, electing small business (Subchapter S) corporation, limited liability company, or sole proprietorship authorized to do business in this Commonwealth subject to tax imposed by Articles 2 (§ </w:t>
      </w:r>
      <w:hyperlink r:id="rId8" w:history="1">
        <w:r w:rsidRPr="00DE04B6">
          <w:rPr>
            <w:rStyle w:val="Hyperlink"/>
            <w:rFonts w:ascii="Times New Roman" w:hAnsi="Times New Roman" w:cs="Times New Roman"/>
            <w:color w:val="auto"/>
            <w:sz w:val="24"/>
            <w:szCs w:val="24"/>
          </w:rPr>
          <w:t>58.1-320</w:t>
        </w:r>
      </w:hyperlink>
      <w:r w:rsidRPr="00DE04B6">
        <w:rPr>
          <w:rFonts w:ascii="Times New Roman" w:hAnsi="Times New Roman" w:cs="Times New Roman"/>
          <w:sz w:val="24"/>
          <w:szCs w:val="24"/>
        </w:rPr>
        <w:t xml:space="preserve"> et seq.) and 10 (§ </w:t>
      </w:r>
      <w:hyperlink r:id="rId9" w:history="1">
        <w:r w:rsidRPr="00DE04B6">
          <w:rPr>
            <w:rStyle w:val="Hyperlink"/>
            <w:rFonts w:ascii="Times New Roman" w:hAnsi="Times New Roman" w:cs="Times New Roman"/>
            <w:color w:val="auto"/>
            <w:sz w:val="24"/>
            <w:szCs w:val="24"/>
          </w:rPr>
          <w:t>58.1-400</w:t>
        </w:r>
      </w:hyperlink>
      <w:r w:rsidRPr="00DE04B6">
        <w:rPr>
          <w:rFonts w:ascii="Times New Roman" w:hAnsi="Times New Roman" w:cs="Times New Roman"/>
          <w:sz w:val="24"/>
          <w:szCs w:val="24"/>
        </w:rPr>
        <w:t xml:space="preserve"> et seq.) of Chapter 3, Chapter 12 (§ </w:t>
      </w:r>
      <w:hyperlink r:id="rId10" w:history="1">
        <w:r w:rsidRPr="00DE04B6">
          <w:rPr>
            <w:rStyle w:val="Hyperlink"/>
            <w:rFonts w:ascii="Times New Roman" w:hAnsi="Times New Roman" w:cs="Times New Roman"/>
            <w:color w:val="auto"/>
            <w:sz w:val="24"/>
            <w:szCs w:val="24"/>
          </w:rPr>
          <w:t>58.1-1200</w:t>
        </w:r>
      </w:hyperlink>
      <w:r w:rsidRPr="00DE04B6">
        <w:rPr>
          <w:rFonts w:ascii="Times New Roman" w:hAnsi="Times New Roman" w:cs="Times New Roman"/>
          <w:sz w:val="24"/>
          <w:szCs w:val="24"/>
        </w:rPr>
        <w:t xml:space="preserve"> et seq.), Article 1 (§ </w:t>
      </w:r>
      <w:hyperlink r:id="rId11" w:history="1">
        <w:r w:rsidRPr="00DE04B6">
          <w:rPr>
            <w:rStyle w:val="Hyperlink"/>
            <w:rFonts w:ascii="Times New Roman" w:hAnsi="Times New Roman" w:cs="Times New Roman"/>
            <w:color w:val="auto"/>
            <w:sz w:val="24"/>
            <w:szCs w:val="24"/>
          </w:rPr>
          <w:t>58.1-2500</w:t>
        </w:r>
      </w:hyperlink>
      <w:r w:rsidRPr="00DE04B6">
        <w:rPr>
          <w:rFonts w:ascii="Times New Roman" w:hAnsi="Times New Roman" w:cs="Times New Roman"/>
          <w:sz w:val="24"/>
          <w:szCs w:val="24"/>
        </w:rPr>
        <w:t xml:space="preserve"> et seq.) of Chapter 25, or Article 2 (§ </w:t>
      </w:r>
      <w:hyperlink r:id="rId12" w:history="1">
        <w:r w:rsidRPr="00DE04B6">
          <w:rPr>
            <w:rStyle w:val="Hyperlink"/>
            <w:rFonts w:ascii="Times New Roman" w:hAnsi="Times New Roman" w:cs="Times New Roman"/>
            <w:color w:val="auto"/>
            <w:sz w:val="24"/>
            <w:szCs w:val="24"/>
          </w:rPr>
          <w:t>58.1-2620</w:t>
        </w:r>
      </w:hyperlink>
      <w:r w:rsidRPr="00DE04B6">
        <w:rPr>
          <w:rFonts w:ascii="Times New Roman" w:hAnsi="Times New Roman" w:cs="Times New Roman"/>
          <w:sz w:val="24"/>
          <w:szCs w:val="24"/>
        </w:rPr>
        <w:t xml:space="preserve"> et seq.) of Chapter 26. "Business firm" also means any trust or fiduciary for a trust subject to tax imposed by Article 6 (§ </w:t>
      </w:r>
      <w:hyperlink r:id="rId13" w:history="1">
        <w:r w:rsidRPr="00DE04B6">
          <w:rPr>
            <w:rStyle w:val="Hyperlink"/>
            <w:rFonts w:ascii="Times New Roman" w:hAnsi="Times New Roman" w:cs="Times New Roman"/>
            <w:color w:val="auto"/>
            <w:sz w:val="24"/>
            <w:szCs w:val="24"/>
          </w:rPr>
          <w:t>58.1-360</w:t>
        </w:r>
      </w:hyperlink>
      <w:r w:rsidRPr="00DE04B6">
        <w:rPr>
          <w:rFonts w:ascii="Times New Roman" w:hAnsi="Times New Roman" w:cs="Times New Roman"/>
          <w:sz w:val="24"/>
          <w:szCs w:val="24"/>
        </w:rPr>
        <w:t xml:space="preserve"> et seq.) of Chapter 3.</w:t>
      </w:r>
    </w:p>
    <w:p w14:paraId="402BE447" w14:textId="77777777" w:rsidR="00F52302" w:rsidRPr="00DE04B6" w:rsidRDefault="006C1DCC" w:rsidP="00AD308B">
      <w:pPr>
        <w:autoSpaceDE w:val="0"/>
        <w:autoSpaceDN w:val="0"/>
        <w:adjustRightInd w:val="0"/>
        <w:spacing w:before="240" w:after="240" w:line="240" w:lineRule="auto"/>
        <w:ind w:left="720"/>
        <w:rPr>
          <w:rFonts w:ascii="Times New Roman" w:hAnsi="Times New Roman" w:cs="Times New Roman"/>
          <w:sz w:val="24"/>
          <w:szCs w:val="24"/>
          <w:u w:val="single"/>
        </w:rPr>
      </w:pPr>
      <w:r w:rsidRPr="00DE04B6">
        <w:rPr>
          <w:rFonts w:ascii="Times New Roman" w:hAnsi="Times New Roman" w:cs="Times New Roman"/>
          <w:iCs/>
          <w:sz w:val="24"/>
          <w:szCs w:val="24"/>
        </w:rPr>
        <w:lastRenderedPageBreak/>
        <w:t xml:space="preserve">“Education proposal” means </w:t>
      </w:r>
      <w:r w:rsidR="0061110B" w:rsidRPr="00DE04B6">
        <w:rPr>
          <w:rFonts w:ascii="Times New Roman" w:hAnsi="Times New Roman" w:cs="Times New Roman"/>
          <w:iCs/>
          <w:sz w:val="24"/>
          <w:szCs w:val="24"/>
        </w:rPr>
        <w:t>an</w:t>
      </w:r>
      <w:r w:rsidR="00E839A4" w:rsidRPr="00DE04B6">
        <w:rPr>
          <w:rFonts w:ascii="Times New Roman" w:hAnsi="Times New Roman" w:cs="Times New Roman"/>
          <w:iCs/>
          <w:sz w:val="24"/>
          <w:szCs w:val="24"/>
        </w:rPr>
        <w:t xml:space="preserve"> application that is </w:t>
      </w:r>
      <w:r w:rsidR="00233169" w:rsidRPr="00DE04B6">
        <w:rPr>
          <w:rFonts w:ascii="Times New Roman" w:hAnsi="Times New Roman" w:cs="Times New Roman"/>
          <w:iCs/>
          <w:sz w:val="24"/>
          <w:szCs w:val="24"/>
        </w:rPr>
        <w:t xml:space="preserve">submitted to </w:t>
      </w:r>
      <w:r w:rsidR="00233169" w:rsidRPr="00DE04B6">
        <w:rPr>
          <w:rFonts w:ascii="Times New Roman" w:hAnsi="Times New Roman" w:cs="Times New Roman"/>
          <w:sz w:val="24"/>
          <w:szCs w:val="24"/>
        </w:rPr>
        <w:t xml:space="preserve">the Department </w:t>
      </w:r>
      <w:r w:rsidR="00CA2A14" w:rsidRPr="00DE04B6">
        <w:rPr>
          <w:rFonts w:ascii="Times New Roman" w:hAnsi="Times New Roman" w:cs="Times New Roman"/>
          <w:sz w:val="24"/>
          <w:szCs w:val="24"/>
        </w:rPr>
        <w:t xml:space="preserve">by a neighborhood organization </w:t>
      </w:r>
      <w:r w:rsidR="00233169" w:rsidRPr="00DE04B6">
        <w:rPr>
          <w:rFonts w:ascii="Times New Roman" w:hAnsi="Times New Roman" w:cs="Times New Roman"/>
          <w:sz w:val="24"/>
          <w:szCs w:val="24"/>
        </w:rPr>
        <w:t>during the designated application period, as set forth in § 58.1-439.20</w:t>
      </w:r>
      <w:r w:rsidR="00E11D39" w:rsidRPr="00DE04B6">
        <w:rPr>
          <w:rFonts w:ascii="Times New Roman" w:hAnsi="Times New Roman" w:cs="Times New Roman"/>
          <w:sz w:val="24"/>
          <w:szCs w:val="24"/>
        </w:rPr>
        <w:t>:1</w:t>
      </w:r>
      <w:r w:rsidR="00233169" w:rsidRPr="00DE04B6">
        <w:rPr>
          <w:rFonts w:ascii="Times New Roman" w:hAnsi="Times New Roman" w:cs="Times New Roman"/>
          <w:sz w:val="24"/>
          <w:szCs w:val="24"/>
        </w:rPr>
        <w:t xml:space="preserve"> of the </w:t>
      </w:r>
      <w:r w:rsidR="00233169" w:rsidRPr="00DE04B6">
        <w:rPr>
          <w:rFonts w:ascii="Times New Roman" w:hAnsi="Times New Roman" w:cs="Times New Roman"/>
          <w:i/>
          <w:iCs/>
          <w:sz w:val="24"/>
          <w:szCs w:val="24"/>
        </w:rPr>
        <w:t>Code of Virginia,</w:t>
      </w:r>
      <w:r w:rsidR="0061110B" w:rsidRPr="00DE04B6">
        <w:rPr>
          <w:rFonts w:ascii="Times New Roman" w:hAnsi="Times New Roman" w:cs="Times New Roman"/>
          <w:iCs/>
          <w:sz w:val="24"/>
          <w:szCs w:val="24"/>
        </w:rPr>
        <w:t xml:space="preserve"> </w:t>
      </w:r>
      <w:r w:rsidR="00E839A4" w:rsidRPr="00DE04B6">
        <w:rPr>
          <w:rFonts w:ascii="Times New Roman" w:hAnsi="Times New Roman" w:cs="Times New Roman"/>
          <w:iCs/>
          <w:sz w:val="24"/>
          <w:szCs w:val="24"/>
        </w:rPr>
        <w:t xml:space="preserve">and </w:t>
      </w:r>
      <w:r w:rsidR="0061110B" w:rsidRPr="00DE04B6">
        <w:rPr>
          <w:rFonts w:ascii="Times New Roman" w:hAnsi="Times New Roman" w:cs="Times New Roman"/>
          <w:iCs/>
          <w:sz w:val="24"/>
          <w:szCs w:val="24"/>
        </w:rPr>
        <w:t>contains</w:t>
      </w:r>
      <w:r w:rsidR="00233169" w:rsidRPr="00DE04B6">
        <w:rPr>
          <w:rFonts w:ascii="Times New Roman" w:hAnsi="Times New Roman" w:cs="Times New Roman"/>
          <w:iCs/>
          <w:sz w:val="24"/>
          <w:szCs w:val="24"/>
        </w:rPr>
        <w:t xml:space="preserve"> </w:t>
      </w:r>
      <w:r w:rsidR="00233169" w:rsidRPr="00DE04B6">
        <w:rPr>
          <w:rFonts w:ascii="Times New Roman" w:hAnsi="Times New Roman" w:cs="Times New Roman"/>
          <w:sz w:val="24"/>
          <w:szCs w:val="24"/>
        </w:rPr>
        <w:t>information to support all eligibility criteria</w:t>
      </w:r>
      <w:r w:rsidR="00233169" w:rsidRPr="00DE04B6">
        <w:rPr>
          <w:rFonts w:ascii="Times New Roman" w:hAnsi="Times New Roman" w:cs="Times New Roman"/>
          <w:iCs/>
          <w:sz w:val="24"/>
          <w:szCs w:val="24"/>
        </w:rPr>
        <w:t xml:space="preserve"> </w:t>
      </w:r>
      <w:r w:rsidR="00206CAA" w:rsidRPr="00DE04B6">
        <w:rPr>
          <w:rFonts w:ascii="Times New Roman" w:hAnsi="Times New Roman" w:cs="Times New Roman"/>
          <w:iCs/>
          <w:sz w:val="24"/>
          <w:szCs w:val="24"/>
        </w:rPr>
        <w:t xml:space="preserve">and </w:t>
      </w:r>
      <w:r w:rsidR="0098651C" w:rsidRPr="00DE04B6">
        <w:rPr>
          <w:rFonts w:ascii="Times New Roman" w:hAnsi="Times New Roman" w:cs="Times New Roman"/>
          <w:iCs/>
          <w:sz w:val="24"/>
          <w:szCs w:val="24"/>
        </w:rPr>
        <w:t>a descri</w:t>
      </w:r>
      <w:r w:rsidR="003474B4" w:rsidRPr="00DE04B6">
        <w:rPr>
          <w:rFonts w:ascii="Times New Roman" w:hAnsi="Times New Roman" w:cs="Times New Roman"/>
          <w:iCs/>
          <w:sz w:val="24"/>
          <w:szCs w:val="24"/>
        </w:rPr>
        <w:t>p</w:t>
      </w:r>
      <w:r w:rsidR="0098651C" w:rsidRPr="00DE04B6">
        <w:rPr>
          <w:rFonts w:ascii="Times New Roman" w:hAnsi="Times New Roman" w:cs="Times New Roman"/>
          <w:iCs/>
          <w:sz w:val="24"/>
          <w:szCs w:val="24"/>
        </w:rPr>
        <w:t>tion of</w:t>
      </w:r>
      <w:r w:rsidR="00222B23" w:rsidRPr="00DE04B6">
        <w:rPr>
          <w:rFonts w:ascii="Times New Roman" w:hAnsi="Times New Roman" w:cs="Times New Roman"/>
          <w:iCs/>
          <w:sz w:val="24"/>
          <w:szCs w:val="24"/>
        </w:rPr>
        <w:t xml:space="preserve"> </w:t>
      </w:r>
      <w:r w:rsidR="001F241E" w:rsidRPr="00DE04B6">
        <w:rPr>
          <w:rFonts w:ascii="Times New Roman" w:hAnsi="Times New Roman" w:cs="Times New Roman"/>
          <w:iCs/>
          <w:sz w:val="24"/>
          <w:szCs w:val="24"/>
        </w:rPr>
        <w:t>the</w:t>
      </w:r>
      <w:r w:rsidR="00233169" w:rsidRPr="00DE04B6">
        <w:rPr>
          <w:rFonts w:ascii="Times New Roman" w:hAnsi="Times New Roman" w:cs="Times New Roman"/>
          <w:iCs/>
          <w:sz w:val="24"/>
          <w:szCs w:val="24"/>
        </w:rPr>
        <w:t xml:space="preserve"> </w:t>
      </w:r>
      <w:r w:rsidR="00206CAA" w:rsidRPr="00DE04B6">
        <w:rPr>
          <w:rFonts w:ascii="Times New Roman" w:hAnsi="Times New Roman" w:cs="Times New Roman"/>
          <w:iCs/>
          <w:sz w:val="24"/>
          <w:szCs w:val="24"/>
        </w:rPr>
        <w:t>o</w:t>
      </w:r>
      <w:r w:rsidR="001F241E" w:rsidRPr="00DE04B6">
        <w:rPr>
          <w:rFonts w:ascii="Times New Roman" w:hAnsi="Times New Roman" w:cs="Times New Roman"/>
          <w:iCs/>
          <w:sz w:val="24"/>
          <w:szCs w:val="24"/>
        </w:rPr>
        <w:t>rganizati</w:t>
      </w:r>
      <w:r w:rsidR="00206CAA" w:rsidRPr="00DE04B6">
        <w:rPr>
          <w:rFonts w:ascii="Times New Roman" w:hAnsi="Times New Roman" w:cs="Times New Roman"/>
          <w:iCs/>
          <w:sz w:val="24"/>
          <w:szCs w:val="24"/>
        </w:rPr>
        <w:t>on’s</w:t>
      </w:r>
      <w:r w:rsidR="00A3326F" w:rsidRPr="00DE04B6">
        <w:rPr>
          <w:rFonts w:ascii="Times New Roman" w:hAnsi="Times New Roman" w:cs="Times New Roman"/>
          <w:iCs/>
          <w:sz w:val="24"/>
          <w:szCs w:val="24"/>
        </w:rPr>
        <w:t xml:space="preserve"> education services</w:t>
      </w:r>
      <w:r w:rsidR="00E839A4" w:rsidRPr="00DE04B6">
        <w:rPr>
          <w:rFonts w:ascii="Times New Roman" w:hAnsi="Times New Roman" w:cs="Times New Roman"/>
          <w:iCs/>
          <w:sz w:val="24"/>
          <w:szCs w:val="24"/>
        </w:rPr>
        <w:t>, in ord</w:t>
      </w:r>
      <w:r w:rsidR="001F241E" w:rsidRPr="00DE04B6">
        <w:rPr>
          <w:rFonts w:ascii="Times New Roman" w:hAnsi="Times New Roman" w:cs="Times New Roman"/>
          <w:iCs/>
          <w:sz w:val="24"/>
          <w:szCs w:val="24"/>
        </w:rPr>
        <w:t xml:space="preserve">er to receive an </w:t>
      </w:r>
      <w:r w:rsidR="00E839A4" w:rsidRPr="00DE04B6">
        <w:rPr>
          <w:rFonts w:ascii="Times New Roman" w:hAnsi="Times New Roman" w:cs="Times New Roman"/>
          <w:iCs/>
          <w:sz w:val="24"/>
          <w:szCs w:val="24"/>
        </w:rPr>
        <w:t xml:space="preserve">allocation of tax credits </w:t>
      </w:r>
      <w:r w:rsidR="001F241E" w:rsidRPr="00DE04B6">
        <w:rPr>
          <w:rFonts w:ascii="Times New Roman" w:hAnsi="Times New Roman" w:cs="Times New Roman"/>
          <w:iCs/>
          <w:sz w:val="24"/>
          <w:szCs w:val="24"/>
        </w:rPr>
        <w:t xml:space="preserve">from the Department </w:t>
      </w:r>
      <w:r w:rsidR="00E839A4" w:rsidRPr="00DE04B6">
        <w:rPr>
          <w:rFonts w:ascii="Times New Roman" w:hAnsi="Times New Roman" w:cs="Times New Roman"/>
          <w:iCs/>
          <w:sz w:val="24"/>
          <w:szCs w:val="24"/>
        </w:rPr>
        <w:t xml:space="preserve">for </w:t>
      </w:r>
      <w:r w:rsidR="007B1F6F" w:rsidRPr="00DE04B6">
        <w:rPr>
          <w:rFonts w:ascii="Times New Roman" w:hAnsi="Times New Roman" w:cs="Times New Roman"/>
          <w:iCs/>
          <w:sz w:val="24"/>
          <w:szCs w:val="24"/>
        </w:rPr>
        <w:t xml:space="preserve">a specified </w:t>
      </w:r>
      <w:r w:rsidR="00E839A4" w:rsidRPr="00DE04B6">
        <w:rPr>
          <w:rFonts w:ascii="Times New Roman" w:hAnsi="Times New Roman" w:cs="Times New Roman"/>
          <w:iCs/>
          <w:sz w:val="24"/>
          <w:szCs w:val="24"/>
        </w:rPr>
        <w:t>program year</w:t>
      </w:r>
      <w:r w:rsidR="00206CAA" w:rsidRPr="00DE04B6">
        <w:rPr>
          <w:rFonts w:ascii="Times New Roman" w:hAnsi="Times New Roman" w:cs="Times New Roman"/>
          <w:iCs/>
          <w:sz w:val="24"/>
          <w:szCs w:val="24"/>
        </w:rPr>
        <w:t>.</w:t>
      </w:r>
      <w:r w:rsidR="00332967">
        <w:rPr>
          <w:rFonts w:ascii="Times New Roman" w:hAnsi="Times New Roman" w:cs="Times New Roman"/>
          <w:iCs/>
          <w:sz w:val="24"/>
          <w:szCs w:val="24"/>
        </w:rPr>
        <w:t xml:space="preserve">  </w:t>
      </w:r>
    </w:p>
    <w:p w14:paraId="6EE13D66" w14:textId="03A05A05" w:rsidR="00130FE5" w:rsidRPr="00DE04B6" w:rsidRDefault="00EE2F86">
      <w:pPr>
        <w:pStyle w:val="NormalWeb"/>
        <w:spacing w:before="240" w:beforeAutospacing="0" w:after="240" w:afterAutospacing="0"/>
        <w:ind w:left="720"/>
      </w:pPr>
      <w:r w:rsidRPr="00DE04B6">
        <w:t>"</w:t>
      </w:r>
      <w:r w:rsidR="00CF21BD" w:rsidRPr="00DE04B6">
        <w:t>Education services</w:t>
      </w:r>
      <w:r w:rsidRPr="00DE04B6">
        <w:t>" means any of</w:t>
      </w:r>
      <w:r w:rsidR="00F42818" w:rsidRPr="00DE04B6">
        <w:t xml:space="preserve"> the following </w:t>
      </w:r>
      <w:r w:rsidR="00233F2F">
        <w:t xml:space="preserve">provided </w:t>
      </w:r>
      <w:r w:rsidR="00F42818" w:rsidRPr="00DE04B6">
        <w:t xml:space="preserve">to low-income persons or eligible students with a disability: </w:t>
      </w:r>
      <w:r w:rsidR="00694DA8" w:rsidRPr="00DE04B6">
        <w:t xml:space="preserve">(1) </w:t>
      </w:r>
      <w:r w:rsidRPr="00DE04B6">
        <w:t>scholastic instruction</w:t>
      </w:r>
      <w:r w:rsidR="00694DA8" w:rsidRPr="00DE04B6">
        <w:t>; (2)</w:t>
      </w:r>
      <w:r w:rsidRPr="00DE04B6">
        <w:t xml:space="preserve"> </w:t>
      </w:r>
      <w:r w:rsidR="00AD563C" w:rsidRPr="00DE04B6">
        <w:t xml:space="preserve">counseling or supportive services to elementary school, middle school, secondary school, or postsecondary school students or their parents in developing a postsecondary academic or </w:t>
      </w:r>
      <w:r w:rsidR="009E4C76" w:rsidRPr="00DE04B6">
        <w:t>career</w:t>
      </w:r>
      <w:r w:rsidR="000268A2" w:rsidRPr="00DE04B6">
        <w:t xml:space="preserve"> training</w:t>
      </w:r>
      <w:r w:rsidR="001C66D6" w:rsidRPr="00DE04B6">
        <w:t xml:space="preserve"> </w:t>
      </w:r>
      <w:r w:rsidR="00AD563C" w:rsidRPr="00DE04B6">
        <w:t>plan, including college financing options for such students or their parents</w:t>
      </w:r>
      <w:r w:rsidR="00694DA8" w:rsidRPr="00DE04B6">
        <w:t>;</w:t>
      </w:r>
      <w:r w:rsidR="00AD563C" w:rsidRPr="00DE04B6">
        <w:t xml:space="preserve"> or (</w:t>
      </w:r>
      <w:r w:rsidR="00694DA8" w:rsidRPr="00DE04B6">
        <w:t>3</w:t>
      </w:r>
      <w:r w:rsidR="00AD563C" w:rsidRPr="00DE04B6">
        <w:t>) scholarships</w:t>
      </w:r>
      <w:r w:rsidR="0068687C" w:rsidRPr="00DE04B6">
        <w:t xml:space="preserve"> </w:t>
      </w:r>
      <w:r w:rsidR="00B5080F" w:rsidRPr="00DE04B6">
        <w:t>(excluding waiver of tuition or program fees)</w:t>
      </w:r>
      <w:r w:rsidR="00694DA8" w:rsidRPr="00DE04B6">
        <w:t>.</w:t>
      </w:r>
    </w:p>
    <w:p w14:paraId="51FD6871" w14:textId="294C8A35" w:rsidR="008D2009" w:rsidRPr="00DE04B6" w:rsidRDefault="008D2009" w:rsidP="001B0A51">
      <w:pPr>
        <w:pStyle w:val="NormalWeb"/>
        <w:spacing w:before="240" w:beforeAutospacing="0" w:after="240" w:afterAutospacing="0"/>
        <w:ind w:left="720"/>
      </w:pPr>
      <w:r w:rsidRPr="00DE04B6">
        <w:t>"Eligible student with a disability" means a student</w:t>
      </w:r>
      <w:r w:rsidR="00CC1563">
        <w:t xml:space="preserve"> </w:t>
      </w:r>
      <w:r w:rsidRPr="00DE04B6">
        <w:t>(i) for whom an individualized educational program has been written and finalized in accordance with the federal Individuals with Disabilities Education Act (IDEA), regulations promulgated pursuant to IDEA, and regulations of the Board of Education and (ii) whose family's annual household income is not in excess of 400 percent of the current poverty guidelines</w:t>
      </w:r>
      <w:r w:rsidR="002D34BF" w:rsidRPr="0087559D">
        <w:t>, as defined in this subsection below</w:t>
      </w:r>
      <w:r w:rsidRPr="0087559D">
        <w:t>.</w:t>
      </w:r>
    </w:p>
    <w:p w14:paraId="019C9098" w14:textId="5444880B" w:rsidR="008D2009" w:rsidRPr="00DE04B6" w:rsidRDefault="008D2009" w:rsidP="001B0A51">
      <w:pPr>
        <w:pStyle w:val="NormalWeb"/>
        <w:spacing w:before="240" w:beforeAutospacing="0" w:after="240" w:afterAutospacing="0"/>
        <w:ind w:left="720"/>
      </w:pPr>
      <w:r w:rsidRPr="00DE04B6">
        <w:t>"Low-income person" means an individual whose family's annual household income is not in exce</w:t>
      </w:r>
      <w:r w:rsidR="000A270B" w:rsidRPr="00DE04B6">
        <w:t>ss of 300 percent of the federal</w:t>
      </w:r>
      <w:r w:rsidRPr="00DE04B6">
        <w:t xml:space="preserve"> poverty guidelines</w:t>
      </w:r>
      <w:r w:rsidR="002D34BF" w:rsidRPr="0087559D">
        <w:t>, as defined in this subsection below</w:t>
      </w:r>
      <w:r w:rsidRPr="0087559D">
        <w:t>.</w:t>
      </w:r>
      <w:r w:rsidR="00DB3ED3" w:rsidRPr="0087559D">
        <w:t xml:space="preserve"> </w:t>
      </w:r>
      <w:r w:rsidR="00DB3ED3" w:rsidRPr="0087559D">
        <w:rPr>
          <w:iCs/>
        </w:rPr>
        <w:t xml:space="preserve">For purposes of these guidelines, </w:t>
      </w:r>
      <w:r w:rsidR="00FA229F" w:rsidRPr="0087559D">
        <w:rPr>
          <w:iCs/>
        </w:rPr>
        <w:t xml:space="preserve">“household </w:t>
      </w:r>
      <w:r w:rsidR="00DB3ED3" w:rsidRPr="0087559D">
        <w:rPr>
          <w:iCs/>
        </w:rPr>
        <w:t>incom</w:t>
      </w:r>
      <w:r w:rsidR="00DB3ED3" w:rsidRPr="00DE04B6">
        <w:rPr>
          <w:iCs/>
        </w:rPr>
        <w:t>e</w:t>
      </w:r>
      <w:r w:rsidR="00FA229F" w:rsidRPr="00DE04B6">
        <w:rPr>
          <w:iCs/>
        </w:rPr>
        <w:t>”</w:t>
      </w:r>
      <w:r w:rsidR="00DB3ED3" w:rsidRPr="00DE04B6">
        <w:rPr>
          <w:iCs/>
        </w:rPr>
        <w:t xml:space="preserve"> is based on the </w:t>
      </w:r>
      <w:r w:rsidR="00DB3ED3" w:rsidRPr="00DE04B6">
        <w:t>U.S. Census Bureau’s definition of income, which is used for computing poverty statistics</w:t>
      </w:r>
      <w:r w:rsidR="00FA229F" w:rsidRPr="00DE04B6">
        <w:t>, and the U.S. Census Bureau’s definition of household</w:t>
      </w:r>
      <w:r w:rsidR="00DB3ED3" w:rsidRPr="00DE04B6">
        <w:t>.</w:t>
      </w:r>
    </w:p>
    <w:p w14:paraId="6E63CD04" w14:textId="77777777" w:rsidR="008D2009" w:rsidRDefault="008D2009">
      <w:pPr>
        <w:pStyle w:val="NormalWeb"/>
        <w:spacing w:before="240" w:beforeAutospacing="0" w:after="240" w:afterAutospacing="0"/>
        <w:ind w:left="720"/>
      </w:pPr>
      <w:r w:rsidRPr="00DE04B6">
        <w:t xml:space="preserve">"Neighborhood organization" means any local, regional or statewide organization whose primary function is providing neighborhood assistance and holding a ruling from the Internal Revenue Service of the United States Department of the Treasury that the organization is exempt from income taxation under the provisions of §§ 501(c)(3) and 501(c)(4) of the Internal Revenue Code of 1986, as amended from time to time, or any organization defined as a community action agency in the Economic Opportunity Act of 1964 (42 U.S.C. § 2701 et seq.), or any housing authority as defined in § </w:t>
      </w:r>
      <w:hyperlink r:id="rId14" w:history="1">
        <w:r w:rsidRPr="00DE04B6">
          <w:rPr>
            <w:rStyle w:val="Hyperlink"/>
            <w:color w:val="auto"/>
          </w:rPr>
          <w:t>36-3</w:t>
        </w:r>
      </w:hyperlink>
      <w:r w:rsidRPr="00DE04B6">
        <w:t xml:space="preserve">. </w:t>
      </w:r>
      <w:r w:rsidR="009262CE">
        <w:t xml:space="preserve">   </w:t>
      </w:r>
    </w:p>
    <w:p w14:paraId="05BCFC55" w14:textId="1679954A" w:rsidR="004761B4" w:rsidRPr="00DE04B6" w:rsidRDefault="004761B4">
      <w:pPr>
        <w:pStyle w:val="NormalWeb"/>
        <w:spacing w:before="240" w:beforeAutospacing="0" w:after="240" w:afterAutospacing="0"/>
        <w:ind w:left="720"/>
      </w:pPr>
      <w:r>
        <w:t>“Organization receiving revenue</w:t>
      </w:r>
      <w:r w:rsidR="009F4EE4">
        <w:t>”</w:t>
      </w:r>
      <w:r>
        <w:t xml:space="preserve"> means any organization or group receiving revenue</w:t>
      </w:r>
      <w:r w:rsidR="0096633A">
        <w:t>s</w:t>
      </w:r>
      <w:r>
        <w:t xml:space="preserve"> from the </w:t>
      </w:r>
      <w:r w:rsidRPr="004761B4">
        <w:rPr>
          <w:bCs/>
        </w:rPr>
        <w:t xml:space="preserve">Applicant </w:t>
      </w:r>
      <w:r>
        <w:t>Neighborhood organization</w:t>
      </w:r>
      <w:r w:rsidR="00576424">
        <w:t xml:space="preserve"> for the purpose of providing </w:t>
      </w:r>
      <w:r w:rsidR="00576424" w:rsidRPr="00576424">
        <w:t>services</w:t>
      </w:r>
      <w:r w:rsidR="0096633A">
        <w:t xml:space="preserve"> to low income persons</w:t>
      </w:r>
      <w:r w:rsidR="005021C2">
        <w:t xml:space="preserve"> and eligible students with a disability</w:t>
      </w:r>
      <w:r w:rsidR="0096633A">
        <w:t>.</w:t>
      </w:r>
    </w:p>
    <w:p w14:paraId="3E28FADB" w14:textId="77777777" w:rsidR="008D2009" w:rsidRPr="00DE04B6" w:rsidRDefault="008D2009">
      <w:pPr>
        <w:pStyle w:val="NormalWeb"/>
        <w:spacing w:before="240" w:beforeAutospacing="0" w:after="240" w:afterAutospacing="0"/>
        <w:ind w:left="720"/>
      </w:pPr>
      <w:r w:rsidRPr="00DE04B6">
        <w:t>"Poverty guidelines" means the poverty guidelines for the 48 contiguous states and the District of Columbia updated annually in the Federal Register by the U.S. Department of Health and Human Services under the authority of § 673(2) of the Omnibus Budget Reconciliation Act of 1981.</w:t>
      </w:r>
    </w:p>
    <w:p w14:paraId="452C8351" w14:textId="77777777" w:rsidR="00311A70" w:rsidRPr="00DE04B6" w:rsidRDefault="00311A70">
      <w:pPr>
        <w:autoSpaceDE w:val="0"/>
        <w:autoSpaceDN w:val="0"/>
        <w:adjustRightInd w:val="0"/>
        <w:spacing w:before="240" w:after="240" w:line="240" w:lineRule="auto"/>
        <w:ind w:left="720"/>
        <w:rPr>
          <w:rFonts w:ascii="Times New Roman" w:hAnsi="Times New Roman" w:cs="Times New Roman"/>
          <w:iCs/>
          <w:sz w:val="24"/>
          <w:szCs w:val="24"/>
        </w:rPr>
      </w:pPr>
      <w:r w:rsidRPr="00DE04B6">
        <w:rPr>
          <w:rFonts w:ascii="Times New Roman" w:hAnsi="Times New Roman" w:cs="Times New Roman"/>
          <w:iCs/>
          <w:sz w:val="24"/>
          <w:szCs w:val="24"/>
        </w:rPr>
        <w:t>"Program year" means the annual period from July 1 to June 30 during which the maximum amount of tax credits may be granted; the same calendar period as the state fiscal year.</w:t>
      </w:r>
    </w:p>
    <w:p w14:paraId="57B69982" w14:textId="77777777" w:rsidR="00E26AD5" w:rsidRPr="00B07F77" w:rsidRDefault="00EE2F86">
      <w:pPr>
        <w:pStyle w:val="Heading2"/>
        <w:ind w:left="540" w:hanging="360"/>
        <w:rPr>
          <w:rFonts w:ascii="Times New Roman" w:hAnsi="Times New Roman" w:cs="Times New Roman"/>
          <w:color w:val="auto"/>
          <w:sz w:val="24"/>
          <w:szCs w:val="24"/>
        </w:rPr>
      </w:pPr>
      <w:r w:rsidRPr="00B07F77">
        <w:rPr>
          <w:rFonts w:ascii="Times New Roman" w:hAnsi="Times New Roman" w:cs="Times New Roman"/>
          <w:color w:val="auto"/>
          <w:sz w:val="24"/>
          <w:szCs w:val="24"/>
        </w:rPr>
        <w:lastRenderedPageBreak/>
        <w:t>Eligibility requirements</w:t>
      </w:r>
      <w:r w:rsidR="00AD563C" w:rsidRPr="00B07F77">
        <w:rPr>
          <w:rFonts w:ascii="Times New Roman" w:hAnsi="Times New Roman" w:cs="Times New Roman"/>
          <w:color w:val="auto"/>
          <w:sz w:val="24"/>
          <w:szCs w:val="24"/>
        </w:rPr>
        <w:t xml:space="preserve"> for participation in the Neighborhood Assistance Act Tax Credit Program for Education</w:t>
      </w:r>
    </w:p>
    <w:p w14:paraId="19A21E9D" w14:textId="230DDE6A" w:rsidR="007651AA" w:rsidRPr="00DE04B6" w:rsidRDefault="00676F01">
      <w:pPr>
        <w:autoSpaceDE w:val="0"/>
        <w:autoSpaceDN w:val="0"/>
        <w:adjustRightInd w:val="0"/>
        <w:spacing w:before="240" w:after="240" w:line="240" w:lineRule="auto"/>
        <w:rPr>
          <w:rFonts w:ascii="Times New Roman" w:hAnsi="Times New Roman" w:cs="Times New Roman"/>
          <w:sz w:val="24"/>
          <w:szCs w:val="24"/>
        </w:rPr>
      </w:pPr>
      <w:r w:rsidRPr="00DE04B6">
        <w:rPr>
          <w:rFonts w:ascii="Times New Roman" w:hAnsi="Times New Roman" w:cs="Times New Roman"/>
          <w:sz w:val="24"/>
          <w:szCs w:val="24"/>
        </w:rPr>
        <w:t xml:space="preserve">Eligibility to participate in the </w:t>
      </w:r>
      <w:r w:rsidRPr="00DE04B6">
        <w:rPr>
          <w:rFonts w:ascii="Times New Roman" w:hAnsi="Times New Roman" w:cs="Times New Roman"/>
          <w:i/>
          <w:sz w:val="24"/>
          <w:szCs w:val="24"/>
        </w:rPr>
        <w:t>Neighborhood Assistance Act Tax Credit Program for Education</w:t>
      </w:r>
      <w:r w:rsidRPr="00DE04B6">
        <w:rPr>
          <w:rFonts w:ascii="Times New Roman" w:hAnsi="Times New Roman" w:cs="Times New Roman"/>
          <w:sz w:val="24"/>
          <w:szCs w:val="24"/>
        </w:rPr>
        <w:t xml:space="preserve"> requires meeting the </w:t>
      </w:r>
      <w:r w:rsidRPr="00DF729F">
        <w:rPr>
          <w:rFonts w:ascii="Times New Roman" w:hAnsi="Times New Roman" w:cs="Times New Roman"/>
          <w:sz w:val="24"/>
          <w:szCs w:val="24"/>
        </w:rPr>
        <w:t>criteria that follow</w:t>
      </w:r>
      <w:r w:rsidR="00E275AD" w:rsidRPr="00DE04B6">
        <w:rPr>
          <w:rFonts w:ascii="Times New Roman" w:hAnsi="Times New Roman" w:cs="Times New Roman"/>
          <w:sz w:val="24"/>
          <w:szCs w:val="24"/>
        </w:rPr>
        <w:t xml:space="preserve"> </w:t>
      </w:r>
    </w:p>
    <w:p w14:paraId="0C859A0C" w14:textId="34946E37" w:rsidR="00B30935" w:rsidRPr="00914708" w:rsidRDefault="00362368" w:rsidP="004E5E3F">
      <w:pPr>
        <w:pStyle w:val="ListParagraph"/>
        <w:numPr>
          <w:ilvl w:val="1"/>
          <w:numId w:val="18"/>
        </w:numPr>
        <w:tabs>
          <w:tab w:val="left" w:pos="450"/>
          <w:tab w:val="left" w:pos="630"/>
        </w:tabs>
        <w:autoSpaceDE w:val="0"/>
        <w:autoSpaceDN w:val="0"/>
        <w:spacing w:before="240" w:after="240" w:line="240" w:lineRule="auto"/>
        <w:ind w:left="270"/>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The Applicant must be a neighborhood organization, as defined in § </w:t>
      </w:r>
      <w:r w:rsidR="00971CFB" w:rsidRPr="00DE04B6">
        <w:rPr>
          <w:rFonts w:ascii="Times New Roman" w:hAnsi="Times New Roman" w:cs="Times New Roman"/>
          <w:sz w:val="24"/>
          <w:szCs w:val="24"/>
        </w:rPr>
        <w:t>58.1</w:t>
      </w:r>
      <w:r w:rsidRPr="00DE04B6">
        <w:rPr>
          <w:rFonts w:ascii="Times New Roman" w:hAnsi="Times New Roman" w:cs="Times New Roman"/>
          <w:sz w:val="24"/>
          <w:szCs w:val="24"/>
        </w:rPr>
        <w:t xml:space="preserve">-439.18 of the </w:t>
      </w:r>
      <w:r w:rsidRPr="00DE04B6">
        <w:rPr>
          <w:rFonts w:ascii="Times New Roman" w:hAnsi="Times New Roman" w:cs="Times New Roman"/>
          <w:i/>
          <w:sz w:val="24"/>
          <w:szCs w:val="24"/>
        </w:rPr>
        <w:t>Code of Virginia</w:t>
      </w:r>
      <w:r w:rsidRPr="00DE04B6">
        <w:rPr>
          <w:rFonts w:ascii="Times New Roman" w:hAnsi="Times New Roman" w:cs="Times New Roman"/>
          <w:sz w:val="24"/>
          <w:szCs w:val="24"/>
        </w:rPr>
        <w:t xml:space="preserve">, </w:t>
      </w:r>
      <w:r w:rsidR="00101BEF" w:rsidRPr="00DE04B6">
        <w:rPr>
          <w:rFonts w:ascii="Times New Roman" w:hAnsi="Times New Roman" w:cs="Times New Roman"/>
          <w:sz w:val="24"/>
          <w:szCs w:val="24"/>
        </w:rPr>
        <w:t xml:space="preserve">with at least 50 percent of the persons it serves being low-income persons or eligible students with </w:t>
      </w:r>
      <w:r w:rsidR="00CA0B13">
        <w:rPr>
          <w:rFonts w:ascii="Times New Roman" w:hAnsi="Times New Roman" w:cs="Times New Roman"/>
          <w:sz w:val="24"/>
          <w:szCs w:val="24"/>
        </w:rPr>
        <w:t xml:space="preserve">a disability </w:t>
      </w:r>
      <w:r w:rsidRPr="00DE04B6">
        <w:rPr>
          <w:rFonts w:ascii="Times New Roman" w:hAnsi="Times New Roman" w:cs="Times New Roman"/>
          <w:sz w:val="24"/>
          <w:szCs w:val="24"/>
        </w:rPr>
        <w:t xml:space="preserve">and </w:t>
      </w:r>
      <w:r w:rsidR="009D4781" w:rsidRPr="00DE04B6">
        <w:rPr>
          <w:rFonts w:ascii="Times New Roman" w:hAnsi="Times New Roman" w:cs="Times New Roman"/>
          <w:sz w:val="24"/>
          <w:szCs w:val="24"/>
        </w:rPr>
        <w:t xml:space="preserve">use 50 percent or more of its </w:t>
      </w:r>
      <w:r w:rsidR="00CE24EA" w:rsidRPr="00DE04B6">
        <w:rPr>
          <w:rFonts w:ascii="Times New Roman" w:hAnsi="Times New Roman" w:cs="Times New Roman"/>
          <w:sz w:val="24"/>
          <w:szCs w:val="24"/>
        </w:rPr>
        <w:t>revenues</w:t>
      </w:r>
      <w:r w:rsidR="009D4781" w:rsidRPr="00DE04B6">
        <w:rPr>
          <w:rFonts w:ascii="Times New Roman" w:hAnsi="Times New Roman" w:cs="Times New Roman"/>
          <w:sz w:val="24"/>
          <w:szCs w:val="24"/>
        </w:rPr>
        <w:t xml:space="preserve"> to </w:t>
      </w:r>
      <w:r w:rsidRPr="00DE04B6">
        <w:rPr>
          <w:rFonts w:ascii="Times New Roman" w:hAnsi="Times New Roman" w:cs="Times New Roman"/>
          <w:sz w:val="24"/>
          <w:szCs w:val="24"/>
        </w:rPr>
        <w:t xml:space="preserve">provide </w:t>
      </w:r>
      <w:r w:rsidR="00CF21BD" w:rsidRPr="00DE04B6">
        <w:rPr>
          <w:rFonts w:ascii="Times New Roman" w:hAnsi="Times New Roman" w:cs="Times New Roman"/>
          <w:sz w:val="24"/>
          <w:szCs w:val="24"/>
        </w:rPr>
        <w:t xml:space="preserve">services </w:t>
      </w:r>
      <w:r w:rsidR="00824B16" w:rsidRPr="00DE04B6">
        <w:rPr>
          <w:rFonts w:ascii="Times New Roman" w:hAnsi="Times New Roman" w:cs="Times New Roman"/>
          <w:sz w:val="24"/>
          <w:szCs w:val="24"/>
        </w:rPr>
        <w:t xml:space="preserve">to </w:t>
      </w:r>
      <w:r w:rsidR="00981777" w:rsidRPr="00DE04B6">
        <w:rPr>
          <w:rFonts w:ascii="Times New Roman" w:hAnsi="Times New Roman" w:cs="Times New Roman"/>
          <w:sz w:val="24"/>
          <w:szCs w:val="24"/>
        </w:rPr>
        <w:t>such persons</w:t>
      </w:r>
      <w:r w:rsidR="00824B16" w:rsidRPr="00DE04B6">
        <w:rPr>
          <w:rFonts w:ascii="Times New Roman" w:hAnsi="Times New Roman" w:cs="Times New Roman"/>
          <w:sz w:val="24"/>
          <w:szCs w:val="24"/>
        </w:rPr>
        <w:t xml:space="preserve"> </w:t>
      </w:r>
      <w:r w:rsidRPr="00914708">
        <w:rPr>
          <w:rFonts w:ascii="Times New Roman" w:hAnsi="Times New Roman" w:cs="Times New Roman"/>
          <w:sz w:val="24"/>
          <w:szCs w:val="24"/>
        </w:rPr>
        <w:t>in Virginia</w:t>
      </w:r>
      <w:r w:rsidR="00CA7042" w:rsidRPr="00914708">
        <w:rPr>
          <w:rFonts w:ascii="Times New Roman" w:hAnsi="Times New Roman" w:cs="Times New Roman"/>
          <w:sz w:val="24"/>
          <w:szCs w:val="24"/>
        </w:rPr>
        <w:t>, as provided in §58.1-439.20</w:t>
      </w:r>
      <w:r w:rsidR="00036333" w:rsidRPr="00914708">
        <w:rPr>
          <w:rFonts w:ascii="Times New Roman" w:hAnsi="Times New Roman" w:cs="Times New Roman"/>
          <w:sz w:val="24"/>
          <w:szCs w:val="24"/>
        </w:rPr>
        <w:t>:1</w:t>
      </w:r>
      <w:r w:rsidR="00CA7042" w:rsidRPr="00914708">
        <w:rPr>
          <w:rFonts w:ascii="Times New Roman" w:hAnsi="Times New Roman" w:cs="Times New Roman"/>
          <w:sz w:val="24"/>
          <w:szCs w:val="24"/>
        </w:rPr>
        <w:t xml:space="preserve">.B, of the </w:t>
      </w:r>
      <w:r w:rsidR="00CA7042" w:rsidRPr="00914708">
        <w:rPr>
          <w:rFonts w:ascii="Times New Roman" w:hAnsi="Times New Roman" w:cs="Times New Roman"/>
          <w:i/>
          <w:sz w:val="24"/>
          <w:szCs w:val="24"/>
        </w:rPr>
        <w:t>Code of Virginia</w:t>
      </w:r>
      <w:r w:rsidRPr="00914708">
        <w:rPr>
          <w:rFonts w:ascii="Times New Roman" w:hAnsi="Times New Roman" w:cs="Times New Roman"/>
          <w:sz w:val="24"/>
          <w:szCs w:val="24"/>
        </w:rPr>
        <w:t>.</w:t>
      </w:r>
    </w:p>
    <w:p w14:paraId="6D6F29ED" w14:textId="77777777" w:rsidR="00CA0B13" w:rsidRDefault="00362368" w:rsidP="00646979">
      <w:pPr>
        <w:pStyle w:val="ListParagraph"/>
        <w:numPr>
          <w:ilvl w:val="1"/>
          <w:numId w:val="18"/>
        </w:numPr>
        <w:tabs>
          <w:tab w:val="left" w:pos="540"/>
          <w:tab w:val="left" w:pos="720"/>
        </w:tabs>
        <w:autoSpaceDE w:val="0"/>
        <w:autoSpaceDN w:val="0"/>
        <w:spacing w:before="240" w:after="240" w:line="240" w:lineRule="auto"/>
        <w:ind w:left="220"/>
        <w:contextualSpacing w:val="0"/>
        <w:rPr>
          <w:rFonts w:ascii="Times New Roman" w:hAnsi="Times New Roman" w:cs="Times New Roman"/>
          <w:sz w:val="24"/>
          <w:szCs w:val="24"/>
        </w:rPr>
      </w:pPr>
      <w:r w:rsidRPr="006D5D05">
        <w:rPr>
          <w:rFonts w:ascii="Times New Roman" w:hAnsi="Times New Roman" w:cs="Times New Roman"/>
          <w:sz w:val="24"/>
          <w:szCs w:val="24"/>
        </w:rPr>
        <w:t xml:space="preserve">The Applicant </w:t>
      </w:r>
      <w:r w:rsidR="00A1229D" w:rsidRPr="006D5D05">
        <w:rPr>
          <w:rFonts w:ascii="Times New Roman" w:hAnsi="Times New Roman" w:cs="Times New Roman"/>
          <w:sz w:val="24"/>
          <w:szCs w:val="24"/>
        </w:rPr>
        <w:t xml:space="preserve">and each affiliated entity </w:t>
      </w:r>
      <w:r w:rsidRPr="006D5D05">
        <w:rPr>
          <w:rFonts w:ascii="Times New Roman" w:hAnsi="Times New Roman" w:cs="Times New Roman"/>
          <w:sz w:val="24"/>
          <w:szCs w:val="24"/>
        </w:rPr>
        <w:t xml:space="preserve">must be able to demonstrate that at least 50 percent of the total of the persons </w:t>
      </w:r>
      <w:r w:rsidR="00A1229D" w:rsidRPr="006D5D05">
        <w:rPr>
          <w:rFonts w:ascii="Times New Roman" w:hAnsi="Times New Roman" w:cs="Times New Roman"/>
          <w:sz w:val="24"/>
          <w:szCs w:val="24"/>
        </w:rPr>
        <w:t xml:space="preserve">it </w:t>
      </w:r>
      <w:r w:rsidRPr="006D5D05">
        <w:rPr>
          <w:rFonts w:ascii="Times New Roman" w:hAnsi="Times New Roman" w:cs="Times New Roman"/>
          <w:sz w:val="24"/>
          <w:szCs w:val="24"/>
        </w:rPr>
        <w:t xml:space="preserve">served </w:t>
      </w:r>
      <w:r w:rsidR="00A1229D" w:rsidRPr="006D5D05">
        <w:rPr>
          <w:rFonts w:ascii="Times New Roman" w:hAnsi="Times New Roman" w:cs="Times New Roman"/>
          <w:sz w:val="24"/>
          <w:szCs w:val="24"/>
        </w:rPr>
        <w:t xml:space="preserve">during the </w:t>
      </w:r>
      <w:r w:rsidR="00DB5CAA" w:rsidRPr="006D5D05">
        <w:rPr>
          <w:rFonts w:ascii="Times New Roman" w:hAnsi="Times New Roman" w:cs="Times New Roman"/>
          <w:sz w:val="24"/>
          <w:szCs w:val="24"/>
        </w:rPr>
        <w:t xml:space="preserve">calendar year, program year, or </w:t>
      </w:r>
      <w:r w:rsidR="00A1229D" w:rsidRPr="006D5D05">
        <w:rPr>
          <w:rFonts w:ascii="Times New Roman" w:hAnsi="Times New Roman" w:cs="Times New Roman"/>
          <w:sz w:val="24"/>
          <w:szCs w:val="24"/>
        </w:rPr>
        <w:t xml:space="preserve">most recent fiscal year </w:t>
      </w:r>
      <w:r w:rsidR="00467701" w:rsidRPr="006D5D05">
        <w:rPr>
          <w:rFonts w:ascii="Times New Roman" w:hAnsi="Times New Roman" w:cs="Times New Roman"/>
          <w:sz w:val="24"/>
          <w:szCs w:val="24"/>
        </w:rPr>
        <w:t xml:space="preserve">ended </w:t>
      </w:r>
      <w:r w:rsidRPr="006D5D05">
        <w:rPr>
          <w:rFonts w:ascii="Times New Roman" w:hAnsi="Times New Roman" w:cs="Times New Roman"/>
          <w:sz w:val="24"/>
          <w:szCs w:val="24"/>
        </w:rPr>
        <w:t>are low-income persons or eligible students with a disability.</w:t>
      </w:r>
      <w:r w:rsidR="009B4EE1" w:rsidRPr="006D5D05">
        <w:rPr>
          <w:rFonts w:ascii="Times New Roman" w:hAnsi="Times New Roman" w:cs="Times New Roman"/>
          <w:sz w:val="24"/>
          <w:szCs w:val="24"/>
        </w:rPr>
        <w:t xml:space="preserve">  </w:t>
      </w:r>
    </w:p>
    <w:p w14:paraId="74222D91" w14:textId="3D550E7F" w:rsidR="00477930" w:rsidRPr="006D5D05" w:rsidRDefault="00477930" w:rsidP="00FA090D">
      <w:pPr>
        <w:pStyle w:val="ListParagraph"/>
        <w:tabs>
          <w:tab w:val="left" w:pos="540"/>
          <w:tab w:val="left" w:pos="720"/>
        </w:tabs>
        <w:autoSpaceDE w:val="0"/>
        <w:autoSpaceDN w:val="0"/>
        <w:spacing w:before="240" w:after="240" w:line="240" w:lineRule="auto"/>
        <w:ind w:left="220"/>
        <w:contextualSpacing w:val="0"/>
        <w:rPr>
          <w:rFonts w:ascii="Times New Roman" w:hAnsi="Times New Roman" w:cs="Times New Roman"/>
          <w:sz w:val="24"/>
          <w:szCs w:val="24"/>
        </w:rPr>
      </w:pPr>
      <w:r w:rsidRPr="006D5D05">
        <w:rPr>
          <w:rFonts w:ascii="Times New Roman" w:hAnsi="Times New Roman" w:cs="Times New Roman"/>
          <w:sz w:val="24"/>
          <w:szCs w:val="24"/>
        </w:rPr>
        <w:t xml:space="preserve">The </w:t>
      </w:r>
      <w:r w:rsidR="00B30935" w:rsidRPr="006D5D05">
        <w:rPr>
          <w:rFonts w:ascii="Times New Roman" w:hAnsi="Times New Roman" w:cs="Times New Roman"/>
          <w:sz w:val="24"/>
          <w:szCs w:val="24"/>
        </w:rPr>
        <w:t xml:space="preserve">Applicant </w:t>
      </w:r>
      <w:r w:rsidR="00B544CB" w:rsidRPr="006D5D05">
        <w:rPr>
          <w:rFonts w:ascii="Times New Roman" w:hAnsi="Times New Roman" w:cs="Times New Roman"/>
          <w:sz w:val="24"/>
          <w:szCs w:val="24"/>
        </w:rPr>
        <w:t xml:space="preserve">and each affiliated entity </w:t>
      </w:r>
      <w:r w:rsidR="00B30935" w:rsidRPr="006D5D05">
        <w:rPr>
          <w:rFonts w:ascii="Times New Roman" w:hAnsi="Times New Roman" w:cs="Times New Roman"/>
          <w:sz w:val="24"/>
          <w:szCs w:val="24"/>
        </w:rPr>
        <w:t>must</w:t>
      </w:r>
      <w:r w:rsidRPr="006D5D05">
        <w:rPr>
          <w:rFonts w:ascii="Times New Roman" w:hAnsi="Times New Roman" w:cs="Times New Roman"/>
          <w:sz w:val="24"/>
          <w:szCs w:val="24"/>
        </w:rPr>
        <w:t xml:space="preserve"> rely on the </w:t>
      </w:r>
      <w:r w:rsidR="00D7509C" w:rsidRPr="006D5D05">
        <w:rPr>
          <w:rFonts w:ascii="Times New Roman" w:hAnsi="Times New Roman" w:cs="Times New Roman"/>
          <w:sz w:val="24"/>
          <w:szCs w:val="24"/>
        </w:rPr>
        <w:t xml:space="preserve">U.S. </w:t>
      </w:r>
      <w:r w:rsidRPr="006D5D05">
        <w:rPr>
          <w:rFonts w:ascii="Times New Roman" w:hAnsi="Times New Roman" w:cs="Times New Roman"/>
          <w:sz w:val="24"/>
          <w:szCs w:val="24"/>
        </w:rPr>
        <w:t>Census Bureau’s definition of income</w:t>
      </w:r>
      <w:r w:rsidR="00F5721F" w:rsidRPr="006D5D05">
        <w:rPr>
          <w:rFonts w:ascii="Times New Roman" w:hAnsi="Times New Roman" w:cs="Times New Roman"/>
          <w:sz w:val="24"/>
          <w:szCs w:val="24"/>
        </w:rPr>
        <w:t xml:space="preserve">, which is used </w:t>
      </w:r>
      <w:r w:rsidR="007252A4" w:rsidRPr="006D5D05">
        <w:rPr>
          <w:rFonts w:ascii="Times New Roman" w:hAnsi="Times New Roman" w:cs="Times New Roman"/>
          <w:sz w:val="24"/>
          <w:szCs w:val="24"/>
        </w:rPr>
        <w:t>for computing poverty stat</w:t>
      </w:r>
      <w:r w:rsidR="00BF7F4F" w:rsidRPr="006D5D05">
        <w:rPr>
          <w:rFonts w:ascii="Times New Roman" w:hAnsi="Times New Roman" w:cs="Times New Roman"/>
          <w:sz w:val="24"/>
          <w:szCs w:val="24"/>
        </w:rPr>
        <w:t>istics</w:t>
      </w:r>
      <w:r w:rsidR="00D7509C" w:rsidRPr="006D5D05">
        <w:rPr>
          <w:rFonts w:ascii="Times New Roman" w:hAnsi="Times New Roman" w:cs="Times New Roman"/>
          <w:sz w:val="24"/>
          <w:szCs w:val="24"/>
        </w:rPr>
        <w:t xml:space="preserve">, </w:t>
      </w:r>
      <w:r w:rsidR="004315AA" w:rsidRPr="006D5D05">
        <w:rPr>
          <w:rFonts w:ascii="Times New Roman" w:hAnsi="Times New Roman" w:cs="Times New Roman"/>
          <w:sz w:val="24"/>
          <w:szCs w:val="24"/>
        </w:rPr>
        <w:t xml:space="preserve">and household, </w:t>
      </w:r>
      <w:r w:rsidR="00D7509C" w:rsidRPr="006D5D05">
        <w:rPr>
          <w:rFonts w:ascii="Times New Roman" w:hAnsi="Times New Roman" w:cs="Times New Roman"/>
          <w:sz w:val="24"/>
          <w:szCs w:val="24"/>
        </w:rPr>
        <w:t>in order to determine that</w:t>
      </w:r>
      <w:r w:rsidR="00F5721F" w:rsidRPr="006D5D05">
        <w:rPr>
          <w:rFonts w:ascii="Times New Roman" w:hAnsi="Times New Roman" w:cs="Times New Roman"/>
          <w:sz w:val="24"/>
          <w:szCs w:val="24"/>
        </w:rPr>
        <w:t xml:space="preserve"> a low-</w:t>
      </w:r>
      <w:r w:rsidR="00B544CB" w:rsidRPr="006D5D05">
        <w:rPr>
          <w:rFonts w:ascii="Times New Roman" w:hAnsi="Times New Roman" w:cs="Times New Roman"/>
          <w:sz w:val="24"/>
          <w:szCs w:val="24"/>
        </w:rPr>
        <w:t>income</w:t>
      </w:r>
      <w:r w:rsidR="00F5721F" w:rsidRPr="006D5D05">
        <w:rPr>
          <w:rFonts w:ascii="Times New Roman" w:hAnsi="Times New Roman" w:cs="Times New Roman"/>
          <w:sz w:val="24"/>
          <w:szCs w:val="24"/>
        </w:rPr>
        <w:t xml:space="preserve"> person’s </w:t>
      </w:r>
      <w:r w:rsidRPr="006D5D05">
        <w:rPr>
          <w:rFonts w:ascii="Times New Roman" w:hAnsi="Times New Roman" w:cs="Times New Roman"/>
          <w:sz w:val="24"/>
          <w:szCs w:val="24"/>
        </w:rPr>
        <w:t xml:space="preserve">family household income is not excess of 300 </w:t>
      </w:r>
      <w:r w:rsidR="00D7509C" w:rsidRPr="006D5D05">
        <w:rPr>
          <w:rFonts w:ascii="Times New Roman" w:hAnsi="Times New Roman" w:cs="Times New Roman"/>
          <w:sz w:val="24"/>
          <w:szCs w:val="24"/>
        </w:rPr>
        <w:t xml:space="preserve">percent </w:t>
      </w:r>
      <w:r w:rsidRPr="006D5D05">
        <w:rPr>
          <w:rFonts w:ascii="Times New Roman" w:hAnsi="Times New Roman" w:cs="Times New Roman"/>
          <w:sz w:val="24"/>
          <w:szCs w:val="24"/>
        </w:rPr>
        <w:t>of the current federal poverty guidelines, or 400 percent if the student is an eligi</w:t>
      </w:r>
      <w:r w:rsidR="00B30935" w:rsidRPr="006D5D05">
        <w:rPr>
          <w:rFonts w:ascii="Times New Roman" w:hAnsi="Times New Roman" w:cs="Times New Roman"/>
          <w:sz w:val="24"/>
          <w:szCs w:val="24"/>
        </w:rPr>
        <w:t>ble student with a disability.</w:t>
      </w:r>
    </w:p>
    <w:p w14:paraId="5E3B057E" w14:textId="77777777" w:rsidR="00412039" w:rsidRDefault="00412039" w:rsidP="00FA090D">
      <w:pPr>
        <w:tabs>
          <w:tab w:val="left" w:pos="660"/>
          <w:tab w:val="left" w:pos="770"/>
          <w:tab w:val="left" w:pos="880"/>
        </w:tabs>
        <w:autoSpaceDE w:val="0"/>
        <w:autoSpaceDN w:val="0"/>
        <w:adjustRightInd w:val="0"/>
        <w:spacing w:before="240" w:after="240" w:line="240" w:lineRule="auto"/>
        <w:ind w:left="220"/>
        <w:rPr>
          <w:rFonts w:ascii="Times New Roman" w:hAnsi="Times New Roman" w:cs="Times New Roman"/>
          <w:sz w:val="24"/>
          <w:szCs w:val="24"/>
        </w:rPr>
      </w:pPr>
      <w:r w:rsidRPr="00DE04B6">
        <w:rPr>
          <w:rFonts w:ascii="Times New Roman" w:hAnsi="Times New Roman" w:cs="Times New Roman"/>
          <w:sz w:val="24"/>
          <w:szCs w:val="24"/>
        </w:rPr>
        <w:t xml:space="preserve">In the event that the Applicant or any affiliated entity provides </w:t>
      </w:r>
      <w:r w:rsidR="0083089F" w:rsidRPr="00DE04B6">
        <w:rPr>
          <w:rFonts w:ascii="Times New Roman" w:hAnsi="Times New Roman" w:cs="Times New Roman"/>
          <w:sz w:val="24"/>
          <w:szCs w:val="24"/>
        </w:rPr>
        <w:t xml:space="preserve">education services </w:t>
      </w:r>
      <w:r w:rsidRPr="00DE04B6">
        <w:rPr>
          <w:rFonts w:ascii="Times New Roman" w:hAnsi="Times New Roman" w:cs="Times New Roman"/>
          <w:sz w:val="24"/>
          <w:szCs w:val="24"/>
        </w:rPr>
        <w:t>to students in prekindergarten through grade 12 and is not able to obtain verification of family income for each child in the school served, then the neighborhood organization is permitted to use the free and reduced price lunch eligibility percentages for the associated school, as provided in the most recent National School Lunch Program Free and Reduced Price Eligibility Report maintained by the Department of Education, in determining the overall income level of the children in the school to be served by the neighborhood organization.</w:t>
      </w:r>
    </w:p>
    <w:p w14:paraId="194E8951" w14:textId="77777777" w:rsidR="000C1D63" w:rsidRDefault="00757B9C" w:rsidP="00FA090D">
      <w:pPr>
        <w:autoSpaceDE w:val="0"/>
        <w:autoSpaceDN w:val="0"/>
        <w:adjustRightInd w:val="0"/>
        <w:spacing w:before="240" w:after="240" w:line="240" w:lineRule="auto"/>
        <w:ind w:left="220"/>
        <w:rPr>
          <w:rFonts w:ascii="Times New Roman" w:hAnsi="Times New Roman" w:cs="Times New Roman"/>
          <w:sz w:val="24"/>
          <w:szCs w:val="24"/>
        </w:rPr>
      </w:pPr>
      <w:r>
        <w:rPr>
          <w:rFonts w:ascii="Times New Roman" w:hAnsi="Times New Roman" w:cs="Times New Roman"/>
          <w:sz w:val="24"/>
          <w:szCs w:val="24"/>
        </w:rPr>
        <w:t xml:space="preserve">The Free and Reduced Price Eligibility Report </w:t>
      </w:r>
      <w:r w:rsidR="00385FC9">
        <w:rPr>
          <w:rFonts w:ascii="Times New Roman" w:hAnsi="Times New Roman" w:cs="Times New Roman"/>
          <w:sz w:val="24"/>
          <w:szCs w:val="24"/>
        </w:rPr>
        <w:t xml:space="preserve">for an individual school </w:t>
      </w:r>
      <w:r>
        <w:rPr>
          <w:rFonts w:ascii="Times New Roman" w:hAnsi="Times New Roman" w:cs="Times New Roman"/>
          <w:sz w:val="24"/>
          <w:szCs w:val="24"/>
        </w:rPr>
        <w:t xml:space="preserve">is only </w:t>
      </w:r>
      <w:r w:rsidR="00DB6E59">
        <w:rPr>
          <w:rFonts w:ascii="Times New Roman" w:hAnsi="Times New Roman" w:cs="Times New Roman"/>
          <w:sz w:val="24"/>
          <w:szCs w:val="24"/>
        </w:rPr>
        <w:t xml:space="preserve">to </w:t>
      </w:r>
      <w:r>
        <w:rPr>
          <w:rFonts w:ascii="Times New Roman" w:hAnsi="Times New Roman" w:cs="Times New Roman"/>
          <w:sz w:val="24"/>
          <w:szCs w:val="24"/>
        </w:rPr>
        <w:t>be used when the neighborhood organization provides education services to classrooms from a Virginia public school and the household income for each student in the class cannot be obtained</w:t>
      </w:r>
      <w:r w:rsidR="000C1D63">
        <w:rPr>
          <w:rFonts w:ascii="Times New Roman" w:hAnsi="Times New Roman" w:cs="Times New Roman"/>
          <w:sz w:val="24"/>
          <w:szCs w:val="24"/>
        </w:rPr>
        <w:t>.</w:t>
      </w:r>
    </w:p>
    <w:p w14:paraId="74F6BA65" w14:textId="77777777" w:rsidR="00757B9C" w:rsidRPr="00DE04B6" w:rsidRDefault="00757B9C" w:rsidP="00FA090D">
      <w:pPr>
        <w:autoSpaceDE w:val="0"/>
        <w:autoSpaceDN w:val="0"/>
        <w:adjustRightInd w:val="0"/>
        <w:spacing w:before="240" w:after="240" w:line="240" w:lineRule="auto"/>
        <w:ind w:left="220"/>
        <w:rPr>
          <w:rFonts w:ascii="Times New Roman" w:hAnsi="Times New Roman" w:cs="Times New Roman"/>
          <w:sz w:val="24"/>
          <w:szCs w:val="24"/>
        </w:rPr>
      </w:pPr>
      <w:r>
        <w:rPr>
          <w:rFonts w:ascii="Times New Roman" w:hAnsi="Times New Roman" w:cs="Times New Roman"/>
          <w:sz w:val="24"/>
          <w:szCs w:val="24"/>
        </w:rPr>
        <w:t xml:space="preserve">The Free and Reduced Price Eligibility Report for </w:t>
      </w:r>
      <w:r w:rsidR="00DB6E59">
        <w:rPr>
          <w:rFonts w:ascii="Times New Roman" w:hAnsi="Times New Roman" w:cs="Times New Roman"/>
          <w:sz w:val="24"/>
          <w:szCs w:val="24"/>
        </w:rPr>
        <w:t xml:space="preserve">the </w:t>
      </w:r>
      <w:r>
        <w:rPr>
          <w:rFonts w:ascii="Times New Roman" w:hAnsi="Times New Roman" w:cs="Times New Roman"/>
          <w:sz w:val="24"/>
          <w:szCs w:val="24"/>
        </w:rPr>
        <w:t>school division</w:t>
      </w:r>
      <w:r w:rsidR="00FE16F2">
        <w:rPr>
          <w:rFonts w:ascii="Times New Roman" w:hAnsi="Times New Roman" w:cs="Times New Roman"/>
          <w:sz w:val="24"/>
          <w:szCs w:val="24"/>
        </w:rPr>
        <w:t xml:space="preserve"> should only be used if the neighborhood o</w:t>
      </w:r>
      <w:r w:rsidR="00DB6E59">
        <w:rPr>
          <w:rFonts w:ascii="Times New Roman" w:hAnsi="Times New Roman" w:cs="Times New Roman"/>
          <w:sz w:val="24"/>
          <w:szCs w:val="24"/>
        </w:rPr>
        <w:t xml:space="preserve">rganization can verify that the </w:t>
      </w:r>
      <w:r w:rsidR="00FE16F2">
        <w:rPr>
          <w:rFonts w:ascii="Times New Roman" w:hAnsi="Times New Roman" w:cs="Times New Roman"/>
          <w:sz w:val="24"/>
          <w:szCs w:val="24"/>
        </w:rPr>
        <w:t xml:space="preserve">recipients </w:t>
      </w:r>
      <w:r w:rsidR="00DB6E59">
        <w:rPr>
          <w:rFonts w:ascii="Times New Roman" w:hAnsi="Times New Roman" w:cs="Times New Roman"/>
          <w:sz w:val="24"/>
          <w:szCs w:val="24"/>
        </w:rPr>
        <w:t xml:space="preserve">of the education services </w:t>
      </w:r>
      <w:r w:rsidR="00FE16F2">
        <w:rPr>
          <w:rFonts w:ascii="Times New Roman" w:hAnsi="Times New Roman" w:cs="Times New Roman"/>
          <w:sz w:val="24"/>
          <w:szCs w:val="24"/>
        </w:rPr>
        <w:t xml:space="preserve">all attend a particular school division but it is unknown exactly which school </w:t>
      </w:r>
      <w:r w:rsidR="001F0956">
        <w:rPr>
          <w:rFonts w:ascii="Times New Roman" w:hAnsi="Times New Roman" w:cs="Times New Roman"/>
          <w:sz w:val="24"/>
          <w:szCs w:val="24"/>
        </w:rPr>
        <w:t xml:space="preserve">each recipient </w:t>
      </w:r>
      <w:r w:rsidR="00FE16F2">
        <w:rPr>
          <w:rFonts w:ascii="Times New Roman" w:hAnsi="Times New Roman" w:cs="Times New Roman"/>
          <w:sz w:val="24"/>
          <w:szCs w:val="24"/>
        </w:rPr>
        <w:t>attend</w:t>
      </w:r>
      <w:r w:rsidR="001F0956">
        <w:rPr>
          <w:rFonts w:ascii="Times New Roman" w:hAnsi="Times New Roman" w:cs="Times New Roman"/>
          <w:sz w:val="24"/>
          <w:szCs w:val="24"/>
        </w:rPr>
        <w:t>s</w:t>
      </w:r>
      <w:r w:rsidR="00FE16F2">
        <w:rPr>
          <w:rFonts w:ascii="Times New Roman" w:hAnsi="Times New Roman" w:cs="Times New Roman"/>
          <w:sz w:val="24"/>
          <w:szCs w:val="24"/>
        </w:rPr>
        <w:t>.</w:t>
      </w:r>
      <w:r w:rsidR="00AD6516">
        <w:rPr>
          <w:rFonts w:ascii="Times New Roman" w:hAnsi="Times New Roman" w:cs="Times New Roman"/>
          <w:sz w:val="24"/>
          <w:szCs w:val="24"/>
        </w:rPr>
        <w:t xml:space="preserve">  For example, an after-school program may serve several schools within a school division, but students from those schools </w:t>
      </w:r>
      <w:r w:rsidR="00AD6516" w:rsidRPr="0087559D">
        <w:rPr>
          <w:rFonts w:ascii="Times New Roman" w:hAnsi="Times New Roman" w:cs="Times New Roman"/>
          <w:sz w:val="24"/>
          <w:szCs w:val="24"/>
        </w:rPr>
        <w:t xml:space="preserve">are transported </w:t>
      </w:r>
      <w:r w:rsidR="002D34BF" w:rsidRPr="0087559D">
        <w:rPr>
          <w:rFonts w:ascii="Times New Roman" w:hAnsi="Times New Roman" w:cs="Times New Roman"/>
          <w:sz w:val="24"/>
          <w:szCs w:val="24"/>
        </w:rPr>
        <w:t xml:space="preserve">together </w:t>
      </w:r>
      <w:r w:rsidR="00AD6516" w:rsidRPr="0087559D">
        <w:rPr>
          <w:rFonts w:ascii="Times New Roman" w:hAnsi="Times New Roman" w:cs="Times New Roman"/>
          <w:sz w:val="24"/>
          <w:szCs w:val="24"/>
        </w:rPr>
        <w:t>to a</w:t>
      </w:r>
      <w:r w:rsidR="002D34BF" w:rsidRPr="0087559D">
        <w:rPr>
          <w:rFonts w:ascii="Times New Roman" w:hAnsi="Times New Roman" w:cs="Times New Roman"/>
          <w:sz w:val="24"/>
          <w:szCs w:val="24"/>
        </w:rPr>
        <w:t>nother location</w:t>
      </w:r>
      <w:r w:rsidR="00AD6516">
        <w:rPr>
          <w:rFonts w:ascii="Times New Roman" w:hAnsi="Times New Roman" w:cs="Times New Roman"/>
          <w:sz w:val="24"/>
          <w:szCs w:val="24"/>
        </w:rPr>
        <w:t xml:space="preserve">.  In such </w:t>
      </w:r>
      <w:r w:rsidR="009A01C9">
        <w:rPr>
          <w:rFonts w:ascii="Times New Roman" w:hAnsi="Times New Roman" w:cs="Times New Roman"/>
          <w:sz w:val="24"/>
          <w:szCs w:val="24"/>
        </w:rPr>
        <w:t>cases,</w:t>
      </w:r>
      <w:r w:rsidR="00AD6516">
        <w:rPr>
          <w:rFonts w:ascii="Times New Roman" w:hAnsi="Times New Roman" w:cs="Times New Roman"/>
          <w:sz w:val="24"/>
          <w:szCs w:val="24"/>
        </w:rPr>
        <w:t xml:space="preserve"> the neighborhood organization must </w:t>
      </w:r>
      <w:r w:rsidR="00D96740">
        <w:rPr>
          <w:rFonts w:ascii="Times New Roman" w:hAnsi="Times New Roman" w:cs="Times New Roman"/>
          <w:sz w:val="24"/>
          <w:szCs w:val="24"/>
        </w:rPr>
        <w:t>obtain</w:t>
      </w:r>
      <w:r w:rsidR="00AD6516">
        <w:rPr>
          <w:rFonts w:ascii="Times New Roman" w:hAnsi="Times New Roman" w:cs="Times New Roman"/>
          <w:sz w:val="24"/>
          <w:szCs w:val="24"/>
        </w:rPr>
        <w:t xml:space="preserve"> the necessary documentation from schools, paren</w:t>
      </w:r>
      <w:r w:rsidR="00385FC9">
        <w:rPr>
          <w:rFonts w:ascii="Times New Roman" w:hAnsi="Times New Roman" w:cs="Times New Roman"/>
          <w:sz w:val="24"/>
          <w:szCs w:val="24"/>
        </w:rPr>
        <w:t>ts, or third parties that verifies</w:t>
      </w:r>
      <w:r w:rsidR="00AD6516">
        <w:rPr>
          <w:rFonts w:ascii="Times New Roman" w:hAnsi="Times New Roman" w:cs="Times New Roman"/>
          <w:sz w:val="24"/>
          <w:szCs w:val="24"/>
        </w:rPr>
        <w:t xml:space="preserve"> the school</w:t>
      </w:r>
      <w:r w:rsidR="00385FC9">
        <w:rPr>
          <w:rFonts w:ascii="Times New Roman" w:hAnsi="Times New Roman" w:cs="Times New Roman"/>
          <w:sz w:val="24"/>
          <w:szCs w:val="24"/>
        </w:rPr>
        <w:t xml:space="preserve"> division in</w:t>
      </w:r>
      <w:r w:rsidR="00AD6516">
        <w:rPr>
          <w:rFonts w:ascii="Times New Roman" w:hAnsi="Times New Roman" w:cs="Times New Roman"/>
          <w:sz w:val="24"/>
          <w:szCs w:val="24"/>
        </w:rPr>
        <w:t xml:space="preserve"> which the students reside.</w:t>
      </w:r>
    </w:p>
    <w:p w14:paraId="3859A9F4" w14:textId="08660031" w:rsidR="009948C8" w:rsidRPr="00DE04B6" w:rsidRDefault="00362368" w:rsidP="00FA090D">
      <w:pPr>
        <w:pStyle w:val="ListParagraph"/>
        <w:numPr>
          <w:ilvl w:val="1"/>
          <w:numId w:val="18"/>
        </w:numPr>
        <w:autoSpaceDE w:val="0"/>
        <w:autoSpaceDN w:val="0"/>
        <w:spacing w:before="240" w:after="240" w:line="240" w:lineRule="auto"/>
        <w:ind w:left="220"/>
        <w:contextualSpacing w:val="0"/>
        <w:rPr>
          <w:rFonts w:ascii="Times New Roman" w:hAnsi="Times New Roman" w:cs="Times New Roman"/>
          <w:sz w:val="24"/>
          <w:szCs w:val="24"/>
        </w:rPr>
      </w:pPr>
      <w:r w:rsidRPr="00DE04B6">
        <w:rPr>
          <w:rFonts w:ascii="Times New Roman" w:hAnsi="Times New Roman" w:cs="Times New Roman"/>
          <w:iCs/>
          <w:sz w:val="24"/>
          <w:szCs w:val="24"/>
        </w:rPr>
        <w:t>The Applicant</w:t>
      </w:r>
      <w:r w:rsidR="00FE4683" w:rsidRPr="00CD3CE2">
        <w:rPr>
          <w:rFonts w:ascii="Times New Roman" w:hAnsi="Times New Roman" w:cs="Times New Roman"/>
          <w:iCs/>
          <w:sz w:val="24"/>
          <w:szCs w:val="24"/>
        </w:rPr>
        <w:t>,</w:t>
      </w:r>
      <w:r w:rsidR="006D5D05" w:rsidRPr="006D5D05">
        <w:rPr>
          <w:rFonts w:ascii="Times New Roman" w:hAnsi="Times New Roman" w:cs="Times New Roman"/>
          <w:iCs/>
          <w:sz w:val="24"/>
          <w:szCs w:val="24"/>
        </w:rPr>
        <w:t xml:space="preserve"> </w:t>
      </w:r>
      <w:r w:rsidR="006D5D05" w:rsidRPr="00CD3CE2">
        <w:rPr>
          <w:rFonts w:ascii="Times New Roman" w:hAnsi="Times New Roman" w:cs="Times New Roman"/>
          <w:iCs/>
          <w:sz w:val="24"/>
          <w:szCs w:val="24"/>
        </w:rPr>
        <w:t>each</w:t>
      </w:r>
      <w:r w:rsidR="006D5D05" w:rsidRPr="00CD3CE2">
        <w:rPr>
          <w:rFonts w:ascii="Times New Roman" w:hAnsi="Times New Roman" w:cs="Times New Roman"/>
          <w:bCs/>
          <w:iCs/>
          <w:sz w:val="24"/>
          <w:szCs w:val="24"/>
        </w:rPr>
        <w:t xml:space="preserve"> organization </w:t>
      </w:r>
      <w:r w:rsidR="006D5D05" w:rsidRPr="00404522">
        <w:rPr>
          <w:rFonts w:ascii="Times New Roman" w:hAnsi="Times New Roman" w:cs="Times New Roman"/>
          <w:sz w:val="24"/>
          <w:szCs w:val="24"/>
        </w:rPr>
        <w:t>receiving revenue</w:t>
      </w:r>
      <w:r w:rsidR="00BC625F" w:rsidRPr="00CD3CE2">
        <w:rPr>
          <w:rFonts w:ascii="Times New Roman" w:hAnsi="Times New Roman" w:cs="Times New Roman"/>
          <w:bCs/>
          <w:iCs/>
          <w:sz w:val="24"/>
          <w:szCs w:val="24"/>
        </w:rPr>
        <w:t xml:space="preserve">, </w:t>
      </w:r>
      <w:r w:rsidR="002A2695" w:rsidRPr="00DE04B6">
        <w:rPr>
          <w:rFonts w:ascii="Times New Roman" w:hAnsi="Times New Roman" w:cs="Times New Roman"/>
          <w:iCs/>
          <w:sz w:val="24"/>
          <w:szCs w:val="24"/>
        </w:rPr>
        <w:t xml:space="preserve">and </w:t>
      </w:r>
      <w:r w:rsidR="008B5CCB" w:rsidRPr="00DE04B6">
        <w:rPr>
          <w:rFonts w:ascii="Times New Roman" w:hAnsi="Times New Roman" w:cs="Times New Roman"/>
          <w:iCs/>
          <w:sz w:val="24"/>
          <w:szCs w:val="24"/>
        </w:rPr>
        <w:t>each</w:t>
      </w:r>
      <w:r w:rsidR="002D5984" w:rsidRPr="00DE04B6">
        <w:rPr>
          <w:rFonts w:ascii="Times New Roman" w:hAnsi="Times New Roman" w:cs="Times New Roman"/>
          <w:iCs/>
          <w:sz w:val="24"/>
          <w:szCs w:val="24"/>
        </w:rPr>
        <w:t xml:space="preserve"> </w:t>
      </w:r>
      <w:r w:rsidR="002A2695" w:rsidRPr="00DE04B6">
        <w:rPr>
          <w:rFonts w:ascii="Times New Roman" w:hAnsi="Times New Roman" w:cs="Times New Roman"/>
          <w:iCs/>
          <w:sz w:val="24"/>
          <w:szCs w:val="24"/>
        </w:rPr>
        <w:t>affiliated entit</w:t>
      </w:r>
      <w:r w:rsidR="008B5CCB" w:rsidRPr="00DE04B6">
        <w:rPr>
          <w:rFonts w:ascii="Times New Roman" w:hAnsi="Times New Roman" w:cs="Times New Roman"/>
          <w:iCs/>
          <w:sz w:val="24"/>
          <w:szCs w:val="24"/>
        </w:rPr>
        <w:t>y</w:t>
      </w:r>
      <w:r w:rsidR="002D5984" w:rsidRPr="00DE04B6">
        <w:rPr>
          <w:rFonts w:ascii="Times New Roman" w:hAnsi="Times New Roman" w:cs="Times New Roman"/>
          <w:iCs/>
          <w:sz w:val="24"/>
          <w:szCs w:val="24"/>
        </w:rPr>
        <w:t xml:space="preserve"> </w:t>
      </w:r>
      <w:r w:rsidRPr="00DE04B6">
        <w:rPr>
          <w:rFonts w:ascii="Times New Roman" w:hAnsi="Times New Roman" w:cs="Times New Roman"/>
          <w:iCs/>
          <w:sz w:val="24"/>
          <w:szCs w:val="24"/>
        </w:rPr>
        <w:t xml:space="preserve">must have financial statements for the most recent fiscal year audited, reviewed, or compiled by </w:t>
      </w:r>
      <w:r w:rsidR="00171BFF" w:rsidRPr="00DE04B6">
        <w:rPr>
          <w:rFonts w:ascii="Times New Roman" w:hAnsi="Times New Roman" w:cs="Times New Roman"/>
          <w:iCs/>
          <w:sz w:val="24"/>
          <w:szCs w:val="24"/>
        </w:rPr>
        <w:t>an independent certified public accountant</w:t>
      </w:r>
      <w:r w:rsidR="00492151" w:rsidRPr="00DE04B6">
        <w:rPr>
          <w:rFonts w:ascii="Times New Roman" w:hAnsi="Times New Roman" w:cs="Times New Roman"/>
          <w:sz w:val="24"/>
          <w:szCs w:val="24"/>
        </w:rPr>
        <w:t>.</w:t>
      </w:r>
    </w:p>
    <w:p w14:paraId="62D9D9D1" w14:textId="6A3FDBA8" w:rsidR="00362368" w:rsidRPr="00DE04B6" w:rsidRDefault="002A2695" w:rsidP="00DF729F">
      <w:pPr>
        <w:pStyle w:val="NormalWeb"/>
        <w:numPr>
          <w:ilvl w:val="0"/>
          <w:numId w:val="19"/>
        </w:numPr>
        <w:spacing w:before="240" w:beforeAutospacing="0" w:after="240" w:afterAutospacing="0"/>
      </w:pPr>
      <w:r w:rsidRPr="00DE04B6">
        <w:t xml:space="preserve">If </w:t>
      </w:r>
      <w:r w:rsidR="005721D8" w:rsidRPr="00DE04B6">
        <w:t xml:space="preserve">the </w:t>
      </w:r>
      <w:r w:rsidR="0086093B" w:rsidRPr="00DE04B6">
        <w:t>total</w:t>
      </w:r>
      <w:r w:rsidRPr="00DE04B6">
        <w:t xml:space="preserve"> </w:t>
      </w:r>
      <w:r w:rsidR="00362368" w:rsidRPr="00DE04B6">
        <w:t>revenue</w:t>
      </w:r>
      <w:r w:rsidR="005721D8" w:rsidRPr="00DE04B6">
        <w:t xml:space="preserve"> </w:t>
      </w:r>
      <w:r w:rsidR="005721D8" w:rsidRPr="00CD3CE2">
        <w:t>the Applicant</w:t>
      </w:r>
      <w:r w:rsidR="00CD3CE2">
        <w:t xml:space="preserve">, </w:t>
      </w:r>
      <w:r w:rsidR="003C7893" w:rsidRPr="00CD3CE2">
        <w:rPr>
          <w:bCs/>
          <w:iCs/>
        </w:rPr>
        <w:t>organization</w:t>
      </w:r>
      <w:r w:rsidR="003C7893">
        <w:rPr>
          <w:bCs/>
          <w:iCs/>
        </w:rPr>
        <w:t>s</w:t>
      </w:r>
      <w:r w:rsidR="003C7893" w:rsidRPr="00CD3CE2">
        <w:rPr>
          <w:bCs/>
          <w:iCs/>
        </w:rPr>
        <w:t xml:space="preserve"> </w:t>
      </w:r>
      <w:r w:rsidR="003C7893" w:rsidRPr="00404522">
        <w:t>receiving revenue</w:t>
      </w:r>
      <w:r w:rsidR="00CD3CE2">
        <w:t>,</w:t>
      </w:r>
      <w:r w:rsidR="005721D8" w:rsidRPr="00CD3CE2">
        <w:t xml:space="preserve"> or affiliated entity</w:t>
      </w:r>
      <w:r w:rsidR="00362368" w:rsidRPr="00CD3CE2">
        <w:t xml:space="preserve"> </w:t>
      </w:r>
      <w:r w:rsidR="00A26072" w:rsidRPr="00CD3CE2">
        <w:t xml:space="preserve">will report </w:t>
      </w:r>
      <w:r w:rsidR="006E750C" w:rsidRPr="00CD3CE2">
        <w:t xml:space="preserve">in their </w:t>
      </w:r>
      <w:r w:rsidR="006E750C" w:rsidRPr="00DE04B6">
        <w:t>financial statements</w:t>
      </w:r>
      <w:r w:rsidR="005721D8" w:rsidRPr="00DE04B6">
        <w:t xml:space="preserve"> for the most recent fiscal year </w:t>
      </w:r>
      <w:r w:rsidR="00A26072" w:rsidRPr="00DE04B6">
        <w:t xml:space="preserve">ended </w:t>
      </w:r>
      <w:r w:rsidR="005721D8" w:rsidRPr="00DE04B6">
        <w:t>is</w:t>
      </w:r>
      <w:r w:rsidR="00362368" w:rsidRPr="00DE04B6">
        <w:t xml:space="preserve"> greater than $100,000, the</w:t>
      </w:r>
      <w:r w:rsidR="00732672" w:rsidRPr="00DE04B6">
        <w:t>n</w:t>
      </w:r>
      <w:r w:rsidR="00362368" w:rsidRPr="00DE04B6">
        <w:t xml:space="preserve"> </w:t>
      </w:r>
      <w:r w:rsidR="00732672" w:rsidRPr="00DE04B6">
        <w:t xml:space="preserve">such </w:t>
      </w:r>
      <w:r w:rsidR="00362368" w:rsidRPr="00DE04B6">
        <w:t>financial statements must be either audited or reviewed.</w:t>
      </w:r>
    </w:p>
    <w:p w14:paraId="5A862182" w14:textId="2DFA4B5F" w:rsidR="00362368" w:rsidRPr="00DE04B6" w:rsidRDefault="006337DD" w:rsidP="00DF729F">
      <w:pPr>
        <w:pStyle w:val="NormalWeb"/>
        <w:numPr>
          <w:ilvl w:val="0"/>
          <w:numId w:val="19"/>
        </w:numPr>
        <w:spacing w:before="240" w:beforeAutospacing="0" w:after="240" w:afterAutospacing="0"/>
      </w:pPr>
      <w:r w:rsidRPr="0087559D">
        <w:t>For the most recent fiscal year ended, i</w:t>
      </w:r>
      <w:r w:rsidR="00362368" w:rsidRPr="0087559D">
        <w:t>f</w:t>
      </w:r>
      <w:r w:rsidR="00362368" w:rsidRPr="00DE04B6">
        <w:t xml:space="preserve"> </w:t>
      </w:r>
      <w:r w:rsidR="005721D8" w:rsidRPr="00DE04B6">
        <w:t xml:space="preserve">the </w:t>
      </w:r>
      <w:r w:rsidR="0086093B" w:rsidRPr="00DE04B6">
        <w:t>total</w:t>
      </w:r>
      <w:r w:rsidR="00676F01" w:rsidRPr="00DE04B6">
        <w:t xml:space="preserve"> </w:t>
      </w:r>
      <w:r w:rsidR="00362368" w:rsidRPr="00DE04B6">
        <w:t>revenue</w:t>
      </w:r>
      <w:r w:rsidR="005721D8" w:rsidRPr="00DE04B6">
        <w:t xml:space="preserve"> </w:t>
      </w:r>
      <w:r w:rsidR="005721D8" w:rsidRPr="00CD3CE2">
        <w:t>the Applicant</w:t>
      </w:r>
      <w:r w:rsidR="00CD3CE2">
        <w:t xml:space="preserve">, </w:t>
      </w:r>
      <w:r w:rsidR="003C7893" w:rsidRPr="00CD3CE2">
        <w:rPr>
          <w:bCs/>
          <w:iCs/>
        </w:rPr>
        <w:t>organization</w:t>
      </w:r>
      <w:r w:rsidR="003C7893">
        <w:rPr>
          <w:bCs/>
          <w:iCs/>
        </w:rPr>
        <w:t>s</w:t>
      </w:r>
      <w:r w:rsidR="003C7893" w:rsidRPr="00CD3CE2">
        <w:rPr>
          <w:bCs/>
          <w:iCs/>
        </w:rPr>
        <w:t xml:space="preserve"> </w:t>
      </w:r>
      <w:r w:rsidR="003C7893" w:rsidRPr="00404522">
        <w:t xml:space="preserve">receiving revenue </w:t>
      </w:r>
      <w:r w:rsidR="005721D8" w:rsidRPr="00CD3CE2">
        <w:t>or affiliated entity</w:t>
      </w:r>
      <w:r w:rsidR="00362368" w:rsidRPr="00CD3CE2">
        <w:t xml:space="preserve"> </w:t>
      </w:r>
      <w:r w:rsidR="00A26072" w:rsidRPr="00CD3CE2">
        <w:t xml:space="preserve">will report </w:t>
      </w:r>
      <w:r w:rsidR="002E7221" w:rsidRPr="00CD3CE2">
        <w:t>in their</w:t>
      </w:r>
      <w:r w:rsidR="002E7221" w:rsidRPr="00DE04B6">
        <w:t xml:space="preserve"> financial statements</w:t>
      </w:r>
      <w:r w:rsidR="00362368" w:rsidRPr="00DE04B6">
        <w:t xml:space="preserve"> </w:t>
      </w:r>
      <w:r w:rsidR="005721D8" w:rsidRPr="00DE04B6">
        <w:t>is</w:t>
      </w:r>
      <w:r w:rsidR="00362368" w:rsidRPr="00DE04B6">
        <w:t xml:space="preserve"> $100,000</w:t>
      </w:r>
      <w:r w:rsidR="00E24484" w:rsidRPr="00DE04B6">
        <w:t xml:space="preserve"> or less</w:t>
      </w:r>
      <w:r w:rsidR="00362368" w:rsidRPr="00DE04B6">
        <w:t>, the</w:t>
      </w:r>
      <w:r w:rsidR="00732672" w:rsidRPr="00DE04B6">
        <w:t>n such</w:t>
      </w:r>
      <w:r w:rsidR="00362368" w:rsidRPr="00DE04B6">
        <w:t xml:space="preserve"> financial statements may be compiled, provided </w:t>
      </w:r>
      <w:r w:rsidR="00B24E33" w:rsidRPr="00DE04B6">
        <w:t xml:space="preserve">that </w:t>
      </w:r>
      <w:r w:rsidR="00362368" w:rsidRPr="00DE04B6">
        <w:t>the compilation is by a firm that is independent</w:t>
      </w:r>
      <w:r w:rsidR="0086093B" w:rsidRPr="00DE04B6">
        <w:t xml:space="preserve"> and the financial statements do not omit substantially all of the disclosures required by the financial reporting framework</w:t>
      </w:r>
      <w:r w:rsidR="00362368" w:rsidRPr="00DE04B6">
        <w:t>.</w:t>
      </w:r>
      <w:r w:rsidR="00362368" w:rsidRPr="00DE04B6">
        <w:rPr>
          <w:iCs/>
        </w:rPr>
        <w:t xml:space="preserve"> </w:t>
      </w:r>
    </w:p>
    <w:p w14:paraId="66C0585C" w14:textId="661A59E1" w:rsidR="006C7EE7" w:rsidRPr="007B2B99" w:rsidRDefault="006C7EE7" w:rsidP="00DF729F">
      <w:pPr>
        <w:pStyle w:val="NormalWeb"/>
        <w:spacing w:before="240" w:beforeAutospacing="0" w:after="240" w:afterAutospacing="0"/>
        <w:ind w:left="440"/>
      </w:pPr>
      <w:r w:rsidRPr="00DE04B6">
        <w:t xml:space="preserve">In the event that an </w:t>
      </w:r>
      <w:r w:rsidR="00646979">
        <w:t>A</w:t>
      </w:r>
      <w:r w:rsidR="00646979" w:rsidRPr="00DE04B6">
        <w:t xml:space="preserve">pplicant’s </w:t>
      </w:r>
      <w:r w:rsidRPr="00DE04B6">
        <w:t xml:space="preserve">audit, review or compilation for the most recent fiscal year ended will not be completed by application due date of May 1, the </w:t>
      </w:r>
      <w:r w:rsidR="00646979">
        <w:t>A</w:t>
      </w:r>
      <w:r w:rsidR="00646979" w:rsidRPr="00DE04B6">
        <w:t xml:space="preserve">pplicant </w:t>
      </w:r>
      <w:r w:rsidRPr="00DE04B6">
        <w:t xml:space="preserve">is allowed an additional thirty days from the due date of the application to submit the completed audit, review or compilation to the Department.  The </w:t>
      </w:r>
      <w:r w:rsidR="00646979">
        <w:t>A</w:t>
      </w:r>
      <w:r w:rsidR="00646979" w:rsidRPr="00DE04B6">
        <w:t xml:space="preserve">pplicant </w:t>
      </w:r>
      <w:r w:rsidRPr="00DE04B6">
        <w:t xml:space="preserve">must include with its application a </w:t>
      </w:r>
      <w:r w:rsidRPr="007B2B99">
        <w:t xml:space="preserve">written statement notifying the Department that it requires the additional thirty days to submit a completed audit, review or compilation.  The application and all other application materials are required to be submitted by </w:t>
      </w:r>
      <w:r w:rsidR="00F50548">
        <w:t xml:space="preserve">the </w:t>
      </w:r>
      <w:r w:rsidR="00D85888" w:rsidRPr="00D85888">
        <w:t>first business day of May</w:t>
      </w:r>
      <w:r w:rsidR="00D85888" w:rsidRPr="00D85888" w:rsidDel="00D85888">
        <w:t xml:space="preserve"> </w:t>
      </w:r>
      <w:r w:rsidRPr="007B2B99">
        <w:t>due date in orde</w:t>
      </w:r>
      <w:r w:rsidR="00D21836" w:rsidRPr="007B2B99">
        <w:t>r to be considered timely filed.</w:t>
      </w:r>
    </w:p>
    <w:p w14:paraId="3E35480A" w14:textId="4E13EC35" w:rsidR="009948C8" w:rsidRPr="006D5D05" w:rsidRDefault="001926B5" w:rsidP="00E3154D">
      <w:pPr>
        <w:pStyle w:val="ListParagraph"/>
        <w:numPr>
          <w:ilvl w:val="1"/>
          <w:numId w:val="18"/>
        </w:numPr>
        <w:autoSpaceDE w:val="0"/>
        <w:autoSpaceDN w:val="0"/>
        <w:spacing w:before="240" w:after="240" w:line="240" w:lineRule="auto"/>
        <w:contextualSpacing w:val="0"/>
        <w:rPr>
          <w:rFonts w:ascii="Times New Roman" w:hAnsi="Times New Roman" w:cs="Times New Roman"/>
          <w:sz w:val="24"/>
          <w:szCs w:val="24"/>
        </w:rPr>
      </w:pPr>
      <w:r w:rsidRPr="006D5D05">
        <w:rPr>
          <w:rFonts w:ascii="Times New Roman" w:hAnsi="Times New Roman" w:cs="Times New Roman"/>
          <w:sz w:val="24"/>
          <w:szCs w:val="24"/>
        </w:rPr>
        <w:t xml:space="preserve">The Applicant </w:t>
      </w:r>
      <w:r w:rsidR="002A2695" w:rsidRPr="006D5D05">
        <w:rPr>
          <w:rFonts w:ascii="Times New Roman" w:hAnsi="Times New Roman" w:cs="Times New Roman"/>
          <w:sz w:val="24"/>
          <w:szCs w:val="24"/>
        </w:rPr>
        <w:t xml:space="preserve">and </w:t>
      </w:r>
      <w:r w:rsidR="00831C27" w:rsidRPr="006D5D05">
        <w:rPr>
          <w:rFonts w:ascii="Times New Roman" w:hAnsi="Times New Roman" w:cs="Times New Roman"/>
          <w:sz w:val="24"/>
          <w:szCs w:val="24"/>
        </w:rPr>
        <w:t xml:space="preserve">each </w:t>
      </w:r>
      <w:r w:rsidR="002A2695" w:rsidRPr="006D5D05">
        <w:rPr>
          <w:rFonts w:ascii="Times New Roman" w:hAnsi="Times New Roman" w:cs="Times New Roman"/>
          <w:sz w:val="24"/>
          <w:szCs w:val="24"/>
        </w:rPr>
        <w:t>affiliated entit</w:t>
      </w:r>
      <w:r w:rsidR="00831C27" w:rsidRPr="006D5D05">
        <w:rPr>
          <w:rFonts w:ascii="Times New Roman" w:hAnsi="Times New Roman" w:cs="Times New Roman"/>
          <w:sz w:val="24"/>
          <w:szCs w:val="24"/>
        </w:rPr>
        <w:t>y</w:t>
      </w:r>
      <w:r w:rsidR="002A2695" w:rsidRPr="006D5D05">
        <w:rPr>
          <w:rFonts w:ascii="Times New Roman" w:hAnsi="Times New Roman" w:cs="Times New Roman"/>
          <w:sz w:val="24"/>
          <w:szCs w:val="24"/>
        </w:rPr>
        <w:t xml:space="preserve"> </w:t>
      </w:r>
      <w:r w:rsidRPr="006D5D05">
        <w:rPr>
          <w:rFonts w:ascii="Times New Roman" w:hAnsi="Times New Roman" w:cs="Times New Roman"/>
          <w:sz w:val="24"/>
          <w:szCs w:val="24"/>
        </w:rPr>
        <w:t>must be able to demonstrate</w:t>
      </w:r>
      <w:r w:rsidR="00FD7B25" w:rsidRPr="006D5D05">
        <w:rPr>
          <w:rFonts w:ascii="Times New Roman" w:hAnsi="Times New Roman" w:cs="Times New Roman"/>
          <w:sz w:val="24"/>
          <w:szCs w:val="24"/>
        </w:rPr>
        <w:t>, on a schedule provided by the Department</w:t>
      </w:r>
      <w:r w:rsidR="00B9753B" w:rsidRPr="006D5D05">
        <w:rPr>
          <w:rFonts w:ascii="Times New Roman" w:hAnsi="Times New Roman" w:cs="Times New Roman"/>
          <w:sz w:val="24"/>
          <w:szCs w:val="24"/>
        </w:rPr>
        <w:t xml:space="preserve"> </w:t>
      </w:r>
      <w:r w:rsidRPr="006D5D05">
        <w:rPr>
          <w:rFonts w:ascii="Times New Roman" w:hAnsi="Times New Roman" w:cs="Times New Roman"/>
          <w:sz w:val="24"/>
          <w:szCs w:val="24"/>
        </w:rPr>
        <w:t xml:space="preserve">that at least 50 percent of </w:t>
      </w:r>
      <w:r w:rsidR="00FD7B25" w:rsidRPr="006D5D05">
        <w:rPr>
          <w:rFonts w:ascii="Times New Roman" w:hAnsi="Times New Roman" w:cs="Times New Roman"/>
          <w:sz w:val="24"/>
          <w:szCs w:val="24"/>
        </w:rPr>
        <w:t xml:space="preserve">its </w:t>
      </w:r>
      <w:r w:rsidR="00385FC9" w:rsidRPr="006D5D05">
        <w:rPr>
          <w:rFonts w:ascii="Times New Roman" w:hAnsi="Times New Roman" w:cs="Times New Roman"/>
          <w:sz w:val="24"/>
          <w:szCs w:val="24"/>
        </w:rPr>
        <w:t xml:space="preserve">total </w:t>
      </w:r>
      <w:r w:rsidR="00FD7B25" w:rsidRPr="006D5D05">
        <w:rPr>
          <w:rFonts w:ascii="Times New Roman" w:hAnsi="Times New Roman" w:cs="Times New Roman"/>
          <w:sz w:val="24"/>
          <w:szCs w:val="24"/>
        </w:rPr>
        <w:t>revenues were</w:t>
      </w:r>
      <w:r w:rsidR="0040475F" w:rsidRPr="006D5D05">
        <w:rPr>
          <w:rFonts w:ascii="Times New Roman" w:hAnsi="Times New Roman" w:cs="Times New Roman"/>
          <w:sz w:val="24"/>
          <w:szCs w:val="24"/>
        </w:rPr>
        <w:t xml:space="preserve"> used</w:t>
      </w:r>
      <w:r w:rsidR="00FD7B25" w:rsidRPr="006D5D05">
        <w:rPr>
          <w:rFonts w:ascii="Times New Roman" w:hAnsi="Times New Roman" w:cs="Times New Roman"/>
          <w:sz w:val="24"/>
          <w:szCs w:val="24"/>
        </w:rPr>
        <w:t>, or will be used,</w:t>
      </w:r>
      <w:r w:rsidR="0040475F" w:rsidRPr="006D5D05">
        <w:rPr>
          <w:rFonts w:ascii="Times New Roman" w:hAnsi="Times New Roman" w:cs="Times New Roman"/>
          <w:sz w:val="24"/>
          <w:szCs w:val="24"/>
        </w:rPr>
        <w:t xml:space="preserve"> </w:t>
      </w:r>
      <w:r w:rsidR="00CF6141" w:rsidRPr="006D5D05">
        <w:rPr>
          <w:rFonts w:ascii="Times New Roman" w:hAnsi="Times New Roman" w:cs="Times New Roman"/>
          <w:sz w:val="24"/>
          <w:szCs w:val="24"/>
        </w:rPr>
        <w:t>including</w:t>
      </w:r>
      <w:r w:rsidR="00F25CAA" w:rsidRPr="006D5D05">
        <w:rPr>
          <w:rFonts w:ascii="Times New Roman" w:hAnsi="Times New Roman" w:cs="Times New Roman"/>
          <w:sz w:val="24"/>
          <w:szCs w:val="24"/>
        </w:rPr>
        <w:t xml:space="preserve"> any expenditures for teacher salaries, </w:t>
      </w:r>
      <w:r w:rsidR="0040475F" w:rsidRPr="006D5D05">
        <w:rPr>
          <w:rFonts w:ascii="Times New Roman" w:hAnsi="Times New Roman" w:cs="Times New Roman"/>
          <w:sz w:val="24"/>
          <w:szCs w:val="24"/>
        </w:rPr>
        <w:t>to provide services</w:t>
      </w:r>
      <w:r w:rsidR="00824B16" w:rsidRPr="006D5D05">
        <w:rPr>
          <w:rFonts w:ascii="Times New Roman" w:hAnsi="Times New Roman" w:cs="Times New Roman"/>
          <w:sz w:val="24"/>
          <w:szCs w:val="24"/>
        </w:rPr>
        <w:t xml:space="preserve"> to low-income persons or eligible students with disabilities</w:t>
      </w:r>
    </w:p>
    <w:p w14:paraId="1D196F0B" w14:textId="392E10FA" w:rsidR="00437F7D" w:rsidRPr="00DE04B6" w:rsidRDefault="005721D8" w:rsidP="00182FBB">
      <w:pPr>
        <w:pStyle w:val="ListParagraph"/>
        <w:numPr>
          <w:ilvl w:val="1"/>
          <w:numId w:val="18"/>
        </w:numPr>
        <w:autoSpaceDE w:val="0"/>
        <w:autoSpaceDN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The Applicant</w:t>
      </w:r>
      <w:r w:rsidR="00753BEE" w:rsidRPr="00DE04B6">
        <w:rPr>
          <w:rFonts w:ascii="Times New Roman" w:hAnsi="Times New Roman" w:cs="Times New Roman"/>
          <w:sz w:val="24"/>
          <w:szCs w:val="24"/>
        </w:rPr>
        <w:t>’s</w:t>
      </w:r>
      <w:r w:rsidRPr="00DE04B6">
        <w:rPr>
          <w:rFonts w:ascii="Times New Roman" w:hAnsi="Times New Roman" w:cs="Times New Roman"/>
          <w:sz w:val="24"/>
          <w:szCs w:val="24"/>
        </w:rPr>
        <w:t xml:space="preserve"> and </w:t>
      </w:r>
      <w:r w:rsidR="00753BEE" w:rsidRPr="00DE04B6">
        <w:rPr>
          <w:rFonts w:ascii="Times New Roman" w:hAnsi="Times New Roman" w:cs="Times New Roman"/>
          <w:sz w:val="24"/>
          <w:szCs w:val="24"/>
        </w:rPr>
        <w:t xml:space="preserve">any </w:t>
      </w:r>
      <w:r w:rsidRPr="00DE04B6">
        <w:rPr>
          <w:rFonts w:ascii="Times New Roman" w:hAnsi="Times New Roman" w:cs="Times New Roman"/>
          <w:sz w:val="24"/>
          <w:szCs w:val="24"/>
        </w:rPr>
        <w:t>affiliated entit</w:t>
      </w:r>
      <w:r w:rsidR="00C8144F" w:rsidRPr="00DE04B6">
        <w:rPr>
          <w:rFonts w:ascii="Times New Roman" w:hAnsi="Times New Roman" w:cs="Times New Roman"/>
          <w:sz w:val="24"/>
          <w:szCs w:val="24"/>
        </w:rPr>
        <w:t>ies</w:t>
      </w:r>
      <w:r w:rsidR="00753BEE" w:rsidRPr="00DE04B6">
        <w:rPr>
          <w:rFonts w:ascii="Times New Roman" w:hAnsi="Times New Roman" w:cs="Times New Roman"/>
          <w:sz w:val="24"/>
          <w:szCs w:val="24"/>
        </w:rPr>
        <w:t>’</w:t>
      </w:r>
      <w:r w:rsidRPr="00DE04B6">
        <w:rPr>
          <w:rFonts w:ascii="Times New Roman" w:hAnsi="Times New Roman" w:cs="Times New Roman"/>
          <w:sz w:val="24"/>
          <w:szCs w:val="24"/>
        </w:rPr>
        <w:t xml:space="preserve"> </w:t>
      </w:r>
      <w:r w:rsidR="00753BEE" w:rsidRPr="00DE04B6">
        <w:rPr>
          <w:rFonts w:ascii="Times New Roman" w:hAnsi="Times New Roman" w:cs="Times New Roman"/>
          <w:sz w:val="24"/>
          <w:szCs w:val="24"/>
        </w:rPr>
        <w:t xml:space="preserve">audit, review or compilation </w:t>
      </w:r>
      <w:r w:rsidRPr="00DE04B6">
        <w:rPr>
          <w:rFonts w:ascii="Times New Roman" w:hAnsi="Times New Roman" w:cs="Times New Roman"/>
          <w:sz w:val="24"/>
          <w:szCs w:val="24"/>
        </w:rPr>
        <w:t xml:space="preserve">must </w:t>
      </w:r>
      <w:r w:rsidR="00753BEE" w:rsidRPr="00DE04B6">
        <w:rPr>
          <w:rFonts w:ascii="Times New Roman" w:hAnsi="Times New Roman" w:cs="Times New Roman"/>
          <w:sz w:val="24"/>
          <w:szCs w:val="24"/>
        </w:rPr>
        <w:t>not contain</w:t>
      </w:r>
      <w:r w:rsidRPr="00DE04B6">
        <w:rPr>
          <w:rFonts w:ascii="Times New Roman" w:hAnsi="Times New Roman" w:cs="Times New Roman"/>
          <w:sz w:val="24"/>
          <w:szCs w:val="24"/>
        </w:rPr>
        <w:t xml:space="preserve"> significant financial or operating risk</w:t>
      </w:r>
      <w:r w:rsidR="00753BEE" w:rsidRPr="00DE04B6">
        <w:rPr>
          <w:rFonts w:ascii="Times New Roman" w:hAnsi="Times New Roman" w:cs="Times New Roman"/>
          <w:sz w:val="24"/>
          <w:szCs w:val="24"/>
        </w:rPr>
        <w:t>, or areas of concern,</w:t>
      </w:r>
      <w:r w:rsidRPr="00DE04B6">
        <w:rPr>
          <w:rFonts w:ascii="Times New Roman" w:hAnsi="Times New Roman" w:cs="Times New Roman"/>
          <w:sz w:val="24"/>
          <w:szCs w:val="24"/>
        </w:rPr>
        <w:t xml:space="preserve"> that </w:t>
      </w:r>
      <w:r w:rsidR="009A7849" w:rsidRPr="00DE04B6">
        <w:rPr>
          <w:rFonts w:ascii="Times New Roman" w:hAnsi="Times New Roman" w:cs="Times New Roman"/>
          <w:sz w:val="24"/>
          <w:szCs w:val="24"/>
        </w:rPr>
        <w:t xml:space="preserve">could </w:t>
      </w:r>
      <w:r w:rsidR="00753BEE" w:rsidRPr="00DE04B6">
        <w:rPr>
          <w:rFonts w:ascii="Times New Roman" w:hAnsi="Times New Roman" w:cs="Times New Roman"/>
          <w:sz w:val="24"/>
          <w:szCs w:val="24"/>
        </w:rPr>
        <w:t xml:space="preserve">prevent </w:t>
      </w:r>
      <w:r w:rsidRPr="00DE04B6">
        <w:rPr>
          <w:rFonts w:ascii="Times New Roman" w:hAnsi="Times New Roman" w:cs="Times New Roman"/>
          <w:sz w:val="24"/>
          <w:szCs w:val="24"/>
        </w:rPr>
        <w:t xml:space="preserve">the Applicant </w:t>
      </w:r>
      <w:r w:rsidR="00753BEE" w:rsidRPr="00DE04B6">
        <w:rPr>
          <w:rFonts w:ascii="Times New Roman" w:hAnsi="Times New Roman" w:cs="Times New Roman"/>
          <w:sz w:val="24"/>
          <w:szCs w:val="24"/>
        </w:rPr>
        <w:t>from</w:t>
      </w:r>
      <w:r w:rsidRPr="00DE04B6">
        <w:rPr>
          <w:rFonts w:ascii="Times New Roman" w:hAnsi="Times New Roman" w:cs="Times New Roman"/>
          <w:sz w:val="24"/>
          <w:szCs w:val="24"/>
        </w:rPr>
        <w:t xml:space="preserve"> provid</w:t>
      </w:r>
      <w:r w:rsidR="00753BEE" w:rsidRPr="00DE04B6">
        <w:rPr>
          <w:rFonts w:ascii="Times New Roman" w:hAnsi="Times New Roman" w:cs="Times New Roman"/>
          <w:sz w:val="24"/>
          <w:szCs w:val="24"/>
        </w:rPr>
        <w:t>ing</w:t>
      </w:r>
      <w:r w:rsidRPr="00DE04B6">
        <w:rPr>
          <w:rFonts w:ascii="Times New Roman" w:hAnsi="Times New Roman" w:cs="Times New Roman"/>
          <w:sz w:val="24"/>
          <w:szCs w:val="24"/>
        </w:rPr>
        <w:t xml:space="preserve"> education</w:t>
      </w:r>
      <w:r w:rsidR="0083089F" w:rsidRPr="00DE04B6">
        <w:rPr>
          <w:rFonts w:ascii="Times New Roman" w:hAnsi="Times New Roman" w:cs="Times New Roman"/>
          <w:sz w:val="24"/>
          <w:szCs w:val="24"/>
        </w:rPr>
        <w:t xml:space="preserve"> services</w:t>
      </w:r>
      <w:r w:rsidRPr="00DE04B6">
        <w:rPr>
          <w:rFonts w:ascii="Times New Roman" w:hAnsi="Times New Roman" w:cs="Times New Roman"/>
          <w:sz w:val="24"/>
          <w:szCs w:val="24"/>
        </w:rPr>
        <w:t xml:space="preserve"> in Virginia</w:t>
      </w:r>
      <w:r w:rsidR="00B94673" w:rsidRPr="00DE04B6">
        <w:rPr>
          <w:rFonts w:ascii="Times New Roman" w:hAnsi="Times New Roman" w:cs="Times New Roman"/>
          <w:sz w:val="24"/>
          <w:szCs w:val="24"/>
        </w:rPr>
        <w:t xml:space="preserve"> during the applicable program year</w:t>
      </w:r>
      <w:r w:rsidR="001926B5" w:rsidRPr="00DE04B6">
        <w:rPr>
          <w:rFonts w:ascii="Times New Roman" w:hAnsi="Times New Roman" w:cs="Times New Roman"/>
          <w:sz w:val="24"/>
          <w:szCs w:val="24"/>
        </w:rPr>
        <w:t>.</w:t>
      </w:r>
    </w:p>
    <w:p w14:paraId="73C5B071" w14:textId="77777777" w:rsidR="007651AA" w:rsidRPr="00DE04B6" w:rsidRDefault="00C46047" w:rsidP="00182FBB">
      <w:pPr>
        <w:pStyle w:val="ListParagraph"/>
        <w:numPr>
          <w:ilvl w:val="1"/>
          <w:numId w:val="18"/>
        </w:numPr>
        <w:autoSpaceDE w:val="0"/>
        <w:autoSpaceDN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The </w:t>
      </w:r>
      <w:r w:rsidR="00AD563C" w:rsidRPr="00DE04B6">
        <w:rPr>
          <w:rFonts w:ascii="Times New Roman" w:hAnsi="Times New Roman" w:cs="Times New Roman"/>
          <w:sz w:val="24"/>
          <w:szCs w:val="24"/>
        </w:rPr>
        <w:t xml:space="preserve">Applicant </w:t>
      </w:r>
      <w:r w:rsidR="0083089F" w:rsidRPr="00DE04B6">
        <w:rPr>
          <w:rFonts w:ascii="Times New Roman" w:hAnsi="Times New Roman" w:cs="Times New Roman"/>
          <w:sz w:val="24"/>
          <w:szCs w:val="24"/>
        </w:rPr>
        <w:t xml:space="preserve">must show that it </w:t>
      </w:r>
      <w:r w:rsidR="00AD563C" w:rsidRPr="00DE04B6">
        <w:rPr>
          <w:rFonts w:ascii="Times New Roman" w:hAnsi="Times New Roman" w:cs="Times New Roman"/>
          <w:sz w:val="24"/>
          <w:szCs w:val="24"/>
        </w:rPr>
        <w:t xml:space="preserve">has been in existence for </w:t>
      </w:r>
      <w:r w:rsidRPr="00DE04B6">
        <w:rPr>
          <w:rFonts w:ascii="Times New Roman" w:hAnsi="Times New Roman" w:cs="Times New Roman"/>
          <w:sz w:val="24"/>
          <w:szCs w:val="24"/>
        </w:rPr>
        <w:t xml:space="preserve">at least </w:t>
      </w:r>
      <w:r w:rsidR="00AD563C" w:rsidRPr="00DE04B6">
        <w:rPr>
          <w:rFonts w:ascii="Times New Roman" w:hAnsi="Times New Roman" w:cs="Times New Roman"/>
          <w:sz w:val="24"/>
          <w:szCs w:val="24"/>
        </w:rPr>
        <w:t>one year by the start of the program year, which begins July 1.</w:t>
      </w:r>
    </w:p>
    <w:p w14:paraId="020EC8C7" w14:textId="77777777" w:rsidR="00D205ED" w:rsidRPr="00B07F77" w:rsidRDefault="00AD563C" w:rsidP="00DF729F">
      <w:pPr>
        <w:pStyle w:val="Heading2"/>
        <w:ind w:left="540" w:hanging="360"/>
        <w:rPr>
          <w:rFonts w:ascii="Times New Roman" w:hAnsi="Times New Roman" w:cs="Times New Roman"/>
          <w:color w:val="auto"/>
          <w:sz w:val="24"/>
          <w:szCs w:val="24"/>
        </w:rPr>
      </w:pPr>
      <w:r w:rsidRPr="00B07F77">
        <w:rPr>
          <w:rFonts w:ascii="Times New Roman" w:hAnsi="Times New Roman" w:cs="Times New Roman"/>
          <w:color w:val="auto"/>
          <w:sz w:val="24"/>
          <w:szCs w:val="24"/>
        </w:rPr>
        <w:t>Procedure for submitting proposals; termination of approval of a neighborhood</w:t>
      </w:r>
      <w:r w:rsidR="00B508DB" w:rsidRPr="00B07F77">
        <w:rPr>
          <w:rFonts w:ascii="Times New Roman" w:hAnsi="Times New Roman" w:cs="Times New Roman"/>
          <w:color w:val="auto"/>
          <w:sz w:val="24"/>
          <w:szCs w:val="24"/>
        </w:rPr>
        <w:t xml:space="preserve"> organization; appeal procedure</w:t>
      </w:r>
    </w:p>
    <w:p w14:paraId="0C393929" w14:textId="77777777" w:rsidR="007651AA" w:rsidRPr="00072D82" w:rsidRDefault="0061005E" w:rsidP="00072D82">
      <w:pPr>
        <w:pStyle w:val="ListParagraph"/>
        <w:numPr>
          <w:ilvl w:val="0"/>
          <w:numId w:val="29"/>
        </w:numPr>
        <w:autoSpaceDE w:val="0"/>
        <w:autoSpaceDN w:val="0"/>
        <w:adjustRightInd w:val="0"/>
        <w:spacing w:before="240" w:after="240" w:line="240" w:lineRule="auto"/>
        <w:rPr>
          <w:rFonts w:ascii="Times New Roman" w:hAnsi="Times New Roman" w:cs="Times New Roman"/>
          <w:sz w:val="24"/>
          <w:szCs w:val="24"/>
        </w:rPr>
      </w:pPr>
      <w:r w:rsidRPr="00072D82">
        <w:rPr>
          <w:rFonts w:ascii="Times New Roman" w:hAnsi="Times New Roman" w:cs="Times New Roman"/>
          <w:sz w:val="24"/>
          <w:szCs w:val="24"/>
        </w:rPr>
        <w:t>An a</w:t>
      </w:r>
      <w:r w:rsidR="00340EF1" w:rsidRPr="00072D82">
        <w:rPr>
          <w:rFonts w:ascii="Times New Roman" w:hAnsi="Times New Roman" w:cs="Times New Roman"/>
          <w:sz w:val="24"/>
          <w:szCs w:val="24"/>
        </w:rPr>
        <w:t>pplicant n</w:t>
      </w:r>
      <w:r w:rsidR="00AD563C" w:rsidRPr="00072D82">
        <w:rPr>
          <w:rFonts w:ascii="Times New Roman" w:hAnsi="Times New Roman" w:cs="Times New Roman"/>
          <w:sz w:val="24"/>
          <w:szCs w:val="24"/>
        </w:rPr>
        <w:t>eighborhood organization wishing to obtain an allocation of tax credits under this program must submit an education proposal as set forth in § 58.1-439.20</w:t>
      </w:r>
      <w:r w:rsidR="00036333" w:rsidRPr="00072D82">
        <w:rPr>
          <w:rFonts w:ascii="Times New Roman" w:hAnsi="Times New Roman" w:cs="Times New Roman"/>
          <w:sz w:val="24"/>
          <w:szCs w:val="24"/>
        </w:rPr>
        <w:t>:1</w:t>
      </w:r>
      <w:r w:rsidR="00AD563C" w:rsidRPr="00072D82">
        <w:rPr>
          <w:rFonts w:ascii="Times New Roman" w:hAnsi="Times New Roman" w:cs="Times New Roman"/>
          <w:sz w:val="24"/>
          <w:szCs w:val="24"/>
        </w:rPr>
        <w:t xml:space="preserve"> of the </w:t>
      </w:r>
      <w:r w:rsidR="00AD563C" w:rsidRPr="00072D82">
        <w:rPr>
          <w:rFonts w:ascii="Times New Roman" w:hAnsi="Times New Roman" w:cs="Times New Roman"/>
          <w:i/>
          <w:iCs/>
          <w:sz w:val="24"/>
          <w:szCs w:val="24"/>
        </w:rPr>
        <w:t>Code of Virginia</w:t>
      </w:r>
      <w:r w:rsidR="00AD563C" w:rsidRPr="00072D82">
        <w:rPr>
          <w:rFonts w:ascii="Times New Roman" w:hAnsi="Times New Roman" w:cs="Times New Roman"/>
          <w:iCs/>
          <w:sz w:val="24"/>
          <w:szCs w:val="24"/>
        </w:rPr>
        <w:t xml:space="preserve">, in a manner prescribed by the </w:t>
      </w:r>
      <w:r w:rsidR="00AD563C" w:rsidRPr="00072D82">
        <w:rPr>
          <w:rFonts w:ascii="Times New Roman" w:hAnsi="Times New Roman" w:cs="Times New Roman"/>
          <w:sz w:val="24"/>
          <w:szCs w:val="24"/>
        </w:rPr>
        <w:t>Superintendent of Public Instruction</w:t>
      </w:r>
      <w:r w:rsidR="00AD563C" w:rsidRPr="00072D82">
        <w:rPr>
          <w:rFonts w:ascii="Times New Roman" w:hAnsi="Times New Roman" w:cs="Times New Roman"/>
          <w:iCs/>
          <w:sz w:val="24"/>
          <w:szCs w:val="24"/>
        </w:rPr>
        <w:t xml:space="preserve">.  The proposal must </w:t>
      </w:r>
      <w:r w:rsidR="00AD563C" w:rsidRPr="00072D82">
        <w:rPr>
          <w:rFonts w:ascii="Times New Roman" w:hAnsi="Times New Roman" w:cs="Times New Roman"/>
          <w:sz w:val="24"/>
          <w:szCs w:val="24"/>
        </w:rPr>
        <w:t xml:space="preserve">provide information </w:t>
      </w:r>
      <w:r w:rsidR="000530EB" w:rsidRPr="00072D82">
        <w:rPr>
          <w:rFonts w:ascii="Times New Roman" w:hAnsi="Times New Roman" w:cs="Times New Roman"/>
          <w:sz w:val="24"/>
          <w:szCs w:val="24"/>
        </w:rPr>
        <w:t>to</w:t>
      </w:r>
      <w:r w:rsidR="00987A80" w:rsidRPr="00072D82">
        <w:rPr>
          <w:rFonts w:ascii="Times New Roman" w:hAnsi="Times New Roman" w:cs="Times New Roman"/>
          <w:sz w:val="24"/>
          <w:szCs w:val="24"/>
        </w:rPr>
        <w:t xml:space="preserve"> support </w:t>
      </w:r>
      <w:r w:rsidR="000530EB" w:rsidRPr="00072D82">
        <w:rPr>
          <w:rFonts w:ascii="Times New Roman" w:hAnsi="Times New Roman" w:cs="Times New Roman"/>
          <w:sz w:val="24"/>
          <w:szCs w:val="24"/>
        </w:rPr>
        <w:t xml:space="preserve">all </w:t>
      </w:r>
      <w:r w:rsidR="00987A80" w:rsidRPr="00072D82">
        <w:rPr>
          <w:rFonts w:ascii="Times New Roman" w:hAnsi="Times New Roman" w:cs="Times New Roman"/>
          <w:sz w:val="24"/>
          <w:szCs w:val="24"/>
        </w:rPr>
        <w:t xml:space="preserve">eligibility </w:t>
      </w:r>
      <w:r w:rsidR="003F549E" w:rsidRPr="00072D82">
        <w:rPr>
          <w:rFonts w:ascii="Times New Roman" w:hAnsi="Times New Roman" w:cs="Times New Roman"/>
          <w:sz w:val="24"/>
          <w:szCs w:val="24"/>
        </w:rPr>
        <w:t xml:space="preserve">criteria </w:t>
      </w:r>
      <w:r w:rsidR="000530EB" w:rsidRPr="00072D82">
        <w:rPr>
          <w:rFonts w:ascii="Times New Roman" w:hAnsi="Times New Roman" w:cs="Times New Roman"/>
          <w:sz w:val="24"/>
          <w:szCs w:val="24"/>
        </w:rPr>
        <w:t xml:space="preserve">listed </w:t>
      </w:r>
      <w:r w:rsidR="00987A80" w:rsidRPr="00072D82">
        <w:rPr>
          <w:rFonts w:ascii="Times New Roman" w:hAnsi="Times New Roman" w:cs="Times New Roman"/>
          <w:sz w:val="24"/>
          <w:szCs w:val="24"/>
        </w:rPr>
        <w:t>above</w:t>
      </w:r>
      <w:r w:rsidR="000530EB" w:rsidRPr="00072D82">
        <w:rPr>
          <w:rFonts w:ascii="Times New Roman" w:hAnsi="Times New Roman" w:cs="Times New Roman"/>
          <w:sz w:val="24"/>
          <w:szCs w:val="24"/>
        </w:rPr>
        <w:t xml:space="preserve">, </w:t>
      </w:r>
      <w:r w:rsidR="003F549E" w:rsidRPr="00072D82">
        <w:rPr>
          <w:rFonts w:ascii="Times New Roman" w:hAnsi="Times New Roman" w:cs="Times New Roman"/>
          <w:sz w:val="24"/>
          <w:szCs w:val="24"/>
        </w:rPr>
        <w:t>as well as</w:t>
      </w:r>
      <w:r w:rsidR="00AD563C" w:rsidRPr="00072D82">
        <w:rPr>
          <w:rFonts w:ascii="Times New Roman" w:hAnsi="Times New Roman" w:cs="Times New Roman"/>
          <w:sz w:val="24"/>
          <w:szCs w:val="24"/>
        </w:rPr>
        <w:t>:</w:t>
      </w:r>
    </w:p>
    <w:p w14:paraId="0A529C96" w14:textId="7A6C1BE2" w:rsidR="004A5770" w:rsidRPr="00DE04B6" w:rsidRDefault="004A5770" w:rsidP="00072D82">
      <w:pPr>
        <w:pStyle w:val="ListParagraph"/>
        <w:autoSpaceDE w:val="0"/>
        <w:autoSpaceDN w:val="0"/>
        <w:adjustRightInd w:val="0"/>
        <w:spacing w:before="240" w:after="240" w:line="240" w:lineRule="auto"/>
        <w:contextualSpacing w:val="0"/>
        <w:rPr>
          <w:rFonts w:ascii="Times New Roman" w:hAnsi="Times New Roman" w:cs="Times New Roman"/>
          <w:sz w:val="24"/>
          <w:szCs w:val="24"/>
        </w:rPr>
      </w:pPr>
    </w:p>
    <w:p w14:paraId="2D2DC395" w14:textId="55676287" w:rsidR="0004577A" w:rsidRPr="00EA5A3D" w:rsidRDefault="005C5749" w:rsidP="00EA5A3D">
      <w:pPr>
        <w:pStyle w:val="ListParagraph"/>
        <w:numPr>
          <w:ilvl w:val="0"/>
          <w:numId w:val="14"/>
        </w:numPr>
        <w:autoSpaceDE w:val="0"/>
        <w:autoSpaceDN w:val="0"/>
        <w:adjustRightInd w:val="0"/>
        <w:spacing w:before="240" w:after="240" w:line="240" w:lineRule="auto"/>
      </w:pPr>
      <w:r w:rsidRPr="00EA5A3D">
        <w:rPr>
          <w:rFonts w:ascii="Times New Roman" w:hAnsi="Times New Roman" w:cs="Times New Roman"/>
          <w:sz w:val="24"/>
          <w:szCs w:val="24"/>
        </w:rPr>
        <w:t xml:space="preserve">Materials that </w:t>
      </w:r>
      <w:r w:rsidR="007B49F2" w:rsidRPr="00EA5A3D">
        <w:rPr>
          <w:rFonts w:ascii="Times New Roman" w:hAnsi="Times New Roman" w:cs="Times New Roman"/>
          <w:sz w:val="24"/>
          <w:szCs w:val="24"/>
        </w:rPr>
        <w:t xml:space="preserve">(i) </w:t>
      </w:r>
      <w:r w:rsidRPr="00EA5A3D">
        <w:rPr>
          <w:rFonts w:ascii="Times New Roman" w:hAnsi="Times New Roman" w:cs="Times New Roman"/>
          <w:sz w:val="24"/>
          <w:szCs w:val="24"/>
        </w:rPr>
        <w:t xml:space="preserve">describe the </w:t>
      </w:r>
      <w:r w:rsidR="009E2298" w:rsidRPr="00EA5A3D">
        <w:rPr>
          <w:rFonts w:ascii="Times New Roman" w:hAnsi="Times New Roman" w:cs="Times New Roman"/>
          <w:sz w:val="24"/>
          <w:szCs w:val="24"/>
        </w:rPr>
        <w:t xml:space="preserve">applicant neighborhood </w:t>
      </w:r>
      <w:r w:rsidRPr="00EA5A3D">
        <w:rPr>
          <w:rFonts w:ascii="Times New Roman" w:hAnsi="Times New Roman" w:cs="Times New Roman"/>
          <w:sz w:val="24"/>
          <w:szCs w:val="24"/>
        </w:rPr>
        <w:t xml:space="preserve">organization’s </w:t>
      </w:r>
      <w:r w:rsidR="00B22164" w:rsidRPr="00EA5A3D">
        <w:rPr>
          <w:rFonts w:ascii="Times New Roman" w:hAnsi="Times New Roman" w:cs="Times New Roman"/>
          <w:sz w:val="24"/>
          <w:szCs w:val="24"/>
        </w:rPr>
        <w:t xml:space="preserve">education </w:t>
      </w:r>
      <w:r w:rsidRPr="00EA5A3D">
        <w:rPr>
          <w:rFonts w:ascii="Times New Roman" w:hAnsi="Times New Roman" w:cs="Times New Roman"/>
          <w:sz w:val="24"/>
          <w:szCs w:val="24"/>
        </w:rPr>
        <w:t>programs</w:t>
      </w:r>
      <w:r w:rsidR="00B22164" w:rsidRPr="00EA5A3D">
        <w:rPr>
          <w:rFonts w:ascii="Times New Roman" w:hAnsi="Times New Roman" w:cs="Times New Roman"/>
          <w:sz w:val="24"/>
          <w:szCs w:val="24"/>
        </w:rPr>
        <w:t xml:space="preserve"> and services that will be supported with an allocation of NAP tax credits</w:t>
      </w:r>
      <w:r w:rsidRPr="00EA5A3D">
        <w:rPr>
          <w:rFonts w:ascii="Times New Roman" w:hAnsi="Times New Roman" w:cs="Times New Roman"/>
          <w:sz w:val="24"/>
          <w:szCs w:val="24"/>
        </w:rPr>
        <w:t xml:space="preserve">, </w:t>
      </w:r>
      <w:r w:rsidR="00B22164" w:rsidRPr="00EA5A3D">
        <w:rPr>
          <w:rFonts w:ascii="Times New Roman" w:hAnsi="Times New Roman" w:cs="Times New Roman"/>
          <w:sz w:val="24"/>
          <w:szCs w:val="24"/>
        </w:rPr>
        <w:t>(ii) describe</w:t>
      </w:r>
      <w:r w:rsidR="00AD563C" w:rsidRPr="00EA5A3D">
        <w:rPr>
          <w:rFonts w:ascii="Times New Roman" w:hAnsi="Times New Roman" w:cs="Times New Roman"/>
          <w:sz w:val="24"/>
          <w:szCs w:val="24"/>
        </w:rPr>
        <w:t xml:space="preserve"> </w:t>
      </w:r>
      <w:r w:rsidR="003F549E" w:rsidRPr="00EA5A3D">
        <w:rPr>
          <w:rFonts w:ascii="Times New Roman" w:hAnsi="Times New Roman" w:cs="Times New Roman"/>
          <w:sz w:val="24"/>
          <w:szCs w:val="24"/>
        </w:rPr>
        <w:t>its</w:t>
      </w:r>
      <w:r w:rsidR="00AD563C" w:rsidRPr="00EA5A3D">
        <w:rPr>
          <w:rFonts w:ascii="Times New Roman" w:hAnsi="Times New Roman" w:cs="Times New Roman"/>
          <w:sz w:val="24"/>
          <w:szCs w:val="24"/>
        </w:rPr>
        <w:t xml:space="preserve"> eligibility as a neighborhood organization, </w:t>
      </w:r>
      <w:r w:rsidR="00B22164" w:rsidRPr="00EA5A3D">
        <w:rPr>
          <w:rFonts w:ascii="Times New Roman" w:hAnsi="Times New Roman" w:cs="Times New Roman"/>
          <w:sz w:val="24"/>
          <w:szCs w:val="24"/>
        </w:rPr>
        <w:t xml:space="preserve">(iii) describe the goals/objectives and outcomes of </w:t>
      </w:r>
      <w:r w:rsidR="00AD563C" w:rsidRPr="00EA5A3D">
        <w:rPr>
          <w:rFonts w:ascii="Times New Roman" w:hAnsi="Times New Roman" w:cs="Times New Roman"/>
          <w:sz w:val="24"/>
          <w:szCs w:val="24"/>
        </w:rPr>
        <w:t xml:space="preserve">the education </w:t>
      </w:r>
      <w:r w:rsidR="0083089F" w:rsidRPr="00EA5A3D">
        <w:rPr>
          <w:rFonts w:ascii="Times New Roman" w:hAnsi="Times New Roman" w:cs="Times New Roman"/>
          <w:sz w:val="24"/>
          <w:szCs w:val="24"/>
        </w:rPr>
        <w:t xml:space="preserve">services </w:t>
      </w:r>
      <w:r w:rsidR="00B22164" w:rsidRPr="00EA5A3D">
        <w:rPr>
          <w:rFonts w:ascii="Times New Roman" w:hAnsi="Times New Roman" w:cs="Times New Roman"/>
          <w:sz w:val="24"/>
          <w:szCs w:val="24"/>
        </w:rPr>
        <w:t xml:space="preserve">that were and/or will </w:t>
      </w:r>
      <w:r w:rsidR="00AD563C" w:rsidRPr="00EA5A3D">
        <w:rPr>
          <w:rFonts w:ascii="Times New Roman" w:hAnsi="Times New Roman" w:cs="Times New Roman"/>
          <w:sz w:val="24"/>
          <w:szCs w:val="24"/>
        </w:rPr>
        <w:t xml:space="preserve">be </w:t>
      </w:r>
      <w:r w:rsidR="00B22164" w:rsidRPr="00EA5A3D">
        <w:rPr>
          <w:rFonts w:ascii="Times New Roman" w:hAnsi="Times New Roman" w:cs="Times New Roman"/>
          <w:sz w:val="24"/>
          <w:szCs w:val="24"/>
        </w:rPr>
        <w:t>provided</w:t>
      </w:r>
      <w:r w:rsidR="00AD563C" w:rsidRPr="00EA5A3D">
        <w:rPr>
          <w:rFonts w:ascii="Times New Roman" w:hAnsi="Times New Roman" w:cs="Times New Roman"/>
          <w:sz w:val="24"/>
          <w:szCs w:val="24"/>
        </w:rPr>
        <w:t xml:space="preserve">, </w:t>
      </w:r>
      <w:r w:rsidR="00B22164" w:rsidRPr="00EA5A3D">
        <w:rPr>
          <w:rFonts w:ascii="Times New Roman" w:hAnsi="Times New Roman" w:cs="Times New Roman"/>
          <w:sz w:val="24"/>
          <w:szCs w:val="24"/>
        </w:rPr>
        <w:t xml:space="preserve">(iv) </w:t>
      </w:r>
      <w:r w:rsidR="00EC69CA" w:rsidRPr="00EA5A3D">
        <w:rPr>
          <w:rFonts w:ascii="Times New Roman" w:hAnsi="Times New Roman" w:cs="Times New Roman"/>
          <w:sz w:val="24"/>
          <w:szCs w:val="24"/>
        </w:rPr>
        <w:t xml:space="preserve">include </w:t>
      </w:r>
      <w:r w:rsidR="00AD563C" w:rsidRPr="00EA5A3D">
        <w:rPr>
          <w:rFonts w:ascii="Times New Roman" w:hAnsi="Times New Roman" w:cs="Times New Roman"/>
          <w:sz w:val="24"/>
          <w:szCs w:val="24"/>
        </w:rPr>
        <w:t xml:space="preserve">the estimated amount that will be donated </w:t>
      </w:r>
      <w:r w:rsidR="00B9753B" w:rsidRPr="00EA5A3D">
        <w:rPr>
          <w:rFonts w:ascii="Times New Roman" w:hAnsi="Times New Roman" w:cs="Times New Roman"/>
          <w:sz w:val="24"/>
          <w:szCs w:val="24"/>
        </w:rPr>
        <w:t xml:space="preserve">and used </w:t>
      </w:r>
      <w:r w:rsidR="0083089F" w:rsidRPr="00EA5A3D">
        <w:rPr>
          <w:rFonts w:ascii="Times New Roman" w:hAnsi="Times New Roman" w:cs="Times New Roman"/>
          <w:sz w:val="24"/>
          <w:szCs w:val="24"/>
        </w:rPr>
        <w:t xml:space="preserve">to </w:t>
      </w:r>
      <w:r w:rsidR="00B22164" w:rsidRPr="00EA5A3D">
        <w:rPr>
          <w:rFonts w:ascii="Times New Roman" w:hAnsi="Times New Roman" w:cs="Times New Roman"/>
          <w:sz w:val="24"/>
          <w:szCs w:val="24"/>
        </w:rPr>
        <w:t xml:space="preserve">support </w:t>
      </w:r>
      <w:r w:rsidR="00B9753B" w:rsidRPr="00EA5A3D">
        <w:rPr>
          <w:rFonts w:ascii="Times New Roman" w:hAnsi="Times New Roman" w:cs="Times New Roman"/>
          <w:sz w:val="24"/>
          <w:szCs w:val="24"/>
        </w:rPr>
        <w:t xml:space="preserve">the </w:t>
      </w:r>
      <w:r w:rsidR="00B22164" w:rsidRPr="00EA5A3D">
        <w:rPr>
          <w:rFonts w:ascii="Times New Roman" w:hAnsi="Times New Roman" w:cs="Times New Roman"/>
          <w:sz w:val="24"/>
          <w:szCs w:val="24"/>
        </w:rPr>
        <w:t xml:space="preserve">proposed </w:t>
      </w:r>
      <w:r w:rsidR="00B9753B" w:rsidRPr="00EA5A3D">
        <w:rPr>
          <w:rFonts w:ascii="Times New Roman" w:hAnsi="Times New Roman" w:cs="Times New Roman"/>
          <w:sz w:val="24"/>
          <w:szCs w:val="24"/>
        </w:rPr>
        <w:t>education</w:t>
      </w:r>
      <w:r w:rsidR="0083089F" w:rsidRPr="00EA5A3D">
        <w:rPr>
          <w:rFonts w:ascii="Times New Roman" w:hAnsi="Times New Roman" w:cs="Times New Roman"/>
          <w:sz w:val="24"/>
          <w:szCs w:val="24"/>
        </w:rPr>
        <w:t xml:space="preserve"> </w:t>
      </w:r>
      <w:r w:rsidR="00B22164" w:rsidRPr="00EA5A3D">
        <w:rPr>
          <w:rFonts w:ascii="Times New Roman" w:hAnsi="Times New Roman" w:cs="Times New Roman"/>
          <w:sz w:val="24"/>
          <w:szCs w:val="24"/>
        </w:rPr>
        <w:t xml:space="preserve">programs and </w:t>
      </w:r>
      <w:r w:rsidR="0083089F" w:rsidRPr="00EA5A3D">
        <w:rPr>
          <w:rFonts w:ascii="Times New Roman" w:hAnsi="Times New Roman" w:cs="Times New Roman"/>
          <w:sz w:val="24"/>
          <w:szCs w:val="24"/>
        </w:rPr>
        <w:t>services</w:t>
      </w:r>
      <w:r w:rsidR="008B0689" w:rsidRPr="00EA5A3D">
        <w:rPr>
          <w:rFonts w:ascii="Times New Roman" w:hAnsi="Times New Roman" w:cs="Times New Roman"/>
          <w:sz w:val="24"/>
          <w:szCs w:val="24"/>
        </w:rPr>
        <w:t xml:space="preserve">, </w:t>
      </w:r>
      <w:r w:rsidR="00AD563C" w:rsidRPr="00EA5A3D">
        <w:rPr>
          <w:rFonts w:ascii="Times New Roman" w:hAnsi="Times New Roman" w:cs="Times New Roman"/>
          <w:sz w:val="24"/>
          <w:szCs w:val="24"/>
        </w:rPr>
        <w:t xml:space="preserve">and </w:t>
      </w:r>
      <w:r w:rsidR="00B22164" w:rsidRPr="00EA5A3D">
        <w:rPr>
          <w:rFonts w:ascii="Times New Roman" w:hAnsi="Times New Roman" w:cs="Times New Roman"/>
          <w:sz w:val="24"/>
          <w:szCs w:val="24"/>
        </w:rPr>
        <w:t xml:space="preserve">(v) </w:t>
      </w:r>
      <w:r w:rsidR="003F7203" w:rsidRPr="00EA5A3D">
        <w:rPr>
          <w:rFonts w:ascii="Times New Roman" w:hAnsi="Times New Roman" w:cs="Times New Roman"/>
          <w:sz w:val="24"/>
          <w:szCs w:val="24"/>
        </w:rPr>
        <w:t xml:space="preserve">describe </w:t>
      </w:r>
      <w:r w:rsidR="00AD563C" w:rsidRPr="00EA5A3D">
        <w:rPr>
          <w:rFonts w:ascii="Times New Roman" w:hAnsi="Times New Roman" w:cs="Times New Roman"/>
          <w:sz w:val="24"/>
          <w:szCs w:val="24"/>
        </w:rPr>
        <w:t>plans for implementing the program.</w:t>
      </w:r>
      <w:r w:rsidR="00FA77EC" w:rsidRPr="00EA5A3D">
        <w:rPr>
          <w:rFonts w:ascii="Times New Roman" w:hAnsi="Times New Roman" w:cs="Times New Roman"/>
          <w:sz w:val="24"/>
          <w:szCs w:val="24"/>
        </w:rPr>
        <w:t xml:space="preserve">  </w:t>
      </w:r>
      <w:r w:rsidR="00EA5A3D" w:rsidRPr="00EA5A3D">
        <w:rPr>
          <w:rFonts w:ascii="Times New Roman" w:hAnsi="Times New Roman" w:cs="Times New Roman"/>
          <w:sz w:val="24"/>
          <w:szCs w:val="24"/>
        </w:rPr>
        <w:t xml:space="preserve">The Applicant must specify the education service(s) that will be provided directly by the Applicant, and the education service(s) that will be provided through </w:t>
      </w:r>
      <w:r w:rsidR="00EA5A3D">
        <w:rPr>
          <w:rFonts w:ascii="Times New Roman" w:hAnsi="Times New Roman" w:cs="Times New Roman"/>
          <w:sz w:val="24"/>
          <w:szCs w:val="24"/>
        </w:rPr>
        <w:t xml:space="preserve">an </w:t>
      </w:r>
      <w:r w:rsidR="00EA5A3D" w:rsidRPr="00EA5A3D">
        <w:rPr>
          <w:rFonts w:ascii="Times New Roman" w:hAnsi="Times New Roman" w:cs="Times New Roman"/>
          <w:bCs/>
          <w:iCs/>
          <w:sz w:val="24"/>
          <w:szCs w:val="24"/>
        </w:rPr>
        <w:t xml:space="preserve">organization </w:t>
      </w:r>
      <w:r w:rsidR="00EA5A3D" w:rsidRPr="00EA5A3D">
        <w:rPr>
          <w:rFonts w:ascii="Times New Roman" w:hAnsi="Times New Roman" w:cs="Times New Roman"/>
          <w:sz w:val="24"/>
          <w:szCs w:val="24"/>
        </w:rPr>
        <w:t>receiving revenue</w:t>
      </w:r>
      <w:r w:rsidR="00C12FA4">
        <w:rPr>
          <w:rFonts w:ascii="Times New Roman" w:hAnsi="Times New Roman" w:cs="Times New Roman"/>
          <w:sz w:val="24"/>
          <w:szCs w:val="24"/>
        </w:rPr>
        <w:t>.</w:t>
      </w:r>
    </w:p>
    <w:p w14:paraId="77C1ABB0" w14:textId="77777777" w:rsidR="00EA5A3D" w:rsidRPr="00F44111" w:rsidRDefault="00EA5A3D" w:rsidP="00EA5A3D">
      <w:pPr>
        <w:pStyle w:val="ListParagraph"/>
        <w:autoSpaceDE w:val="0"/>
        <w:autoSpaceDN w:val="0"/>
        <w:adjustRightInd w:val="0"/>
        <w:spacing w:before="240" w:after="240" w:line="240" w:lineRule="auto"/>
        <w:ind w:left="1440"/>
      </w:pPr>
    </w:p>
    <w:p w14:paraId="4FB4FED3" w14:textId="6AC159BA" w:rsidR="00694DA8" w:rsidRPr="00DE04B6" w:rsidRDefault="00AD563C" w:rsidP="006A2498">
      <w:pPr>
        <w:pStyle w:val="ListParagraph"/>
        <w:numPr>
          <w:ilvl w:val="0"/>
          <w:numId w:val="14"/>
        </w:numPr>
        <w:autoSpaceDE w:val="0"/>
        <w:autoSpaceDN w:val="0"/>
        <w:adjustRightInd w:val="0"/>
        <w:spacing w:before="240" w:after="240" w:line="240" w:lineRule="auto"/>
        <w:rPr>
          <w:rFonts w:ascii="Times New Roman" w:hAnsi="Times New Roman" w:cs="Times New Roman"/>
          <w:sz w:val="24"/>
          <w:szCs w:val="24"/>
        </w:rPr>
      </w:pPr>
      <w:r w:rsidRPr="00DE04B6">
        <w:rPr>
          <w:rFonts w:ascii="Times New Roman" w:hAnsi="Times New Roman" w:cs="Times New Roman"/>
          <w:sz w:val="24"/>
          <w:szCs w:val="24"/>
        </w:rPr>
        <w:t xml:space="preserve">A copy of </w:t>
      </w:r>
      <w:r w:rsidR="002A1B91" w:rsidRPr="00DE04B6">
        <w:rPr>
          <w:rFonts w:ascii="Times New Roman" w:hAnsi="Times New Roman" w:cs="Times New Roman"/>
          <w:sz w:val="24"/>
          <w:szCs w:val="24"/>
        </w:rPr>
        <w:t xml:space="preserve">an </w:t>
      </w:r>
      <w:r w:rsidRPr="00DE04B6">
        <w:rPr>
          <w:rFonts w:ascii="Times New Roman" w:hAnsi="Times New Roman" w:cs="Times New Roman"/>
          <w:sz w:val="24"/>
          <w:szCs w:val="24"/>
        </w:rPr>
        <w:t>audit</w:t>
      </w:r>
      <w:r w:rsidR="00F258CB" w:rsidRPr="00DE04B6">
        <w:rPr>
          <w:rFonts w:ascii="Times New Roman" w:hAnsi="Times New Roman" w:cs="Times New Roman"/>
          <w:sz w:val="24"/>
          <w:szCs w:val="24"/>
        </w:rPr>
        <w:t xml:space="preserve"> </w:t>
      </w:r>
      <w:r w:rsidRPr="00DE04B6">
        <w:rPr>
          <w:rFonts w:ascii="Times New Roman" w:hAnsi="Times New Roman" w:cs="Times New Roman"/>
          <w:sz w:val="24"/>
          <w:szCs w:val="24"/>
        </w:rPr>
        <w:t>or review</w:t>
      </w:r>
      <w:r w:rsidR="002A1B91" w:rsidRPr="00DE04B6">
        <w:rPr>
          <w:rFonts w:ascii="Times New Roman" w:hAnsi="Times New Roman" w:cs="Times New Roman"/>
          <w:sz w:val="24"/>
          <w:szCs w:val="24"/>
        </w:rPr>
        <w:t xml:space="preserve"> for the most recent year ended </w:t>
      </w:r>
      <w:r w:rsidR="006A2498">
        <w:rPr>
          <w:rFonts w:ascii="Times New Roman" w:hAnsi="Times New Roman" w:cs="Times New Roman"/>
          <w:sz w:val="24"/>
          <w:szCs w:val="24"/>
        </w:rPr>
        <w:t>for the Applicant</w:t>
      </w:r>
      <w:r w:rsidR="006A2498" w:rsidRPr="006A2498">
        <w:rPr>
          <w:rFonts w:ascii="Times New Roman" w:hAnsi="Times New Roman" w:cs="Times New Roman"/>
          <w:sz w:val="24"/>
          <w:szCs w:val="24"/>
        </w:rPr>
        <w:t>, any affiliated entities, and any organizations receiving revenue</w:t>
      </w:r>
      <w:r w:rsidR="006A2498">
        <w:rPr>
          <w:rFonts w:ascii="Times New Roman" w:hAnsi="Times New Roman" w:cs="Times New Roman"/>
          <w:sz w:val="24"/>
          <w:szCs w:val="24"/>
        </w:rPr>
        <w:t>,</w:t>
      </w:r>
      <w:r w:rsidR="006A2498" w:rsidRPr="006A2498">
        <w:rPr>
          <w:rFonts w:ascii="Times New Roman" w:hAnsi="Times New Roman" w:cs="Times New Roman"/>
          <w:sz w:val="24"/>
          <w:szCs w:val="24"/>
        </w:rPr>
        <w:t xml:space="preserve"> </w:t>
      </w:r>
      <w:r w:rsidRPr="00DE04B6">
        <w:rPr>
          <w:rFonts w:ascii="Times New Roman" w:hAnsi="Times New Roman" w:cs="Times New Roman"/>
          <w:sz w:val="24"/>
          <w:szCs w:val="24"/>
        </w:rPr>
        <w:t>performed by an independent certified public accountant</w:t>
      </w:r>
      <w:r w:rsidR="002A1B91" w:rsidRPr="00DE04B6">
        <w:rPr>
          <w:rFonts w:ascii="Times New Roman" w:hAnsi="Times New Roman" w:cs="Times New Roman"/>
          <w:sz w:val="24"/>
          <w:szCs w:val="24"/>
        </w:rPr>
        <w:t>, or,</w:t>
      </w:r>
      <w:r w:rsidRPr="00DE04B6">
        <w:rPr>
          <w:rFonts w:ascii="Times New Roman" w:hAnsi="Times New Roman" w:cs="Times New Roman"/>
          <w:sz w:val="24"/>
          <w:szCs w:val="24"/>
        </w:rPr>
        <w:t xml:space="preserve"> if the </w:t>
      </w:r>
      <w:r w:rsidR="00573ACE" w:rsidRPr="00573ACE">
        <w:rPr>
          <w:rFonts w:ascii="Times New Roman" w:hAnsi="Times New Roman" w:cs="Times New Roman"/>
          <w:sz w:val="24"/>
          <w:szCs w:val="24"/>
        </w:rPr>
        <w:t xml:space="preserve">total revenues (including the value of all donations) </w:t>
      </w:r>
      <w:r w:rsidR="00573ACE">
        <w:rPr>
          <w:rFonts w:ascii="Times New Roman" w:hAnsi="Times New Roman" w:cs="Times New Roman"/>
          <w:sz w:val="24"/>
          <w:szCs w:val="24"/>
        </w:rPr>
        <w:t xml:space="preserve">for the </w:t>
      </w:r>
      <w:r w:rsidR="001E452F">
        <w:rPr>
          <w:rFonts w:ascii="Times New Roman" w:hAnsi="Times New Roman" w:cs="Times New Roman"/>
          <w:sz w:val="24"/>
          <w:szCs w:val="24"/>
        </w:rPr>
        <w:t>A</w:t>
      </w:r>
      <w:r w:rsidR="009E2298" w:rsidRPr="00F44111">
        <w:rPr>
          <w:rFonts w:ascii="Times New Roman" w:hAnsi="Times New Roman" w:cs="Times New Roman"/>
          <w:sz w:val="24"/>
          <w:szCs w:val="24"/>
        </w:rPr>
        <w:t>pplicant</w:t>
      </w:r>
      <w:r w:rsidR="001E452F">
        <w:rPr>
          <w:rFonts w:ascii="Times New Roman" w:hAnsi="Times New Roman" w:cs="Times New Roman"/>
          <w:sz w:val="24"/>
          <w:szCs w:val="24"/>
        </w:rPr>
        <w:t xml:space="preserve">, affiliated entity, or </w:t>
      </w:r>
      <w:r w:rsidRPr="00F44111">
        <w:rPr>
          <w:rFonts w:ascii="Times New Roman" w:hAnsi="Times New Roman" w:cs="Times New Roman"/>
          <w:sz w:val="24"/>
          <w:szCs w:val="24"/>
        </w:rPr>
        <w:t>organization</w:t>
      </w:r>
      <w:r w:rsidR="001E452F">
        <w:rPr>
          <w:rFonts w:ascii="Times New Roman" w:hAnsi="Times New Roman" w:cs="Times New Roman"/>
          <w:sz w:val="24"/>
          <w:szCs w:val="24"/>
        </w:rPr>
        <w:t xml:space="preserve"> receiving revenue </w:t>
      </w:r>
      <w:r w:rsidR="00F258CB" w:rsidRPr="00DE04B6">
        <w:rPr>
          <w:rFonts w:ascii="Times New Roman" w:hAnsi="Times New Roman" w:cs="Times New Roman"/>
          <w:sz w:val="24"/>
          <w:szCs w:val="24"/>
        </w:rPr>
        <w:t xml:space="preserve">were $100,000 or less for the most recent year ended, a </w:t>
      </w:r>
      <w:r w:rsidRPr="00DE04B6">
        <w:rPr>
          <w:rFonts w:ascii="Times New Roman" w:hAnsi="Times New Roman" w:cs="Times New Roman"/>
          <w:sz w:val="24"/>
          <w:szCs w:val="24"/>
        </w:rPr>
        <w:t>compilation</w:t>
      </w:r>
      <w:r w:rsidR="00F258CB" w:rsidRPr="00DE04B6">
        <w:rPr>
          <w:rFonts w:ascii="Times New Roman" w:hAnsi="Times New Roman" w:cs="Times New Roman"/>
          <w:sz w:val="24"/>
          <w:szCs w:val="24"/>
        </w:rPr>
        <w:t xml:space="preserve"> for such year</w:t>
      </w:r>
      <w:r w:rsidRPr="00DE04B6">
        <w:rPr>
          <w:rFonts w:ascii="Times New Roman" w:hAnsi="Times New Roman" w:cs="Times New Roman"/>
          <w:sz w:val="24"/>
          <w:szCs w:val="24"/>
        </w:rPr>
        <w:t xml:space="preserve"> performed by an independent certified public accountant. </w:t>
      </w:r>
    </w:p>
    <w:p w14:paraId="6DA0BA5E" w14:textId="77777777" w:rsidR="006A53CA" w:rsidRPr="00DE04B6" w:rsidRDefault="006A53CA" w:rsidP="00DF729F">
      <w:pPr>
        <w:pStyle w:val="ListParagraph"/>
        <w:spacing w:before="240" w:after="240" w:line="240" w:lineRule="auto"/>
        <w:ind w:left="0"/>
        <w:rPr>
          <w:rFonts w:ascii="Times New Roman" w:hAnsi="Times New Roman" w:cs="Times New Roman"/>
          <w:sz w:val="24"/>
          <w:szCs w:val="24"/>
        </w:rPr>
      </w:pPr>
    </w:p>
    <w:p w14:paraId="4A1AA08F" w14:textId="77777777" w:rsidR="00027E1C" w:rsidRPr="00D21836" w:rsidRDefault="00AD563C" w:rsidP="00DF729F">
      <w:pPr>
        <w:pStyle w:val="ListParagraph"/>
        <w:numPr>
          <w:ilvl w:val="0"/>
          <w:numId w:val="14"/>
        </w:numPr>
        <w:autoSpaceDE w:val="0"/>
        <w:autoSpaceDN w:val="0"/>
        <w:adjustRightInd w:val="0"/>
        <w:spacing w:before="240" w:after="240" w:line="240" w:lineRule="auto"/>
        <w:rPr>
          <w:rFonts w:ascii="Times New Roman" w:hAnsi="Times New Roman" w:cs="Times New Roman"/>
          <w:sz w:val="24"/>
          <w:szCs w:val="24"/>
        </w:rPr>
      </w:pPr>
      <w:r w:rsidRPr="00DE04B6">
        <w:rPr>
          <w:rFonts w:ascii="Times New Roman" w:hAnsi="Times New Roman" w:cs="Times New Roman"/>
          <w:sz w:val="24"/>
          <w:szCs w:val="24"/>
        </w:rPr>
        <w:t xml:space="preserve">A copy of the </w:t>
      </w:r>
      <w:r w:rsidR="009E2298" w:rsidRPr="00DE04B6">
        <w:rPr>
          <w:rFonts w:ascii="Times New Roman" w:hAnsi="Times New Roman" w:cs="Times New Roman"/>
          <w:sz w:val="24"/>
          <w:szCs w:val="24"/>
        </w:rPr>
        <w:t xml:space="preserve">applicant neighborhood </w:t>
      </w:r>
      <w:r w:rsidRPr="00DE04B6">
        <w:rPr>
          <w:rFonts w:ascii="Times New Roman" w:hAnsi="Times New Roman" w:cs="Times New Roman"/>
          <w:sz w:val="24"/>
          <w:szCs w:val="24"/>
        </w:rPr>
        <w:t xml:space="preserve">organization’s current </w:t>
      </w:r>
      <w:r w:rsidR="00187F5A" w:rsidRPr="00DE04B6">
        <w:rPr>
          <w:rFonts w:ascii="Times New Roman" w:hAnsi="Times New Roman" w:cs="Times New Roman"/>
          <w:sz w:val="24"/>
          <w:szCs w:val="24"/>
        </w:rPr>
        <w:t xml:space="preserve">registration approval or extension </w:t>
      </w:r>
      <w:r w:rsidRPr="00DE04B6">
        <w:rPr>
          <w:rFonts w:ascii="Times New Roman" w:hAnsi="Times New Roman" w:cs="Times New Roman"/>
          <w:sz w:val="24"/>
          <w:szCs w:val="24"/>
        </w:rPr>
        <w:t>letter from the Virginia Department of Agriculture and Consumer Affairs (VDACS)</w:t>
      </w:r>
      <w:r w:rsidR="00B22E7E" w:rsidRPr="00DE04B6">
        <w:rPr>
          <w:rFonts w:ascii="Times New Roman" w:hAnsi="Times New Roman" w:cs="Times New Roman"/>
          <w:sz w:val="24"/>
          <w:szCs w:val="24"/>
        </w:rPr>
        <w:t>, or documentation produced from the VDACS charitable organization database,</w:t>
      </w:r>
      <w:r w:rsidRPr="00DE04B6">
        <w:rPr>
          <w:rFonts w:ascii="Times New Roman" w:hAnsi="Times New Roman" w:cs="Times New Roman"/>
          <w:sz w:val="24"/>
          <w:szCs w:val="24"/>
        </w:rPr>
        <w:t xml:space="preserve"> certifying that the organization complies with § 57-48 et seq.</w:t>
      </w:r>
      <w:r w:rsidR="0042523F" w:rsidRPr="00DE04B6">
        <w:rPr>
          <w:rFonts w:ascii="Times New Roman" w:hAnsi="Times New Roman" w:cs="Times New Roman"/>
          <w:sz w:val="24"/>
          <w:szCs w:val="24"/>
        </w:rPr>
        <w:t xml:space="preserve"> of the </w:t>
      </w:r>
      <w:r w:rsidR="0042523F" w:rsidRPr="00DE04B6">
        <w:rPr>
          <w:rFonts w:ascii="Times New Roman" w:hAnsi="Times New Roman" w:cs="Times New Roman"/>
          <w:i/>
          <w:sz w:val="24"/>
          <w:szCs w:val="24"/>
        </w:rPr>
        <w:t>Code of Virginia.</w:t>
      </w:r>
      <w:r w:rsidR="00187F5A" w:rsidRPr="00DE04B6">
        <w:rPr>
          <w:rFonts w:ascii="Times New Roman" w:hAnsi="Times New Roman" w:cs="Times New Roman"/>
          <w:sz w:val="24"/>
          <w:szCs w:val="24"/>
        </w:rPr>
        <w:t xml:space="preserve"> </w:t>
      </w:r>
      <w:r w:rsidR="00B22E7E" w:rsidRPr="00DE04B6">
        <w:rPr>
          <w:rFonts w:ascii="Times New Roman" w:hAnsi="Times New Roman" w:cs="Times New Roman"/>
          <w:sz w:val="24"/>
          <w:szCs w:val="24"/>
        </w:rPr>
        <w:t xml:space="preserve">In the event that an applicant neighborhood organization has not </w:t>
      </w:r>
      <w:r w:rsidR="00187F5A" w:rsidRPr="00DE04B6">
        <w:rPr>
          <w:rFonts w:ascii="Times New Roman" w:hAnsi="Times New Roman" w:cs="Times New Roman"/>
          <w:sz w:val="24"/>
          <w:szCs w:val="24"/>
        </w:rPr>
        <w:t>received the registration approval or extension letter</w:t>
      </w:r>
      <w:r w:rsidR="008A4B2A" w:rsidRPr="00DE04B6">
        <w:rPr>
          <w:rFonts w:ascii="Times New Roman" w:hAnsi="Times New Roman" w:cs="Times New Roman"/>
          <w:sz w:val="24"/>
          <w:szCs w:val="24"/>
        </w:rPr>
        <w:t>,</w:t>
      </w:r>
      <w:r w:rsidR="00187F5A" w:rsidRPr="00DE04B6">
        <w:rPr>
          <w:rFonts w:ascii="Times New Roman" w:hAnsi="Times New Roman" w:cs="Times New Roman"/>
          <w:sz w:val="24"/>
          <w:szCs w:val="24"/>
        </w:rPr>
        <w:t xml:space="preserve"> and the registration on the VDACS charitable organization database has not been updated, the applicant neighborhood organization must provide a copy of the complet</w:t>
      </w:r>
      <w:r w:rsidR="00D21836">
        <w:rPr>
          <w:rFonts w:ascii="Times New Roman" w:hAnsi="Times New Roman" w:cs="Times New Roman"/>
          <w:sz w:val="24"/>
          <w:szCs w:val="24"/>
        </w:rPr>
        <w:t>ed annual renewal application.</w:t>
      </w:r>
    </w:p>
    <w:p w14:paraId="7A8E63E4" w14:textId="77777777" w:rsidR="00FE16F2" w:rsidRDefault="00FE16F2" w:rsidP="00DF729F">
      <w:pPr>
        <w:pStyle w:val="ListParagraph"/>
        <w:autoSpaceDE w:val="0"/>
        <w:autoSpaceDN w:val="0"/>
        <w:adjustRightInd w:val="0"/>
        <w:spacing w:before="240" w:after="240" w:line="240" w:lineRule="auto"/>
        <w:ind w:left="1440"/>
        <w:rPr>
          <w:rFonts w:ascii="Times New Roman" w:hAnsi="Times New Roman" w:cs="Times New Roman"/>
          <w:sz w:val="24"/>
          <w:szCs w:val="24"/>
        </w:rPr>
      </w:pPr>
    </w:p>
    <w:p w14:paraId="439B08C8" w14:textId="756FBD42" w:rsidR="00D12A0B" w:rsidRDefault="00AD563C" w:rsidP="00072D82">
      <w:pPr>
        <w:pStyle w:val="ListParagraph"/>
        <w:autoSpaceDE w:val="0"/>
        <w:autoSpaceDN w:val="0"/>
        <w:adjustRightInd w:val="0"/>
        <w:spacing w:after="0" w:line="240" w:lineRule="auto"/>
        <w:ind w:left="1440"/>
        <w:rPr>
          <w:rFonts w:ascii="Times New Roman" w:hAnsi="Times New Roman" w:cs="Times New Roman"/>
          <w:sz w:val="24"/>
          <w:szCs w:val="24"/>
        </w:rPr>
      </w:pPr>
      <w:r w:rsidRPr="00DE04B6">
        <w:rPr>
          <w:rFonts w:ascii="Times New Roman" w:hAnsi="Times New Roman" w:cs="Times New Roman"/>
          <w:sz w:val="24"/>
          <w:szCs w:val="24"/>
        </w:rPr>
        <w:t xml:space="preserve">If the </w:t>
      </w:r>
      <w:r w:rsidR="009E2298" w:rsidRPr="00DE04B6">
        <w:rPr>
          <w:rFonts w:ascii="Times New Roman" w:hAnsi="Times New Roman" w:cs="Times New Roman"/>
          <w:sz w:val="24"/>
          <w:szCs w:val="24"/>
        </w:rPr>
        <w:t xml:space="preserve">applicant neighborhood </w:t>
      </w:r>
      <w:r w:rsidRPr="00DE04B6">
        <w:rPr>
          <w:rFonts w:ascii="Times New Roman" w:hAnsi="Times New Roman" w:cs="Times New Roman"/>
          <w:sz w:val="24"/>
          <w:szCs w:val="24"/>
        </w:rPr>
        <w:t xml:space="preserve">organization’s VDACS registration is current on the date of its application, but expires prior to July 1, the Department must </w:t>
      </w:r>
      <w:r w:rsidR="00C067D0" w:rsidRPr="00DE04B6">
        <w:rPr>
          <w:rFonts w:ascii="Times New Roman" w:hAnsi="Times New Roman" w:cs="Times New Roman"/>
          <w:sz w:val="24"/>
          <w:szCs w:val="24"/>
        </w:rPr>
        <w:t>receive</w:t>
      </w:r>
      <w:r w:rsidRPr="00DE04B6">
        <w:rPr>
          <w:rFonts w:ascii="Times New Roman" w:hAnsi="Times New Roman" w:cs="Times New Roman"/>
          <w:sz w:val="24"/>
          <w:szCs w:val="24"/>
        </w:rPr>
        <w:t xml:space="preserve"> proof of its current registration prior to the last business day in June.  If proof of </w:t>
      </w:r>
      <w:r w:rsidR="00FA2513" w:rsidRPr="00FA2513">
        <w:rPr>
          <w:rFonts w:ascii="Times New Roman" w:hAnsi="Times New Roman" w:cs="Times New Roman"/>
          <w:sz w:val="24"/>
          <w:szCs w:val="24"/>
        </w:rPr>
        <w:t>an Applicant's</w:t>
      </w:r>
      <w:r w:rsidR="00FA2513">
        <w:rPr>
          <w:rFonts w:ascii="Times New Roman" w:hAnsi="Times New Roman" w:cs="Times New Roman"/>
          <w:sz w:val="24"/>
          <w:szCs w:val="24"/>
        </w:rPr>
        <w:t xml:space="preserve"> </w:t>
      </w:r>
      <w:r w:rsidRPr="00DE04B6">
        <w:rPr>
          <w:rFonts w:ascii="Times New Roman" w:hAnsi="Times New Roman" w:cs="Times New Roman"/>
          <w:sz w:val="24"/>
          <w:szCs w:val="24"/>
        </w:rPr>
        <w:t>current registration is not received by the last business day in June</w:t>
      </w:r>
      <w:r w:rsidR="00FA2513">
        <w:rPr>
          <w:rFonts w:ascii="Times New Roman" w:hAnsi="Times New Roman" w:cs="Times New Roman"/>
          <w:sz w:val="24"/>
          <w:szCs w:val="24"/>
        </w:rPr>
        <w:t xml:space="preserve"> </w:t>
      </w:r>
      <w:r w:rsidR="00FA2513" w:rsidRPr="00FA2513">
        <w:rPr>
          <w:rFonts w:ascii="Times New Roman" w:hAnsi="Times New Roman" w:cs="Times New Roman"/>
          <w:sz w:val="24"/>
          <w:szCs w:val="24"/>
        </w:rPr>
        <w:t>(i.e.</w:t>
      </w:r>
      <w:r w:rsidR="0070665A">
        <w:rPr>
          <w:rFonts w:ascii="Times New Roman" w:hAnsi="Times New Roman" w:cs="Times New Roman"/>
          <w:sz w:val="24"/>
          <w:szCs w:val="24"/>
        </w:rPr>
        <w:t>,</w:t>
      </w:r>
      <w:r w:rsidR="00BC1CCD">
        <w:rPr>
          <w:rFonts w:ascii="Times New Roman" w:hAnsi="Times New Roman" w:cs="Times New Roman"/>
          <w:sz w:val="24"/>
          <w:szCs w:val="24"/>
        </w:rPr>
        <w:t xml:space="preserve"> </w:t>
      </w:r>
      <w:r w:rsidR="00FA2513" w:rsidRPr="00FA2513">
        <w:rPr>
          <w:rFonts w:ascii="Times New Roman" w:hAnsi="Times New Roman" w:cs="Times New Roman"/>
          <w:sz w:val="24"/>
          <w:szCs w:val="24"/>
        </w:rPr>
        <w:t>before the beginning of the new program year)</w:t>
      </w:r>
      <w:r w:rsidRPr="00DE04B6">
        <w:rPr>
          <w:rFonts w:ascii="Times New Roman" w:hAnsi="Times New Roman" w:cs="Times New Roman"/>
          <w:sz w:val="24"/>
          <w:szCs w:val="24"/>
        </w:rPr>
        <w:t xml:space="preserve">, the </w:t>
      </w:r>
      <w:r w:rsidR="00FA2513">
        <w:rPr>
          <w:rFonts w:ascii="Times New Roman" w:hAnsi="Times New Roman" w:cs="Times New Roman"/>
          <w:sz w:val="24"/>
          <w:szCs w:val="24"/>
        </w:rPr>
        <w:t xml:space="preserve">applicant </w:t>
      </w:r>
      <w:r w:rsidR="009E2298" w:rsidRPr="00DE04B6">
        <w:rPr>
          <w:rFonts w:ascii="Times New Roman" w:hAnsi="Times New Roman" w:cs="Times New Roman"/>
          <w:sz w:val="24"/>
          <w:szCs w:val="24"/>
        </w:rPr>
        <w:t xml:space="preserve">neighborhood </w:t>
      </w:r>
      <w:r w:rsidRPr="00DE04B6">
        <w:rPr>
          <w:rFonts w:ascii="Times New Roman" w:hAnsi="Times New Roman" w:cs="Times New Roman"/>
          <w:sz w:val="24"/>
          <w:szCs w:val="24"/>
        </w:rPr>
        <w:t xml:space="preserve">organization’s name will </w:t>
      </w:r>
      <w:r w:rsidR="00845CDD" w:rsidRPr="00DE04B6">
        <w:rPr>
          <w:rFonts w:ascii="Times New Roman" w:hAnsi="Times New Roman" w:cs="Times New Roman"/>
          <w:sz w:val="24"/>
          <w:szCs w:val="24"/>
        </w:rPr>
        <w:t xml:space="preserve">not be included in </w:t>
      </w:r>
      <w:r w:rsidRPr="00DE04B6">
        <w:rPr>
          <w:rFonts w:ascii="Times New Roman" w:hAnsi="Times New Roman" w:cs="Times New Roman"/>
          <w:sz w:val="24"/>
          <w:szCs w:val="24"/>
        </w:rPr>
        <w:t xml:space="preserve">the list of </w:t>
      </w:r>
      <w:r w:rsidR="00845CDD" w:rsidRPr="00DE04B6">
        <w:rPr>
          <w:rFonts w:ascii="Times New Roman" w:hAnsi="Times New Roman" w:cs="Times New Roman"/>
          <w:sz w:val="24"/>
          <w:szCs w:val="24"/>
        </w:rPr>
        <w:t xml:space="preserve">approved </w:t>
      </w:r>
      <w:r w:rsidRPr="00DE04B6">
        <w:rPr>
          <w:rFonts w:ascii="Times New Roman" w:hAnsi="Times New Roman" w:cs="Times New Roman"/>
          <w:sz w:val="24"/>
          <w:szCs w:val="24"/>
        </w:rPr>
        <w:t xml:space="preserve">neighborhood organizations </w:t>
      </w:r>
      <w:r w:rsidR="00845CDD" w:rsidRPr="00DE04B6">
        <w:rPr>
          <w:rFonts w:ascii="Times New Roman" w:hAnsi="Times New Roman" w:cs="Times New Roman"/>
          <w:sz w:val="24"/>
          <w:szCs w:val="24"/>
        </w:rPr>
        <w:t>included on the Department’s website</w:t>
      </w:r>
      <w:r w:rsidR="00FA2513">
        <w:rPr>
          <w:rFonts w:ascii="Times New Roman" w:hAnsi="Times New Roman" w:cs="Times New Roman"/>
          <w:sz w:val="24"/>
          <w:szCs w:val="24"/>
        </w:rPr>
        <w:t xml:space="preserve">, and the </w:t>
      </w:r>
      <w:r w:rsidR="00D67AD5">
        <w:rPr>
          <w:rFonts w:ascii="Times New Roman" w:hAnsi="Times New Roman" w:cs="Times New Roman"/>
          <w:sz w:val="24"/>
          <w:szCs w:val="24"/>
        </w:rPr>
        <w:t>A</w:t>
      </w:r>
      <w:r w:rsidR="00FA2513">
        <w:rPr>
          <w:rFonts w:ascii="Times New Roman" w:hAnsi="Times New Roman" w:cs="Times New Roman"/>
          <w:sz w:val="24"/>
          <w:szCs w:val="24"/>
        </w:rPr>
        <w:t>pplicant will not be considered an approved organization,</w:t>
      </w:r>
      <w:r w:rsidR="00845CDD" w:rsidRPr="00DE04B6">
        <w:rPr>
          <w:rFonts w:ascii="Times New Roman" w:hAnsi="Times New Roman" w:cs="Times New Roman"/>
          <w:sz w:val="24"/>
          <w:szCs w:val="24"/>
        </w:rPr>
        <w:t xml:space="preserve"> </w:t>
      </w:r>
      <w:r w:rsidRPr="00DE04B6">
        <w:rPr>
          <w:rFonts w:ascii="Times New Roman" w:hAnsi="Times New Roman" w:cs="Times New Roman"/>
          <w:sz w:val="24"/>
          <w:szCs w:val="24"/>
        </w:rPr>
        <w:t>until proof of the renewed VDACS registration is received by the Department.</w:t>
      </w:r>
      <w:r w:rsidR="00B5782E">
        <w:rPr>
          <w:rFonts w:ascii="Times New Roman" w:hAnsi="Times New Roman" w:cs="Times New Roman"/>
          <w:sz w:val="24"/>
          <w:szCs w:val="24"/>
        </w:rPr>
        <w:t xml:space="preserve">  </w:t>
      </w:r>
    </w:p>
    <w:p w14:paraId="2DACAA50" w14:textId="77777777" w:rsidR="00F44111" w:rsidRPr="00DE04B6" w:rsidRDefault="00F44111" w:rsidP="00072D82">
      <w:pPr>
        <w:pStyle w:val="ListParagraph"/>
        <w:autoSpaceDE w:val="0"/>
        <w:autoSpaceDN w:val="0"/>
        <w:adjustRightInd w:val="0"/>
        <w:spacing w:after="0" w:line="240" w:lineRule="auto"/>
        <w:ind w:left="1440"/>
        <w:rPr>
          <w:rFonts w:ascii="Times New Roman" w:hAnsi="Times New Roman" w:cs="Times New Roman"/>
          <w:sz w:val="24"/>
          <w:szCs w:val="24"/>
        </w:rPr>
      </w:pPr>
    </w:p>
    <w:p w14:paraId="540E87BE" w14:textId="443F6031" w:rsidR="00B10D1F" w:rsidRDefault="00B10D1F" w:rsidP="00CC1563">
      <w:pPr>
        <w:autoSpaceDE w:val="0"/>
        <w:autoSpaceDN w:val="0"/>
        <w:adjustRightInd w:val="0"/>
        <w:spacing w:after="0" w:line="240" w:lineRule="auto"/>
        <w:ind w:left="720"/>
        <w:contextualSpacing/>
        <w:rPr>
          <w:rFonts w:ascii="Times New Roman" w:hAnsi="Times New Roman" w:cs="Times New Roman"/>
          <w:sz w:val="24"/>
          <w:szCs w:val="24"/>
        </w:rPr>
      </w:pPr>
      <w:r w:rsidRPr="00DE04B6">
        <w:rPr>
          <w:rFonts w:ascii="Times New Roman" w:hAnsi="Times New Roman" w:cs="Times New Roman"/>
          <w:sz w:val="24"/>
          <w:szCs w:val="24"/>
        </w:rPr>
        <w:t>The Department may require that an applicant neighborhood organization</w:t>
      </w:r>
      <w:r w:rsidR="00F44111">
        <w:rPr>
          <w:rFonts w:ascii="Times New Roman" w:hAnsi="Times New Roman" w:cs="Times New Roman"/>
          <w:sz w:val="24"/>
          <w:szCs w:val="24"/>
        </w:rPr>
        <w:t>, or</w:t>
      </w:r>
      <w:r w:rsidR="00DB3235">
        <w:rPr>
          <w:rFonts w:ascii="Times New Roman" w:hAnsi="Times New Roman" w:cs="Times New Roman"/>
          <w:sz w:val="24"/>
          <w:szCs w:val="24"/>
        </w:rPr>
        <w:t xml:space="preserve"> any</w:t>
      </w:r>
      <w:r w:rsidR="00F44111">
        <w:rPr>
          <w:rFonts w:ascii="Times New Roman" w:hAnsi="Times New Roman" w:cs="Times New Roman"/>
          <w:sz w:val="24"/>
          <w:szCs w:val="24"/>
        </w:rPr>
        <w:t xml:space="preserve"> </w:t>
      </w:r>
      <w:r w:rsidR="00DB3235" w:rsidRPr="00CD3CE2">
        <w:rPr>
          <w:rFonts w:ascii="Times New Roman" w:hAnsi="Times New Roman" w:cs="Times New Roman"/>
          <w:bCs/>
          <w:iCs/>
          <w:sz w:val="24"/>
          <w:szCs w:val="24"/>
        </w:rPr>
        <w:t xml:space="preserve">organization </w:t>
      </w:r>
      <w:r w:rsidR="00DB3235" w:rsidRPr="00404522">
        <w:rPr>
          <w:rFonts w:ascii="Times New Roman" w:hAnsi="Times New Roman" w:cs="Times New Roman"/>
          <w:sz w:val="24"/>
          <w:szCs w:val="24"/>
        </w:rPr>
        <w:t>receiving revenue</w:t>
      </w:r>
      <w:r w:rsidR="0070665A">
        <w:rPr>
          <w:rFonts w:ascii="Times New Roman" w:hAnsi="Times New Roman" w:cs="Times New Roman"/>
          <w:sz w:val="24"/>
          <w:szCs w:val="24"/>
        </w:rPr>
        <w:t xml:space="preserve"> from an applicant neighborhood organization</w:t>
      </w:r>
      <w:r w:rsidR="00DD041C">
        <w:rPr>
          <w:rFonts w:ascii="Times New Roman" w:hAnsi="Times New Roman" w:cs="Times New Roman"/>
          <w:sz w:val="24"/>
          <w:szCs w:val="24"/>
        </w:rPr>
        <w:t>,</w:t>
      </w:r>
      <w:r w:rsidR="00DB3235" w:rsidRPr="00404522">
        <w:rPr>
          <w:rFonts w:ascii="Times New Roman" w:hAnsi="Times New Roman" w:cs="Times New Roman"/>
          <w:sz w:val="24"/>
          <w:szCs w:val="24"/>
        </w:rPr>
        <w:t xml:space="preserve"> </w:t>
      </w:r>
      <w:r w:rsidR="0072608F">
        <w:rPr>
          <w:rFonts w:ascii="Times New Roman" w:hAnsi="Times New Roman" w:cs="Times New Roman"/>
          <w:sz w:val="24"/>
          <w:szCs w:val="24"/>
        </w:rPr>
        <w:t xml:space="preserve">or any affiliated entity, </w:t>
      </w:r>
      <w:r w:rsidRPr="00DE04B6">
        <w:rPr>
          <w:rFonts w:ascii="Times New Roman" w:hAnsi="Times New Roman" w:cs="Times New Roman"/>
          <w:sz w:val="24"/>
          <w:szCs w:val="24"/>
        </w:rPr>
        <w:t>submit a current federal Form 990</w:t>
      </w:r>
      <w:r w:rsidR="00DD041C">
        <w:rPr>
          <w:rFonts w:ascii="Times New Roman" w:hAnsi="Times New Roman" w:cs="Times New Roman"/>
          <w:sz w:val="24"/>
          <w:szCs w:val="24"/>
        </w:rPr>
        <w:t>, and</w:t>
      </w:r>
      <w:r w:rsidRPr="00DE04B6">
        <w:rPr>
          <w:rFonts w:ascii="Times New Roman" w:hAnsi="Times New Roman" w:cs="Times New Roman"/>
          <w:sz w:val="24"/>
          <w:szCs w:val="24"/>
        </w:rPr>
        <w:t xml:space="preserve"> additional financial and organizational information</w:t>
      </w:r>
      <w:r w:rsidR="00DD041C">
        <w:rPr>
          <w:rFonts w:ascii="Times New Roman" w:hAnsi="Times New Roman" w:cs="Times New Roman"/>
          <w:sz w:val="24"/>
          <w:szCs w:val="24"/>
        </w:rPr>
        <w:t>, if</w:t>
      </w:r>
      <w:r w:rsidRPr="00DE04B6">
        <w:rPr>
          <w:rFonts w:ascii="Times New Roman" w:hAnsi="Times New Roman" w:cs="Times New Roman"/>
          <w:sz w:val="24"/>
          <w:szCs w:val="24"/>
        </w:rPr>
        <w:t xml:space="preserve"> needed.</w:t>
      </w:r>
    </w:p>
    <w:p w14:paraId="4C7A6534" w14:textId="77777777" w:rsidR="00F44111" w:rsidRPr="00DE04B6" w:rsidRDefault="00F44111" w:rsidP="00CC1563">
      <w:pPr>
        <w:autoSpaceDE w:val="0"/>
        <w:autoSpaceDN w:val="0"/>
        <w:adjustRightInd w:val="0"/>
        <w:spacing w:after="0" w:line="240" w:lineRule="auto"/>
        <w:ind w:left="720"/>
        <w:contextualSpacing/>
        <w:rPr>
          <w:rFonts w:ascii="Times New Roman" w:hAnsi="Times New Roman" w:cs="Times New Roman"/>
          <w:sz w:val="24"/>
          <w:szCs w:val="24"/>
        </w:rPr>
      </w:pPr>
    </w:p>
    <w:p w14:paraId="0E896C49" w14:textId="77777777" w:rsidR="007651AA" w:rsidRPr="00DE04B6" w:rsidDel="00CF0092" w:rsidRDefault="004248FC" w:rsidP="00CC1563">
      <w:pPr>
        <w:autoSpaceDE w:val="0"/>
        <w:autoSpaceDN w:val="0"/>
        <w:adjustRightInd w:val="0"/>
        <w:spacing w:after="0" w:line="240" w:lineRule="auto"/>
        <w:ind w:left="720"/>
        <w:contextualSpacing/>
        <w:rPr>
          <w:rFonts w:ascii="Times New Roman" w:hAnsi="Times New Roman" w:cs="Times New Roman"/>
          <w:i/>
          <w:iCs/>
          <w:sz w:val="24"/>
          <w:szCs w:val="24"/>
        </w:rPr>
      </w:pPr>
      <w:r w:rsidRPr="00DE04B6">
        <w:rPr>
          <w:rFonts w:ascii="Times New Roman" w:hAnsi="Times New Roman" w:cs="Times New Roman"/>
          <w:sz w:val="24"/>
          <w:szCs w:val="24"/>
        </w:rPr>
        <w:t>Pursuant to § 58.1-439.20</w:t>
      </w:r>
      <w:r w:rsidR="00036333" w:rsidRPr="00DE04B6">
        <w:rPr>
          <w:rFonts w:ascii="Times New Roman" w:hAnsi="Times New Roman" w:cs="Times New Roman"/>
          <w:sz w:val="24"/>
          <w:szCs w:val="24"/>
        </w:rPr>
        <w:t>:1</w:t>
      </w:r>
      <w:r w:rsidR="000A1518" w:rsidRPr="00DE04B6">
        <w:rPr>
          <w:rFonts w:ascii="Times New Roman" w:hAnsi="Times New Roman" w:cs="Times New Roman"/>
          <w:sz w:val="24"/>
          <w:szCs w:val="24"/>
        </w:rPr>
        <w:t>.</w:t>
      </w:r>
      <w:r w:rsidRPr="00DE04B6">
        <w:rPr>
          <w:rFonts w:ascii="Times New Roman" w:hAnsi="Times New Roman" w:cs="Times New Roman"/>
          <w:sz w:val="24"/>
          <w:szCs w:val="24"/>
        </w:rPr>
        <w:t>B</w:t>
      </w:r>
      <w:r w:rsidR="00A35C51">
        <w:rPr>
          <w:rFonts w:ascii="Times New Roman" w:hAnsi="Times New Roman" w:cs="Times New Roman"/>
          <w:sz w:val="24"/>
          <w:szCs w:val="24"/>
        </w:rPr>
        <w:t>.</w:t>
      </w:r>
      <w:r w:rsidR="0042523F" w:rsidRPr="00DE04B6">
        <w:rPr>
          <w:rFonts w:ascii="Times New Roman" w:hAnsi="Times New Roman" w:cs="Times New Roman"/>
          <w:sz w:val="24"/>
          <w:szCs w:val="24"/>
        </w:rPr>
        <w:t xml:space="preserve"> of the </w:t>
      </w:r>
      <w:r w:rsidR="0042523F" w:rsidRPr="00DE04B6">
        <w:rPr>
          <w:rFonts w:ascii="Times New Roman" w:hAnsi="Times New Roman" w:cs="Times New Roman"/>
          <w:i/>
          <w:sz w:val="24"/>
          <w:szCs w:val="24"/>
        </w:rPr>
        <w:t>Code of Virginia</w:t>
      </w:r>
      <w:r w:rsidRPr="00DE04B6">
        <w:rPr>
          <w:rFonts w:ascii="Times New Roman" w:hAnsi="Times New Roman" w:cs="Times New Roman"/>
          <w:sz w:val="24"/>
          <w:szCs w:val="24"/>
        </w:rPr>
        <w:t xml:space="preserve">, in order for </w:t>
      </w:r>
      <w:r w:rsidR="00A433BB" w:rsidRPr="00DE04B6">
        <w:rPr>
          <w:rFonts w:ascii="Times New Roman" w:hAnsi="Times New Roman" w:cs="Times New Roman"/>
          <w:sz w:val="24"/>
          <w:szCs w:val="24"/>
        </w:rPr>
        <w:t xml:space="preserve">an education </w:t>
      </w:r>
      <w:r w:rsidRPr="00DE04B6">
        <w:rPr>
          <w:rFonts w:ascii="Times New Roman" w:hAnsi="Times New Roman" w:cs="Times New Roman"/>
          <w:sz w:val="24"/>
          <w:szCs w:val="24"/>
        </w:rPr>
        <w:t>proposal to be approved by the Department, the applicant neighborhood organization and any of its affiliates must meet the requirements of the application and these guidelines.</w:t>
      </w:r>
      <w:r w:rsidR="00BC0E71" w:rsidRPr="00DE04B6">
        <w:rPr>
          <w:rFonts w:ascii="Times New Roman" w:hAnsi="Times New Roman" w:cs="Times New Roman"/>
          <w:sz w:val="24"/>
          <w:szCs w:val="24"/>
        </w:rPr>
        <w:t xml:space="preserve">  </w:t>
      </w:r>
    </w:p>
    <w:p w14:paraId="490BF1AE" w14:textId="77777777" w:rsidR="00130FE5" w:rsidRPr="00DE04B6" w:rsidRDefault="00AD563C" w:rsidP="00072D82">
      <w:pPr>
        <w:pStyle w:val="ListParagraph"/>
        <w:numPr>
          <w:ilvl w:val="0"/>
          <w:numId w:val="29"/>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The program year for the implementation of awarded tax credits will be July 1 through June 30 of each year. The application period will start no later than March 15 prior to the beginning of each program year. </w:t>
      </w:r>
      <w:r w:rsidR="00035AAF" w:rsidRPr="00DE04B6">
        <w:rPr>
          <w:rFonts w:ascii="Times New Roman" w:hAnsi="Times New Roman" w:cs="Times New Roman"/>
          <w:sz w:val="24"/>
          <w:szCs w:val="24"/>
        </w:rPr>
        <w:t xml:space="preserve"> </w:t>
      </w:r>
      <w:r w:rsidRPr="00DE04B6">
        <w:rPr>
          <w:rFonts w:ascii="Times New Roman" w:hAnsi="Times New Roman" w:cs="Times New Roman"/>
          <w:sz w:val="24"/>
          <w:szCs w:val="24"/>
        </w:rPr>
        <w:t>All applications must be received by the Department of Education no later than the first business day of May prior to the beginning of each program year.</w:t>
      </w:r>
    </w:p>
    <w:p w14:paraId="6A436CC9" w14:textId="77777777" w:rsidR="007651AA" w:rsidRPr="00DE04B6" w:rsidRDefault="00AD563C" w:rsidP="00072D82">
      <w:pPr>
        <w:pStyle w:val="ListParagraph"/>
        <w:numPr>
          <w:ilvl w:val="0"/>
          <w:numId w:val="29"/>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Those applicants submitting proposals, including all required information</w:t>
      </w:r>
      <w:r w:rsidR="00FE0C7E" w:rsidRPr="00DE04B6">
        <w:rPr>
          <w:rFonts w:ascii="Times New Roman" w:hAnsi="Times New Roman" w:cs="Times New Roman"/>
          <w:sz w:val="24"/>
          <w:szCs w:val="24"/>
        </w:rPr>
        <w:t>,</w:t>
      </w:r>
      <w:r w:rsidRPr="00DE04B6">
        <w:rPr>
          <w:rFonts w:ascii="Times New Roman" w:hAnsi="Times New Roman" w:cs="Times New Roman"/>
          <w:sz w:val="24"/>
          <w:szCs w:val="24"/>
        </w:rPr>
        <w:t xml:space="preserve"> and meeting the eligibility criteria will be notified by the Superintendent of Public Instruction of the approval or disapproval of such proposals by July 1.</w:t>
      </w:r>
    </w:p>
    <w:p w14:paraId="37B14D49" w14:textId="77777777" w:rsidR="007651AA" w:rsidRPr="00DE04B6" w:rsidRDefault="00AD563C" w:rsidP="00072D82">
      <w:pPr>
        <w:pStyle w:val="ListParagraph"/>
        <w:numPr>
          <w:ilvl w:val="0"/>
          <w:numId w:val="29"/>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The Department of Education </w:t>
      </w:r>
      <w:r w:rsidR="000A6C4B" w:rsidRPr="00DE04B6">
        <w:rPr>
          <w:rFonts w:ascii="Times New Roman" w:hAnsi="Times New Roman" w:cs="Times New Roman"/>
          <w:sz w:val="24"/>
          <w:szCs w:val="24"/>
        </w:rPr>
        <w:t>will</w:t>
      </w:r>
      <w:r w:rsidRPr="00DE04B6">
        <w:rPr>
          <w:rFonts w:ascii="Times New Roman" w:hAnsi="Times New Roman" w:cs="Times New Roman"/>
          <w:sz w:val="24"/>
          <w:szCs w:val="24"/>
        </w:rPr>
        <w:t xml:space="preserve"> work cooperatively with the Department of Social Services for purposes of ensuring that neighborhood organization proposals are submitted to the proper agency.</w:t>
      </w:r>
    </w:p>
    <w:p w14:paraId="27EEC36F" w14:textId="77777777" w:rsidR="007651AA" w:rsidRPr="0087559D" w:rsidRDefault="00AA7F24" w:rsidP="00072D82">
      <w:pPr>
        <w:pStyle w:val="ListParagraph"/>
        <w:numPr>
          <w:ilvl w:val="0"/>
          <w:numId w:val="29"/>
        </w:numPr>
        <w:autoSpaceDE w:val="0"/>
        <w:autoSpaceDN w:val="0"/>
        <w:adjustRightInd w:val="0"/>
        <w:spacing w:before="240" w:after="240" w:line="240" w:lineRule="auto"/>
        <w:contextualSpacing w:val="0"/>
        <w:rPr>
          <w:rFonts w:ascii="Times New Roman" w:hAnsi="Times New Roman" w:cs="Times New Roman"/>
          <w:sz w:val="24"/>
          <w:szCs w:val="24"/>
        </w:rPr>
      </w:pPr>
      <w:r w:rsidRPr="0087559D">
        <w:rPr>
          <w:rFonts w:ascii="Times New Roman" w:hAnsi="Times New Roman" w:cs="Times New Roman"/>
          <w:sz w:val="24"/>
          <w:szCs w:val="24"/>
        </w:rPr>
        <w:t>When a neighborhood organization submit</w:t>
      </w:r>
      <w:r w:rsidR="009954D1" w:rsidRPr="0087559D">
        <w:rPr>
          <w:rFonts w:ascii="Times New Roman" w:hAnsi="Times New Roman" w:cs="Times New Roman"/>
          <w:sz w:val="24"/>
          <w:szCs w:val="24"/>
        </w:rPr>
        <w:t>s doc</w:t>
      </w:r>
      <w:r w:rsidR="00A22C41" w:rsidRPr="0087559D">
        <w:rPr>
          <w:rFonts w:ascii="Times New Roman" w:hAnsi="Times New Roman" w:cs="Times New Roman"/>
          <w:sz w:val="24"/>
          <w:szCs w:val="24"/>
        </w:rPr>
        <w:t>umentation supporting a donation’s tax credit eligibility, the neighborhood o</w:t>
      </w:r>
      <w:r w:rsidR="00375B1D" w:rsidRPr="0087559D">
        <w:rPr>
          <w:rFonts w:ascii="Times New Roman" w:hAnsi="Times New Roman" w:cs="Times New Roman"/>
          <w:sz w:val="24"/>
          <w:szCs w:val="24"/>
        </w:rPr>
        <w:t>rganization</w:t>
      </w:r>
      <w:r w:rsidR="00A22C41" w:rsidRPr="0087559D">
        <w:rPr>
          <w:rFonts w:ascii="Times New Roman" w:hAnsi="Times New Roman" w:cs="Times New Roman"/>
          <w:sz w:val="24"/>
          <w:szCs w:val="24"/>
        </w:rPr>
        <w:t xml:space="preserve"> is </w:t>
      </w:r>
      <w:r w:rsidR="00881B15" w:rsidRPr="0087559D">
        <w:rPr>
          <w:rFonts w:ascii="Times New Roman" w:hAnsi="Times New Roman" w:cs="Times New Roman"/>
          <w:sz w:val="24"/>
          <w:szCs w:val="24"/>
        </w:rPr>
        <w:t xml:space="preserve">affirming its compliance with </w:t>
      </w:r>
      <w:r w:rsidR="00DC67B8" w:rsidRPr="0087559D">
        <w:rPr>
          <w:rFonts w:ascii="Times New Roman" w:hAnsi="Times New Roman" w:cs="Times New Roman"/>
          <w:sz w:val="24"/>
          <w:szCs w:val="24"/>
        </w:rPr>
        <w:t xml:space="preserve">the policies and procedures outlined in </w:t>
      </w:r>
      <w:r w:rsidR="00881B15" w:rsidRPr="0087559D">
        <w:rPr>
          <w:rFonts w:ascii="Times New Roman" w:hAnsi="Times New Roman" w:cs="Times New Roman"/>
          <w:sz w:val="24"/>
          <w:szCs w:val="24"/>
        </w:rPr>
        <w:t>these guidelines</w:t>
      </w:r>
      <w:r w:rsidR="00993C15" w:rsidRPr="0087559D">
        <w:rPr>
          <w:rFonts w:ascii="Times New Roman" w:hAnsi="Times New Roman" w:cs="Times New Roman"/>
          <w:sz w:val="24"/>
          <w:szCs w:val="24"/>
        </w:rPr>
        <w:t xml:space="preserve">.  </w:t>
      </w:r>
      <w:r w:rsidR="00845CDD" w:rsidRPr="0087559D">
        <w:rPr>
          <w:rFonts w:ascii="Times New Roman" w:hAnsi="Times New Roman" w:cs="Times New Roman"/>
          <w:sz w:val="24"/>
          <w:szCs w:val="24"/>
        </w:rPr>
        <w:t xml:space="preserve">If during the program year </w:t>
      </w:r>
      <w:r w:rsidR="00035AAF" w:rsidRPr="0087559D">
        <w:rPr>
          <w:rFonts w:ascii="Times New Roman" w:hAnsi="Times New Roman" w:cs="Times New Roman"/>
          <w:sz w:val="24"/>
          <w:szCs w:val="24"/>
        </w:rPr>
        <w:t xml:space="preserve">an approved neighborhood </w:t>
      </w:r>
      <w:r w:rsidR="00845CDD" w:rsidRPr="0087559D">
        <w:rPr>
          <w:rFonts w:ascii="Times New Roman" w:hAnsi="Times New Roman" w:cs="Times New Roman"/>
          <w:sz w:val="24"/>
          <w:szCs w:val="24"/>
        </w:rPr>
        <w:t>organization</w:t>
      </w:r>
      <w:r w:rsidR="0040135F" w:rsidRPr="0087559D">
        <w:rPr>
          <w:rFonts w:ascii="Times New Roman" w:hAnsi="Times New Roman" w:cs="Times New Roman"/>
          <w:sz w:val="24"/>
          <w:szCs w:val="24"/>
        </w:rPr>
        <w:t>’</w:t>
      </w:r>
      <w:r w:rsidR="00845CDD" w:rsidRPr="0087559D">
        <w:rPr>
          <w:rFonts w:ascii="Times New Roman" w:hAnsi="Times New Roman" w:cs="Times New Roman"/>
          <w:sz w:val="24"/>
          <w:szCs w:val="24"/>
        </w:rPr>
        <w:t xml:space="preserve">s VDACS registration expires, </w:t>
      </w:r>
      <w:r w:rsidR="00FA2513" w:rsidRPr="0087559D">
        <w:rPr>
          <w:rFonts w:ascii="Times New Roman" w:hAnsi="Times New Roman" w:cs="Times New Roman"/>
          <w:sz w:val="24"/>
          <w:szCs w:val="24"/>
        </w:rPr>
        <w:t xml:space="preserve">and its annual registration is mailed or picked up by a commercial delivery service after the expiration date, </w:t>
      </w:r>
      <w:r w:rsidR="00845CDD" w:rsidRPr="0087559D">
        <w:rPr>
          <w:rFonts w:ascii="Times New Roman" w:hAnsi="Times New Roman" w:cs="Times New Roman"/>
          <w:sz w:val="24"/>
          <w:szCs w:val="24"/>
        </w:rPr>
        <w:t xml:space="preserve">the </w:t>
      </w:r>
      <w:r w:rsidR="00035AAF" w:rsidRPr="0087559D">
        <w:rPr>
          <w:rFonts w:ascii="Times New Roman" w:hAnsi="Times New Roman" w:cs="Times New Roman"/>
          <w:sz w:val="24"/>
          <w:szCs w:val="24"/>
        </w:rPr>
        <w:t xml:space="preserve">neighborhood </w:t>
      </w:r>
      <w:r w:rsidR="00845CDD" w:rsidRPr="0087559D">
        <w:rPr>
          <w:rFonts w:ascii="Times New Roman" w:hAnsi="Times New Roman" w:cs="Times New Roman"/>
          <w:sz w:val="24"/>
          <w:szCs w:val="24"/>
        </w:rPr>
        <w:t xml:space="preserve">organization </w:t>
      </w:r>
      <w:r w:rsidR="00FA2513" w:rsidRPr="0087559D">
        <w:rPr>
          <w:rFonts w:ascii="Times New Roman" w:hAnsi="Times New Roman" w:cs="Times New Roman"/>
          <w:sz w:val="24"/>
          <w:szCs w:val="24"/>
        </w:rPr>
        <w:t>must advise potential donors and the Department of the date of expiration, and that donations received between the expiration date and the date the registration package is mailed or picked up by a commercial delivery service are not eligible for tax credits and will not be reported to the Department</w:t>
      </w:r>
      <w:r w:rsidR="00845CDD" w:rsidRPr="0087559D">
        <w:rPr>
          <w:rFonts w:ascii="Times New Roman" w:hAnsi="Times New Roman" w:cs="Times New Roman"/>
          <w:sz w:val="24"/>
          <w:szCs w:val="24"/>
        </w:rPr>
        <w:t>.</w:t>
      </w:r>
      <w:r w:rsidRPr="0087559D">
        <w:rPr>
          <w:rFonts w:ascii="Times New Roman" w:hAnsi="Times New Roman" w:cs="Times New Roman"/>
          <w:sz w:val="24"/>
          <w:szCs w:val="24"/>
        </w:rPr>
        <w:t xml:space="preserve">  </w:t>
      </w:r>
      <w:r w:rsidR="00845CDD" w:rsidRPr="0087559D">
        <w:rPr>
          <w:rFonts w:ascii="Times New Roman" w:hAnsi="Times New Roman" w:cs="Times New Roman"/>
          <w:sz w:val="24"/>
          <w:szCs w:val="24"/>
        </w:rPr>
        <w:t xml:space="preserve"> </w:t>
      </w:r>
    </w:p>
    <w:p w14:paraId="0DCC51F8" w14:textId="77777777" w:rsidR="007651AA" w:rsidRPr="00DE04B6" w:rsidRDefault="00AD563C" w:rsidP="00072D82">
      <w:pPr>
        <w:pStyle w:val="ListParagraph"/>
        <w:numPr>
          <w:ilvl w:val="0"/>
          <w:numId w:val="29"/>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The Superintendent of Public Instruction may terminate a</w:t>
      </w:r>
      <w:r w:rsidR="00035AAF" w:rsidRPr="00DE04B6">
        <w:rPr>
          <w:rFonts w:ascii="Times New Roman" w:hAnsi="Times New Roman" w:cs="Times New Roman"/>
          <w:sz w:val="24"/>
          <w:szCs w:val="24"/>
        </w:rPr>
        <w:t>n</w:t>
      </w:r>
      <w:r w:rsidRPr="00DE04B6">
        <w:rPr>
          <w:rFonts w:ascii="Times New Roman" w:hAnsi="Times New Roman" w:cs="Times New Roman"/>
          <w:sz w:val="24"/>
          <w:szCs w:val="24"/>
        </w:rPr>
        <w:t xml:space="preserve"> </w:t>
      </w:r>
      <w:r w:rsidR="00035AAF" w:rsidRPr="00DE04B6">
        <w:rPr>
          <w:rFonts w:ascii="Times New Roman" w:hAnsi="Times New Roman" w:cs="Times New Roman"/>
          <w:sz w:val="24"/>
          <w:szCs w:val="24"/>
        </w:rPr>
        <w:t xml:space="preserve">approved </w:t>
      </w:r>
      <w:r w:rsidRPr="00DE04B6">
        <w:rPr>
          <w:rFonts w:ascii="Times New Roman" w:hAnsi="Times New Roman" w:cs="Times New Roman"/>
          <w:sz w:val="24"/>
          <w:szCs w:val="24"/>
        </w:rPr>
        <w:t xml:space="preserve">neighborhood organization’s eligibility to participate under the </w:t>
      </w:r>
      <w:r w:rsidRPr="00DE04B6">
        <w:rPr>
          <w:rFonts w:ascii="Times New Roman" w:hAnsi="Times New Roman" w:cs="Times New Roman"/>
          <w:i/>
          <w:sz w:val="24"/>
          <w:szCs w:val="24"/>
        </w:rPr>
        <w:t>Neighborhood Assistance Act Tax Credit Program for Education</w:t>
      </w:r>
      <w:r w:rsidRPr="00DE04B6">
        <w:rPr>
          <w:rFonts w:ascii="Times New Roman" w:hAnsi="Times New Roman" w:cs="Times New Roman"/>
          <w:sz w:val="24"/>
          <w:szCs w:val="24"/>
        </w:rPr>
        <w:t xml:space="preserve"> </w:t>
      </w:r>
      <w:r w:rsidR="00236DAD" w:rsidRPr="00DE04B6">
        <w:rPr>
          <w:rFonts w:ascii="Times New Roman" w:hAnsi="Times New Roman" w:cs="Times New Roman"/>
          <w:sz w:val="24"/>
          <w:szCs w:val="24"/>
        </w:rPr>
        <w:t xml:space="preserve">if the Department becomes aware of </w:t>
      </w:r>
      <w:r w:rsidRPr="00DE04B6">
        <w:rPr>
          <w:rFonts w:ascii="Times New Roman" w:hAnsi="Times New Roman" w:cs="Times New Roman"/>
          <w:sz w:val="24"/>
          <w:szCs w:val="24"/>
        </w:rPr>
        <w:t>illegal activities, fraudulent valuation or reporting of contributions, material deviations from the approved proposal, or other actions that are inconsistent with the purpose of the Neighborhood Assistance Act Tax Credit Program.</w:t>
      </w:r>
    </w:p>
    <w:p w14:paraId="727145FF" w14:textId="77777777" w:rsidR="007651AA" w:rsidRPr="00DE04B6" w:rsidRDefault="00AD563C" w:rsidP="00072D82">
      <w:pPr>
        <w:pStyle w:val="ListParagraph"/>
        <w:numPr>
          <w:ilvl w:val="0"/>
          <w:numId w:val="29"/>
        </w:numPr>
        <w:autoSpaceDE w:val="0"/>
        <w:autoSpaceDN w:val="0"/>
        <w:adjustRightInd w:val="0"/>
        <w:spacing w:before="240" w:after="240" w:line="240" w:lineRule="auto"/>
        <w:ind w:hanging="470"/>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Any </w:t>
      </w:r>
      <w:r w:rsidR="00035AAF" w:rsidRPr="00DE04B6">
        <w:rPr>
          <w:rFonts w:ascii="Times New Roman" w:hAnsi="Times New Roman" w:cs="Times New Roman"/>
          <w:sz w:val="24"/>
          <w:szCs w:val="24"/>
        </w:rPr>
        <w:t xml:space="preserve">applicant </w:t>
      </w:r>
      <w:r w:rsidRPr="00DE04B6">
        <w:rPr>
          <w:rFonts w:ascii="Times New Roman" w:hAnsi="Times New Roman" w:cs="Times New Roman"/>
          <w:sz w:val="24"/>
          <w:szCs w:val="24"/>
        </w:rPr>
        <w:t xml:space="preserve">neighborhood organization that disagrees with the disposition of its application, or its termination as an approved </w:t>
      </w:r>
      <w:r w:rsidR="00035AAF" w:rsidRPr="00DE04B6">
        <w:rPr>
          <w:rFonts w:ascii="Times New Roman" w:hAnsi="Times New Roman" w:cs="Times New Roman"/>
          <w:sz w:val="24"/>
          <w:szCs w:val="24"/>
        </w:rPr>
        <w:t xml:space="preserve">neighborhood </w:t>
      </w:r>
      <w:r w:rsidRPr="00DE04B6">
        <w:rPr>
          <w:rFonts w:ascii="Times New Roman" w:hAnsi="Times New Roman" w:cs="Times New Roman"/>
          <w:sz w:val="24"/>
          <w:szCs w:val="24"/>
        </w:rPr>
        <w:t>organization, may appeal to the Superintendent of Public Instruction in writing for reconsideration. Such requests must be made within 30 days of the denial or termination. The Superintendent of Public Instruction will act on the request and render a final decision within 30 days of the request for reconsideration.</w:t>
      </w:r>
    </w:p>
    <w:p w14:paraId="7E973C99" w14:textId="77777777" w:rsidR="007651AA" w:rsidRPr="00DE04B6" w:rsidRDefault="00AD563C" w:rsidP="00072D82">
      <w:pPr>
        <w:pStyle w:val="ListParagraph"/>
        <w:numPr>
          <w:ilvl w:val="0"/>
          <w:numId w:val="29"/>
        </w:numPr>
        <w:autoSpaceDE w:val="0"/>
        <w:autoSpaceDN w:val="0"/>
        <w:adjustRightInd w:val="0"/>
        <w:spacing w:before="240" w:after="240" w:line="240" w:lineRule="auto"/>
        <w:ind w:hanging="470"/>
        <w:contextualSpacing w:val="0"/>
        <w:rPr>
          <w:rFonts w:ascii="Times New Roman" w:hAnsi="Times New Roman" w:cs="Times New Roman"/>
          <w:sz w:val="24"/>
          <w:szCs w:val="24"/>
        </w:rPr>
      </w:pPr>
      <w:r w:rsidRPr="00DE04B6">
        <w:rPr>
          <w:rFonts w:ascii="Times New Roman" w:hAnsi="Times New Roman" w:cs="Times New Roman"/>
          <w:sz w:val="24"/>
          <w:szCs w:val="24"/>
        </w:rPr>
        <w:t>Actions of the Superintendent of Public Instruction or the Department of Education relating to the review of neighborhood organization proposals and the allocation of tax credits to proposals shall be exempt from the provisions of the Administrative Process Act (§ 2.2-4000 et seq.). Decisions of the Superintendent of Public Instruction shall be final and not subject to review or appeal.</w:t>
      </w:r>
    </w:p>
    <w:p w14:paraId="0AFCA841" w14:textId="77777777" w:rsidR="00D205ED" w:rsidRPr="009F0BFB" w:rsidRDefault="00B07F77" w:rsidP="00DF729F">
      <w:pPr>
        <w:pStyle w:val="Heading2"/>
        <w:ind w:left="540" w:hanging="360"/>
        <w:rPr>
          <w:rFonts w:ascii="Times New Roman" w:hAnsi="Times New Roman" w:cs="Times New Roman"/>
          <w:color w:val="auto"/>
          <w:sz w:val="24"/>
          <w:szCs w:val="24"/>
        </w:rPr>
      </w:pPr>
      <w:r w:rsidRPr="009F0BFB">
        <w:rPr>
          <w:rFonts w:ascii="Times New Roman" w:hAnsi="Times New Roman" w:cs="Times New Roman"/>
          <w:color w:val="auto"/>
          <w:sz w:val="24"/>
          <w:szCs w:val="24"/>
        </w:rPr>
        <w:t xml:space="preserve"> </w:t>
      </w:r>
      <w:r w:rsidR="00AD563C" w:rsidRPr="009F0BFB">
        <w:rPr>
          <w:rFonts w:ascii="Times New Roman" w:hAnsi="Times New Roman" w:cs="Times New Roman"/>
          <w:color w:val="auto"/>
          <w:sz w:val="24"/>
          <w:szCs w:val="24"/>
        </w:rPr>
        <w:t>Allocation of tax credits</w:t>
      </w:r>
      <w:r w:rsidR="00035AAF" w:rsidRPr="009F0BFB">
        <w:rPr>
          <w:rFonts w:ascii="Times New Roman" w:hAnsi="Times New Roman" w:cs="Times New Roman"/>
          <w:color w:val="auto"/>
          <w:sz w:val="24"/>
          <w:szCs w:val="24"/>
        </w:rPr>
        <w:t xml:space="preserve"> to approved </w:t>
      </w:r>
      <w:r w:rsidR="00FF4170" w:rsidRPr="009F0BFB">
        <w:rPr>
          <w:rFonts w:ascii="Times New Roman" w:hAnsi="Times New Roman" w:cs="Times New Roman"/>
          <w:color w:val="auto"/>
          <w:sz w:val="24"/>
          <w:szCs w:val="24"/>
        </w:rPr>
        <w:t>proposals</w:t>
      </w:r>
    </w:p>
    <w:p w14:paraId="19CF8408" w14:textId="77777777" w:rsidR="00120522" w:rsidRPr="00DE04B6" w:rsidRDefault="00AD563C" w:rsidP="00072D82">
      <w:pPr>
        <w:pStyle w:val="ListParagraph"/>
        <w:numPr>
          <w:ilvl w:val="0"/>
          <w:numId w:val="3"/>
        </w:numPr>
        <w:autoSpaceDE w:val="0"/>
        <w:autoSpaceDN w:val="0"/>
        <w:adjustRightInd w:val="0"/>
        <w:spacing w:before="240" w:after="240" w:line="240" w:lineRule="auto"/>
        <w:ind w:left="440" w:hanging="550"/>
        <w:rPr>
          <w:rFonts w:ascii="Times New Roman" w:hAnsi="Times New Roman" w:cs="Times New Roman"/>
          <w:sz w:val="24"/>
          <w:szCs w:val="24"/>
        </w:rPr>
      </w:pPr>
      <w:r w:rsidRPr="00DE04B6">
        <w:rPr>
          <w:rFonts w:ascii="Times New Roman" w:hAnsi="Times New Roman" w:cs="Times New Roman"/>
          <w:sz w:val="24"/>
          <w:szCs w:val="24"/>
        </w:rPr>
        <w:t xml:space="preserve">The available tax credits </w:t>
      </w:r>
      <w:r w:rsidR="009F4D3C" w:rsidRPr="00DE04B6">
        <w:rPr>
          <w:rFonts w:ascii="Times New Roman" w:hAnsi="Times New Roman" w:cs="Times New Roman"/>
          <w:sz w:val="24"/>
          <w:szCs w:val="24"/>
        </w:rPr>
        <w:t xml:space="preserve">as </w:t>
      </w:r>
      <w:r w:rsidR="00E05FD7" w:rsidRPr="00DE04B6">
        <w:rPr>
          <w:rFonts w:ascii="Times New Roman" w:hAnsi="Times New Roman" w:cs="Times New Roman"/>
          <w:sz w:val="24"/>
          <w:szCs w:val="24"/>
        </w:rPr>
        <w:t>set forth in § 58.1-439.20</w:t>
      </w:r>
      <w:r w:rsidR="00036333" w:rsidRPr="00DE04B6">
        <w:rPr>
          <w:rFonts w:ascii="Times New Roman" w:hAnsi="Times New Roman" w:cs="Times New Roman"/>
          <w:sz w:val="24"/>
          <w:szCs w:val="24"/>
        </w:rPr>
        <w:t>:1</w:t>
      </w:r>
      <w:r w:rsidR="00CD27A1" w:rsidRPr="00DE04B6">
        <w:rPr>
          <w:rFonts w:ascii="Times New Roman" w:hAnsi="Times New Roman" w:cs="Times New Roman"/>
          <w:sz w:val="24"/>
          <w:szCs w:val="24"/>
        </w:rPr>
        <w:t>.D</w:t>
      </w:r>
      <w:r w:rsidR="000A1518" w:rsidRPr="00DE04B6">
        <w:rPr>
          <w:rFonts w:ascii="Times New Roman" w:hAnsi="Times New Roman" w:cs="Times New Roman"/>
          <w:sz w:val="24"/>
          <w:szCs w:val="24"/>
        </w:rPr>
        <w:t>.</w:t>
      </w:r>
      <w:r w:rsidR="00E05FD7" w:rsidRPr="00DE04B6">
        <w:rPr>
          <w:rFonts w:ascii="Times New Roman" w:hAnsi="Times New Roman" w:cs="Times New Roman"/>
          <w:sz w:val="24"/>
          <w:szCs w:val="24"/>
        </w:rPr>
        <w:t xml:space="preserve"> of the </w:t>
      </w:r>
      <w:r w:rsidR="00E05FD7" w:rsidRPr="00DE04B6">
        <w:rPr>
          <w:rFonts w:ascii="Times New Roman" w:hAnsi="Times New Roman" w:cs="Times New Roman"/>
          <w:i/>
          <w:sz w:val="24"/>
          <w:szCs w:val="24"/>
        </w:rPr>
        <w:t>Code of Virginia</w:t>
      </w:r>
      <w:r w:rsidR="00E05FD7" w:rsidRPr="00DE04B6">
        <w:rPr>
          <w:rFonts w:ascii="Times New Roman" w:hAnsi="Times New Roman" w:cs="Times New Roman"/>
          <w:sz w:val="24"/>
          <w:szCs w:val="24"/>
        </w:rPr>
        <w:t xml:space="preserve"> </w:t>
      </w:r>
      <w:r w:rsidRPr="00DE04B6">
        <w:rPr>
          <w:rFonts w:ascii="Times New Roman" w:hAnsi="Times New Roman" w:cs="Times New Roman"/>
          <w:sz w:val="24"/>
          <w:szCs w:val="24"/>
        </w:rPr>
        <w:t xml:space="preserve">will be allocated equitably among the approved proposals submitted by neighborhood organizations </w:t>
      </w:r>
      <w:r w:rsidR="00CF2906" w:rsidRPr="00DE04B6">
        <w:rPr>
          <w:rFonts w:ascii="Times New Roman" w:hAnsi="Times New Roman" w:cs="Times New Roman"/>
          <w:sz w:val="24"/>
          <w:szCs w:val="24"/>
        </w:rPr>
        <w:t xml:space="preserve">pursuant to these guidelines </w:t>
      </w:r>
      <w:r w:rsidRPr="00DE04B6">
        <w:rPr>
          <w:rFonts w:ascii="Times New Roman" w:hAnsi="Times New Roman" w:cs="Times New Roman"/>
          <w:sz w:val="24"/>
          <w:szCs w:val="24"/>
        </w:rPr>
        <w:t>as set forth in § 58.1-439.20</w:t>
      </w:r>
      <w:r w:rsidR="00036333" w:rsidRPr="00DE04B6">
        <w:rPr>
          <w:rFonts w:ascii="Times New Roman" w:hAnsi="Times New Roman" w:cs="Times New Roman"/>
          <w:sz w:val="24"/>
          <w:szCs w:val="24"/>
        </w:rPr>
        <w:t>:1</w:t>
      </w:r>
      <w:r w:rsidR="0091006B" w:rsidRPr="00DE04B6">
        <w:rPr>
          <w:rFonts w:ascii="Times New Roman" w:hAnsi="Times New Roman" w:cs="Times New Roman"/>
          <w:sz w:val="24"/>
          <w:szCs w:val="24"/>
        </w:rPr>
        <w:t>.B.</w:t>
      </w:r>
      <w:r w:rsidRPr="00DE04B6">
        <w:rPr>
          <w:rFonts w:ascii="Times New Roman" w:hAnsi="Times New Roman" w:cs="Times New Roman"/>
          <w:sz w:val="24"/>
          <w:szCs w:val="24"/>
        </w:rPr>
        <w:t xml:space="preserve"> of the </w:t>
      </w:r>
      <w:r w:rsidRPr="00DE04B6">
        <w:rPr>
          <w:rFonts w:ascii="Times New Roman" w:hAnsi="Times New Roman" w:cs="Times New Roman"/>
          <w:i/>
          <w:iCs/>
          <w:sz w:val="24"/>
          <w:szCs w:val="24"/>
        </w:rPr>
        <w:t>Code of Virginia</w:t>
      </w:r>
      <w:r w:rsidRPr="00DE04B6">
        <w:rPr>
          <w:rFonts w:ascii="Times New Roman" w:hAnsi="Times New Roman" w:cs="Times New Roman"/>
          <w:sz w:val="24"/>
          <w:szCs w:val="24"/>
        </w:rPr>
        <w:t>.</w:t>
      </w:r>
      <w:r w:rsidR="000A6C4B" w:rsidRPr="00DE04B6">
        <w:rPr>
          <w:rFonts w:ascii="Times New Roman" w:hAnsi="Times New Roman" w:cs="Times New Roman"/>
          <w:sz w:val="24"/>
          <w:szCs w:val="24"/>
        </w:rPr>
        <w:t xml:space="preserve">  </w:t>
      </w:r>
      <w:r w:rsidR="00C500AA" w:rsidRPr="00DE04B6">
        <w:rPr>
          <w:rFonts w:ascii="Times New Roman" w:hAnsi="Times New Roman" w:cs="Times New Roman"/>
          <w:iCs/>
          <w:sz w:val="24"/>
          <w:szCs w:val="24"/>
        </w:rPr>
        <w:t>The methodology for allocating tax credits to approved</w:t>
      </w:r>
      <w:r w:rsidR="00CF2906" w:rsidRPr="00DE04B6">
        <w:rPr>
          <w:rFonts w:ascii="Times New Roman" w:hAnsi="Times New Roman" w:cs="Times New Roman"/>
          <w:iCs/>
          <w:sz w:val="24"/>
          <w:szCs w:val="24"/>
        </w:rPr>
        <w:t xml:space="preserve"> proposals</w:t>
      </w:r>
      <w:r w:rsidR="00C500AA" w:rsidRPr="00DE04B6">
        <w:rPr>
          <w:rFonts w:ascii="Times New Roman" w:hAnsi="Times New Roman" w:cs="Times New Roman"/>
          <w:iCs/>
          <w:sz w:val="24"/>
          <w:szCs w:val="24"/>
        </w:rPr>
        <w:t xml:space="preserve"> </w:t>
      </w:r>
      <w:r w:rsidR="00CD27A1" w:rsidRPr="00DE04B6">
        <w:rPr>
          <w:rFonts w:ascii="Times New Roman" w:hAnsi="Times New Roman" w:cs="Times New Roman"/>
          <w:iCs/>
          <w:sz w:val="24"/>
          <w:szCs w:val="24"/>
        </w:rPr>
        <w:t xml:space="preserve">for </w:t>
      </w:r>
      <w:r w:rsidR="00CF2906" w:rsidRPr="00DE04B6">
        <w:rPr>
          <w:rFonts w:ascii="Times New Roman" w:hAnsi="Times New Roman" w:cs="Times New Roman"/>
          <w:iCs/>
          <w:sz w:val="24"/>
          <w:szCs w:val="24"/>
        </w:rPr>
        <w:t xml:space="preserve">each </w:t>
      </w:r>
      <w:r w:rsidR="00CD27A1" w:rsidRPr="00DE04B6">
        <w:rPr>
          <w:rFonts w:ascii="Times New Roman" w:hAnsi="Times New Roman" w:cs="Times New Roman"/>
          <w:iCs/>
          <w:sz w:val="24"/>
          <w:szCs w:val="24"/>
        </w:rPr>
        <w:t xml:space="preserve">program year </w:t>
      </w:r>
      <w:r w:rsidR="003251CA" w:rsidRPr="00DE04B6">
        <w:rPr>
          <w:rFonts w:ascii="Times New Roman" w:hAnsi="Times New Roman" w:cs="Times New Roman"/>
          <w:iCs/>
          <w:sz w:val="24"/>
          <w:szCs w:val="24"/>
        </w:rPr>
        <w:t>is</w:t>
      </w:r>
      <w:r w:rsidR="00C500AA" w:rsidRPr="00DE04B6">
        <w:rPr>
          <w:rFonts w:ascii="Times New Roman" w:hAnsi="Times New Roman" w:cs="Times New Roman"/>
          <w:iCs/>
          <w:sz w:val="24"/>
          <w:szCs w:val="24"/>
        </w:rPr>
        <w:t xml:space="preserve"> as follows:</w:t>
      </w:r>
    </w:p>
    <w:p w14:paraId="4908E625" w14:textId="77777777" w:rsidR="00E05FD7" w:rsidRPr="00DE04B6" w:rsidRDefault="00E05FD7" w:rsidP="00DF729F">
      <w:pPr>
        <w:pStyle w:val="ListParagraph"/>
        <w:autoSpaceDE w:val="0"/>
        <w:autoSpaceDN w:val="0"/>
        <w:adjustRightInd w:val="0"/>
        <w:spacing w:before="240" w:after="240" w:line="240" w:lineRule="auto"/>
        <w:rPr>
          <w:rFonts w:ascii="Times New Roman" w:hAnsi="Times New Roman" w:cs="Times New Roman"/>
          <w:sz w:val="24"/>
          <w:szCs w:val="24"/>
        </w:rPr>
      </w:pPr>
    </w:p>
    <w:p w14:paraId="7571FEF7" w14:textId="5612F981" w:rsidR="0085565B" w:rsidRPr="00DE04B6" w:rsidRDefault="00120522" w:rsidP="00DF729F">
      <w:pPr>
        <w:pStyle w:val="ListParagraph"/>
        <w:numPr>
          <w:ilvl w:val="1"/>
          <w:numId w:val="3"/>
        </w:numPr>
        <w:autoSpaceDE w:val="0"/>
        <w:autoSpaceDN w:val="0"/>
        <w:adjustRightInd w:val="0"/>
        <w:spacing w:before="240" w:after="240" w:line="240" w:lineRule="auto"/>
        <w:rPr>
          <w:rFonts w:ascii="Times New Roman" w:hAnsi="Times New Roman" w:cs="Times New Roman"/>
          <w:sz w:val="24"/>
          <w:szCs w:val="24"/>
        </w:rPr>
      </w:pPr>
      <w:r w:rsidRPr="00F44111">
        <w:rPr>
          <w:rFonts w:ascii="Times New Roman" w:hAnsi="Times New Roman" w:cs="Times New Roman"/>
          <w:sz w:val="24"/>
          <w:szCs w:val="24"/>
        </w:rPr>
        <w:t xml:space="preserve">As part of the application prescribed by the Department, </w:t>
      </w:r>
      <w:r w:rsidR="00043780" w:rsidRPr="00F44111">
        <w:rPr>
          <w:rFonts w:ascii="Times New Roman" w:hAnsi="Times New Roman" w:cs="Times New Roman"/>
          <w:sz w:val="24"/>
          <w:szCs w:val="24"/>
        </w:rPr>
        <w:t xml:space="preserve">each </w:t>
      </w:r>
      <w:r w:rsidRPr="00F44111">
        <w:rPr>
          <w:rFonts w:ascii="Times New Roman" w:hAnsi="Times New Roman" w:cs="Times New Roman"/>
          <w:sz w:val="24"/>
          <w:szCs w:val="24"/>
        </w:rPr>
        <w:t xml:space="preserve">applicant neighborhood organization </w:t>
      </w:r>
      <w:r w:rsidR="00043780" w:rsidRPr="00F44111">
        <w:rPr>
          <w:rFonts w:ascii="Times New Roman" w:hAnsi="Times New Roman" w:cs="Times New Roman"/>
          <w:sz w:val="24"/>
          <w:szCs w:val="24"/>
        </w:rPr>
        <w:t xml:space="preserve">must provide </w:t>
      </w:r>
      <w:r w:rsidR="00CC3D77" w:rsidRPr="00F44111">
        <w:rPr>
          <w:rFonts w:ascii="Times New Roman" w:hAnsi="Times New Roman" w:cs="Times New Roman"/>
          <w:sz w:val="24"/>
          <w:szCs w:val="24"/>
        </w:rPr>
        <w:t xml:space="preserve">the following information: a) </w:t>
      </w:r>
      <w:r w:rsidRPr="00F44111">
        <w:rPr>
          <w:rFonts w:ascii="Times New Roman" w:hAnsi="Times New Roman" w:cs="Times New Roman"/>
          <w:sz w:val="24"/>
          <w:szCs w:val="24"/>
        </w:rPr>
        <w:t xml:space="preserve">the total amount of </w:t>
      </w:r>
      <w:r w:rsidR="00EB33A8" w:rsidRPr="00F44111">
        <w:rPr>
          <w:rFonts w:ascii="Times New Roman" w:hAnsi="Times New Roman" w:cs="Times New Roman"/>
          <w:sz w:val="24"/>
          <w:szCs w:val="24"/>
        </w:rPr>
        <w:t>revenues</w:t>
      </w:r>
      <w:r w:rsidR="00B91F2E">
        <w:rPr>
          <w:rFonts w:ascii="Times New Roman" w:hAnsi="Times New Roman" w:cs="Times New Roman"/>
          <w:sz w:val="24"/>
          <w:szCs w:val="24"/>
        </w:rPr>
        <w:t xml:space="preserve"> derived from qualifying donations that was</w:t>
      </w:r>
      <w:r w:rsidR="00EB33A8" w:rsidRPr="00F44111">
        <w:rPr>
          <w:rFonts w:ascii="Times New Roman" w:hAnsi="Times New Roman" w:cs="Times New Roman"/>
          <w:sz w:val="24"/>
          <w:szCs w:val="24"/>
        </w:rPr>
        <w:t xml:space="preserve"> used to provide </w:t>
      </w:r>
      <w:r w:rsidRPr="00F44111">
        <w:rPr>
          <w:rFonts w:ascii="Times New Roman" w:hAnsi="Times New Roman" w:cs="Times New Roman"/>
          <w:sz w:val="24"/>
          <w:szCs w:val="24"/>
        </w:rPr>
        <w:t xml:space="preserve">education services to low-income persons or eligible students with </w:t>
      </w:r>
      <w:r w:rsidR="00CA0B13">
        <w:rPr>
          <w:rFonts w:ascii="Times New Roman" w:hAnsi="Times New Roman" w:cs="Times New Roman"/>
          <w:sz w:val="24"/>
          <w:szCs w:val="24"/>
        </w:rPr>
        <w:t>a dis</w:t>
      </w:r>
      <w:r w:rsidR="00C0435E">
        <w:rPr>
          <w:rFonts w:ascii="Times New Roman" w:hAnsi="Times New Roman" w:cs="Times New Roman"/>
          <w:sz w:val="24"/>
          <w:szCs w:val="24"/>
        </w:rPr>
        <w:t>a</w:t>
      </w:r>
      <w:r w:rsidR="00CA0B13">
        <w:rPr>
          <w:rFonts w:ascii="Times New Roman" w:hAnsi="Times New Roman" w:cs="Times New Roman"/>
          <w:sz w:val="24"/>
          <w:szCs w:val="24"/>
        </w:rPr>
        <w:t>bility</w:t>
      </w:r>
      <w:r w:rsidR="00CA0B13" w:rsidRPr="00F44111">
        <w:rPr>
          <w:rFonts w:ascii="Times New Roman" w:hAnsi="Times New Roman" w:cs="Times New Roman"/>
          <w:sz w:val="24"/>
          <w:szCs w:val="24"/>
        </w:rPr>
        <w:t xml:space="preserve"> </w:t>
      </w:r>
      <w:r w:rsidR="00262DC8" w:rsidRPr="00F44111">
        <w:rPr>
          <w:rFonts w:ascii="Times New Roman" w:hAnsi="Times New Roman" w:cs="Times New Roman"/>
          <w:sz w:val="24"/>
          <w:szCs w:val="24"/>
        </w:rPr>
        <w:t>(“education expenses”)</w:t>
      </w:r>
      <w:r w:rsidR="00CC3D77" w:rsidRPr="00F44111">
        <w:rPr>
          <w:rFonts w:ascii="Times New Roman" w:hAnsi="Times New Roman" w:cs="Times New Roman"/>
          <w:sz w:val="24"/>
          <w:szCs w:val="24"/>
        </w:rPr>
        <w:t>;</w:t>
      </w:r>
      <w:r w:rsidRPr="00F44111">
        <w:rPr>
          <w:rFonts w:ascii="Times New Roman" w:hAnsi="Times New Roman" w:cs="Times New Roman"/>
          <w:sz w:val="24"/>
          <w:szCs w:val="24"/>
        </w:rPr>
        <w:t xml:space="preserve"> and </w:t>
      </w:r>
      <w:r w:rsidR="00CC3D77" w:rsidRPr="00F44111">
        <w:rPr>
          <w:rFonts w:ascii="Times New Roman" w:hAnsi="Times New Roman" w:cs="Times New Roman"/>
          <w:sz w:val="24"/>
          <w:szCs w:val="24"/>
        </w:rPr>
        <w:t xml:space="preserve">b) </w:t>
      </w:r>
      <w:r w:rsidRPr="00F44111">
        <w:rPr>
          <w:rFonts w:ascii="Times New Roman" w:hAnsi="Times New Roman" w:cs="Times New Roman"/>
          <w:sz w:val="24"/>
          <w:szCs w:val="24"/>
        </w:rPr>
        <w:t xml:space="preserve">the total amount </w:t>
      </w:r>
      <w:r w:rsidR="00EB33A8" w:rsidRPr="00F44111">
        <w:rPr>
          <w:rFonts w:ascii="Times New Roman" w:hAnsi="Times New Roman" w:cs="Times New Roman"/>
          <w:sz w:val="24"/>
          <w:szCs w:val="24"/>
        </w:rPr>
        <w:t>of qualified donations</w:t>
      </w:r>
      <w:r w:rsidRPr="00F44111">
        <w:rPr>
          <w:rFonts w:ascii="Times New Roman" w:hAnsi="Times New Roman" w:cs="Times New Roman"/>
          <w:sz w:val="24"/>
          <w:szCs w:val="24"/>
        </w:rPr>
        <w:t xml:space="preserve"> </w:t>
      </w:r>
      <w:r w:rsidR="00EB33A8" w:rsidRPr="00F44111">
        <w:rPr>
          <w:rFonts w:ascii="Times New Roman" w:hAnsi="Times New Roman" w:cs="Times New Roman"/>
          <w:sz w:val="24"/>
          <w:szCs w:val="24"/>
        </w:rPr>
        <w:t xml:space="preserve">it </w:t>
      </w:r>
      <w:r w:rsidR="0083507E" w:rsidRPr="00F44111">
        <w:rPr>
          <w:rFonts w:ascii="Times New Roman" w:hAnsi="Times New Roman" w:cs="Times New Roman"/>
          <w:sz w:val="24"/>
          <w:szCs w:val="24"/>
        </w:rPr>
        <w:t xml:space="preserve">reasonably </w:t>
      </w:r>
      <w:r w:rsidR="00EB33A8" w:rsidRPr="00F44111">
        <w:rPr>
          <w:rFonts w:ascii="Times New Roman" w:hAnsi="Times New Roman" w:cs="Times New Roman"/>
          <w:sz w:val="24"/>
          <w:szCs w:val="24"/>
        </w:rPr>
        <w:t>expects to receive</w:t>
      </w:r>
      <w:r w:rsidRPr="00F44111">
        <w:rPr>
          <w:rFonts w:ascii="Times New Roman" w:hAnsi="Times New Roman" w:cs="Times New Roman"/>
          <w:sz w:val="24"/>
          <w:szCs w:val="24"/>
        </w:rPr>
        <w:t xml:space="preserve"> during the upcoming program year.</w:t>
      </w:r>
      <w:r w:rsidR="00F60E86" w:rsidRPr="00F44111">
        <w:rPr>
          <w:rFonts w:ascii="Times New Roman" w:hAnsi="Times New Roman" w:cs="Times New Roman"/>
          <w:sz w:val="24"/>
          <w:szCs w:val="24"/>
        </w:rPr>
        <w:t xml:space="preserve">  </w:t>
      </w:r>
      <w:r w:rsidR="00F60E86" w:rsidRPr="00504795">
        <w:rPr>
          <w:rFonts w:ascii="Times New Roman" w:hAnsi="Times New Roman" w:cs="Times New Roman"/>
          <w:sz w:val="24"/>
          <w:szCs w:val="24"/>
        </w:rPr>
        <w:t>Expenses unrelated to the education program, including, but not limited to, fundraising expenses, are not considered part of the applicant’s education expenses.</w:t>
      </w:r>
      <w:r w:rsidR="0083507E" w:rsidRPr="00DE04B6">
        <w:rPr>
          <w:rFonts w:ascii="Times New Roman" w:hAnsi="Times New Roman" w:cs="Times New Roman"/>
          <w:sz w:val="24"/>
          <w:szCs w:val="24"/>
        </w:rPr>
        <w:t xml:space="preserve"> </w:t>
      </w:r>
    </w:p>
    <w:p w14:paraId="314F4EA8" w14:textId="77777777" w:rsidR="002E155C" w:rsidRPr="00DE04B6" w:rsidRDefault="00043780" w:rsidP="00DF729F">
      <w:pPr>
        <w:autoSpaceDE w:val="0"/>
        <w:autoSpaceDN w:val="0"/>
        <w:adjustRightInd w:val="0"/>
        <w:spacing w:before="240" w:after="240" w:line="240" w:lineRule="auto"/>
        <w:ind w:left="1440"/>
        <w:rPr>
          <w:rFonts w:ascii="Times New Roman" w:hAnsi="Times New Roman" w:cs="Times New Roman"/>
          <w:sz w:val="24"/>
          <w:szCs w:val="24"/>
        </w:rPr>
      </w:pPr>
      <w:r w:rsidRPr="00F44111">
        <w:rPr>
          <w:rFonts w:ascii="Times New Roman" w:hAnsi="Times New Roman" w:cs="Times New Roman"/>
          <w:sz w:val="24"/>
          <w:szCs w:val="24"/>
        </w:rPr>
        <w:t xml:space="preserve">For each approved proposal, the </w:t>
      </w:r>
      <w:r w:rsidR="00EB33A8" w:rsidRPr="00F44111">
        <w:rPr>
          <w:rFonts w:ascii="Times New Roman" w:hAnsi="Times New Roman" w:cs="Times New Roman"/>
          <w:sz w:val="24"/>
          <w:szCs w:val="24"/>
        </w:rPr>
        <w:t>a</w:t>
      </w:r>
      <w:r w:rsidR="00120522" w:rsidRPr="00F44111">
        <w:rPr>
          <w:rFonts w:ascii="Times New Roman" w:hAnsi="Times New Roman" w:cs="Times New Roman"/>
          <w:sz w:val="24"/>
          <w:szCs w:val="24"/>
        </w:rPr>
        <w:t>llocation of tax credits</w:t>
      </w:r>
      <w:r w:rsidR="001F4DB4" w:rsidRPr="00F44111">
        <w:rPr>
          <w:rFonts w:ascii="Times New Roman" w:hAnsi="Times New Roman" w:cs="Times New Roman"/>
          <w:sz w:val="24"/>
          <w:szCs w:val="24"/>
        </w:rPr>
        <w:t>, before any proration,</w:t>
      </w:r>
      <w:r w:rsidR="00120522" w:rsidRPr="00F44111">
        <w:rPr>
          <w:rFonts w:ascii="Times New Roman" w:hAnsi="Times New Roman" w:cs="Times New Roman"/>
          <w:sz w:val="24"/>
          <w:szCs w:val="24"/>
        </w:rPr>
        <w:t xml:space="preserve"> will be </w:t>
      </w:r>
      <w:r w:rsidR="00B07FDE" w:rsidRPr="00F44111">
        <w:rPr>
          <w:rFonts w:ascii="Times New Roman" w:hAnsi="Times New Roman" w:cs="Times New Roman"/>
          <w:sz w:val="24"/>
          <w:szCs w:val="24"/>
        </w:rPr>
        <w:t>determined by multiplying</w:t>
      </w:r>
      <w:r w:rsidR="00120522" w:rsidRPr="00F44111">
        <w:rPr>
          <w:rFonts w:ascii="Times New Roman" w:hAnsi="Times New Roman" w:cs="Times New Roman"/>
          <w:sz w:val="24"/>
          <w:szCs w:val="24"/>
        </w:rPr>
        <w:t xml:space="preserve"> the lesser of </w:t>
      </w:r>
      <w:r w:rsidR="00F01F32" w:rsidRPr="00F44111">
        <w:rPr>
          <w:rFonts w:ascii="Times New Roman" w:hAnsi="Times New Roman" w:cs="Times New Roman"/>
          <w:sz w:val="24"/>
          <w:szCs w:val="24"/>
        </w:rPr>
        <w:t>the amounts in items</w:t>
      </w:r>
      <w:r w:rsidR="0083507E" w:rsidRPr="00F44111">
        <w:rPr>
          <w:rFonts w:ascii="Times New Roman" w:hAnsi="Times New Roman" w:cs="Times New Roman"/>
          <w:sz w:val="24"/>
          <w:szCs w:val="24"/>
        </w:rPr>
        <w:t xml:space="preserve"> a) and b) </w:t>
      </w:r>
      <w:r w:rsidR="00F01F32" w:rsidRPr="00F44111">
        <w:rPr>
          <w:rFonts w:ascii="Times New Roman" w:hAnsi="Times New Roman" w:cs="Times New Roman"/>
          <w:sz w:val="24"/>
          <w:szCs w:val="24"/>
        </w:rPr>
        <w:t xml:space="preserve">above </w:t>
      </w:r>
      <w:r w:rsidR="00B07FDE" w:rsidRPr="00F44111">
        <w:rPr>
          <w:rFonts w:ascii="Times New Roman" w:hAnsi="Times New Roman" w:cs="Times New Roman"/>
          <w:sz w:val="24"/>
          <w:szCs w:val="24"/>
        </w:rPr>
        <w:t>by 65 percent</w:t>
      </w:r>
      <w:r w:rsidR="00B07FDE" w:rsidRPr="00DE04B6">
        <w:rPr>
          <w:rFonts w:ascii="Times New Roman" w:hAnsi="Times New Roman" w:cs="Times New Roman"/>
          <w:sz w:val="24"/>
          <w:szCs w:val="24"/>
        </w:rPr>
        <w:t>.</w:t>
      </w:r>
    </w:p>
    <w:p w14:paraId="0E55DB62" w14:textId="7C1157BC" w:rsidR="00DE455A" w:rsidRPr="008B041A" w:rsidRDefault="001A6DED" w:rsidP="008B041A">
      <w:pPr>
        <w:pStyle w:val="ListParagraph"/>
        <w:numPr>
          <w:ilvl w:val="1"/>
          <w:numId w:val="3"/>
        </w:numPr>
        <w:autoSpaceDE w:val="0"/>
        <w:autoSpaceDN w:val="0"/>
        <w:adjustRightInd w:val="0"/>
        <w:spacing w:before="240" w:after="240" w:line="240" w:lineRule="auto"/>
        <w:rPr>
          <w:rFonts w:ascii="Times New Roman" w:hAnsi="Times New Roman" w:cs="Times New Roman"/>
          <w:sz w:val="24"/>
          <w:szCs w:val="24"/>
        </w:rPr>
      </w:pPr>
      <w:r w:rsidRPr="008B041A">
        <w:rPr>
          <w:rFonts w:ascii="Times New Roman" w:hAnsi="Times New Roman" w:cs="Times New Roman"/>
          <w:sz w:val="24"/>
          <w:szCs w:val="24"/>
        </w:rPr>
        <w:t xml:space="preserve">Consistent with the limitations set </w:t>
      </w:r>
      <w:r w:rsidR="00B61DD6" w:rsidRPr="008B041A">
        <w:rPr>
          <w:rFonts w:ascii="Times New Roman" w:hAnsi="Times New Roman" w:cs="Times New Roman"/>
          <w:sz w:val="24"/>
          <w:szCs w:val="24"/>
        </w:rPr>
        <w:t xml:space="preserve">forth </w:t>
      </w:r>
      <w:r w:rsidRPr="008B041A">
        <w:rPr>
          <w:rFonts w:ascii="Times New Roman" w:hAnsi="Times New Roman" w:cs="Times New Roman"/>
          <w:sz w:val="24"/>
          <w:szCs w:val="24"/>
        </w:rPr>
        <w:t xml:space="preserve">in </w:t>
      </w:r>
      <w:r w:rsidR="00DE455A" w:rsidRPr="008B041A">
        <w:rPr>
          <w:rFonts w:ascii="Times New Roman" w:hAnsi="Times New Roman" w:cs="Times New Roman"/>
          <w:sz w:val="24"/>
          <w:szCs w:val="24"/>
        </w:rPr>
        <w:t>§ 58.1-439.20</w:t>
      </w:r>
      <w:r w:rsidR="00036333" w:rsidRPr="008B041A">
        <w:rPr>
          <w:rFonts w:ascii="Times New Roman" w:hAnsi="Times New Roman" w:cs="Times New Roman"/>
          <w:sz w:val="24"/>
          <w:szCs w:val="24"/>
        </w:rPr>
        <w:t>:1</w:t>
      </w:r>
      <w:r w:rsidR="00DE455A" w:rsidRPr="008B041A">
        <w:rPr>
          <w:rFonts w:ascii="Times New Roman" w:hAnsi="Times New Roman" w:cs="Times New Roman"/>
          <w:sz w:val="24"/>
          <w:szCs w:val="24"/>
        </w:rPr>
        <w:t>.</w:t>
      </w:r>
      <w:r w:rsidRPr="008B041A">
        <w:rPr>
          <w:rFonts w:ascii="Times New Roman" w:hAnsi="Times New Roman" w:cs="Times New Roman"/>
          <w:sz w:val="24"/>
          <w:szCs w:val="24"/>
        </w:rPr>
        <w:t>C</w:t>
      </w:r>
      <w:r w:rsidR="003D4F99" w:rsidRPr="008B041A">
        <w:rPr>
          <w:rFonts w:ascii="Times New Roman" w:hAnsi="Times New Roman" w:cs="Times New Roman"/>
          <w:sz w:val="24"/>
          <w:szCs w:val="24"/>
        </w:rPr>
        <w:t xml:space="preserve"> 2</w:t>
      </w:r>
      <w:r w:rsidR="00DE455A" w:rsidRPr="008B041A">
        <w:rPr>
          <w:rFonts w:ascii="Times New Roman" w:hAnsi="Times New Roman" w:cs="Times New Roman"/>
          <w:sz w:val="24"/>
          <w:szCs w:val="24"/>
        </w:rPr>
        <w:t xml:space="preserve"> of the </w:t>
      </w:r>
      <w:r w:rsidR="00DE455A" w:rsidRPr="008B041A">
        <w:rPr>
          <w:rFonts w:ascii="Times New Roman" w:hAnsi="Times New Roman" w:cs="Times New Roman"/>
          <w:i/>
          <w:sz w:val="24"/>
          <w:szCs w:val="24"/>
        </w:rPr>
        <w:t>Code of Virginia</w:t>
      </w:r>
      <w:r w:rsidR="00DE455A" w:rsidRPr="008B041A">
        <w:rPr>
          <w:rFonts w:ascii="Times New Roman" w:hAnsi="Times New Roman" w:cs="Times New Roman"/>
          <w:sz w:val="24"/>
          <w:szCs w:val="24"/>
        </w:rPr>
        <w:t xml:space="preserve">, </w:t>
      </w:r>
      <w:r w:rsidR="00B61DD6" w:rsidRPr="008B041A">
        <w:rPr>
          <w:rFonts w:ascii="Times New Roman" w:hAnsi="Times New Roman" w:cs="Times New Roman"/>
          <w:sz w:val="24"/>
          <w:szCs w:val="24"/>
        </w:rPr>
        <w:t xml:space="preserve">no </w:t>
      </w:r>
      <w:r w:rsidR="008B041A" w:rsidRPr="008B041A">
        <w:rPr>
          <w:rFonts w:ascii="Times New Roman" w:hAnsi="Times New Roman" w:cs="Times New Roman"/>
          <w:sz w:val="24"/>
          <w:szCs w:val="24"/>
        </w:rPr>
        <w:t xml:space="preserve">initial </w:t>
      </w:r>
      <w:r w:rsidR="00DE455A" w:rsidRPr="008B041A">
        <w:rPr>
          <w:rFonts w:ascii="Times New Roman" w:hAnsi="Times New Roman" w:cs="Times New Roman"/>
          <w:sz w:val="24"/>
          <w:szCs w:val="24"/>
        </w:rPr>
        <w:t xml:space="preserve">allocation of tax credits </w:t>
      </w:r>
      <w:r w:rsidR="0026794D" w:rsidRPr="008B041A">
        <w:rPr>
          <w:rFonts w:ascii="Times New Roman" w:hAnsi="Times New Roman" w:cs="Times New Roman"/>
          <w:sz w:val="24"/>
          <w:szCs w:val="24"/>
        </w:rPr>
        <w:t xml:space="preserve">for </w:t>
      </w:r>
      <w:r w:rsidR="00DE455A" w:rsidRPr="008B041A">
        <w:rPr>
          <w:rFonts w:ascii="Times New Roman" w:hAnsi="Times New Roman" w:cs="Times New Roman"/>
          <w:sz w:val="24"/>
          <w:szCs w:val="24"/>
        </w:rPr>
        <w:t xml:space="preserve">an approved </w:t>
      </w:r>
      <w:r w:rsidR="0026794D" w:rsidRPr="008B041A">
        <w:rPr>
          <w:rFonts w:ascii="Times New Roman" w:hAnsi="Times New Roman" w:cs="Times New Roman"/>
          <w:sz w:val="24"/>
          <w:szCs w:val="24"/>
        </w:rPr>
        <w:t xml:space="preserve">neighborhood organization or a grouping of </w:t>
      </w:r>
      <w:r w:rsidR="00383BD1" w:rsidRPr="008B041A">
        <w:rPr>
          <w:rFonts w:ascii="Times New Roman" w:hAnsi="Times New Roman" w:cs="Times New Roman"/>
          <w:sz w:val="24"/>
          <w:szCs w:val="24"/>
        </w:rPr>
        <w:t>neighborhood organization affiliates</w:t>
      </w:r>
      <w:r w:rsidR="0026794D" w:rsidRPr="008B041A">
        <w:rPr>
          <w:rFonts w:ascii="Times New Roman" w:hAnsi="Times New Roman" w:cs="Times New Roman"/>
          <w:sz w:val="24"/>
          <w:szCs w:val="24"/>
        </w:rPr>
        <w:t xml:space="preserve"> </w:t>
      </w:r>
      <w:r w:rsidR="005E721F" w:rsidRPr="008B041A">
        <w:rPr>
          <w:rFonts w:ascii="Times New Roman" w:hAnsi="Times New Roman" w:cs="Times New Roman"/>
          <w:sz w:val="24"/>
          <w:szCs w:val="24"/>
        </w:rPr>
        <w:t>shall</w:t>
      </w:r>
      <w:r w:rsidR="00B61DD6" w:rsidRPr="008B041A">
        <w:rPr>
          <w:rFonts w:ascii="Times New Roman" w:hAnsi="Times New Roman" w:cs="Times New Roman"/>
          <w:sz w:val="24"/>
          <w:szCs w:val="24"/>
        </w:rPr>
        <w:t xml:space="preserve"> exceed </w:t>
      </w:r>
      <w:r w:rsidR="00DE455A" w:rsidRPr="008B041A">
        <w:rPr>
          <w:rFonts w:ascii="Times New Roman" w:hAnsi="Times New Roman" w:cs="Times New Roman"/>
          <w:sz w:val="24"/>
          <w:szCs w:val="24"/>
        </w:rPr>
        <w:t>$825,000</w:t>
      </w:r>
      <w:r w:rsidR="0026794D" w:rsidRPr="008B041A">
        <w:rPr>
          <w:rFonts w:ascii="Times New Roman" w:hAnsi="Times New Roman" w:cs="Times New Roman"/>
          <w:sz w:val="24"/>
          <w:szCs w:val="24"/>
        </w:rPr>
        <w:t xml:space="preserve"> in a fiscal year</w:t>
      </w:r>
      <w:r w:rsidR="008B041A">
        <w:rPr>
          <w:rFonts w:ascii="Times New Roman" w:hAnsi="Times New Roman" w:cs="Times New Roman"/>
          <w:sz w:val="24"/>
          <w:szCs w:val="24"/>
        </w:rPr>
        <w:t>.</w:t>
      </w:r>
    </w:p>
    <w:p w14:paraId="0ECDF5D4" w14:textId="77777777" w:rsidR="001F4DB4" w:rsidRDefault="002E155C" w:rsidP="00DF729F">
      <w:pPr>
        <w:pStyle w:val="ListParagraph"/>
        <w:numPr>
          <w:ilvl w:val="1"/>
          <w:numId w:val="3"/>
        </w:numPr>
        <w:autoSpaceDE w:val="0"/>
        <w:autoSpaceDN w:val="0"/>
        <w:adjustRightInd w:val="0"/>
        <w:spacing w:before="240" w:after="240" w:line="240" w:lineRule="auto"/>
        <w:rPr>
          <w:rFonts w:ascii="Times New Roman" w:hAnsi="Times New Roman" w:cs="Times New Roman"/>
          <w:sz w:val="24"/>
          <w:szCs w:val="24"/>
        </w:rPr>
      </w:pPr>
      <w:r w:rsidRPr="00DE04B6">
        <w:rPr>
          <w:rFonts w:ascii="Times New Roman" w:hAnsi="Times New Roman" w:cs="Times New Roman"/>
          <w:sz w:val="24"/>
          <w:szCs w:val="24"/>
        </w:rPr>
        <w:t>Pursuant to § 58.1-439.20</w:t>
      </w:r>
      <w:r w:rsidR="00036333" w:rsidRPr="00DE04B6">
        <w:rPr>
          <w:rFonts w:ascii="Times New Roman" w:hAnsi="Times New Roman" w:cs="Times New Roman"/>
          <w:sz w:val="24"/>
          <w:szCs w:val="24"/>
        </w:rPr>
        <w:t>:1</w:t>
      </w:r>
      <w:r w:rsidRPr="00DE04B6">
        <w:rPr>
          <w:rFonts w:ascii="Times New Roman" w:hAnsi="Times New Roman" w:cs="Times New Roman"/>
          <w:sz w:val="24"/>
          <w:szCs w:val="24"/>
        </w:rPr>
        <w:t>.B.</w:t>
      </w:r>
      <w:r w:rsidR="00E06285" w:rsidRPr="00DE04B6">
        <w:rPr>
          <w:rFonts w:ascii="Times New Roman" w:hAnsi="Times New Roman" w:cs="Times New Roman"/>
          <w:sz w:val="24"/>
          <w:szCs w:val="24"/>
        </w:rPr>
        <w:t xml:space="preserve"> of the </w:t>
      </w:r>
      <w:r w:rsidR="00E06285" w:rsidRPr="00DE04B6">
        <w:rPr>
          <w:rFonts w:ascii="Times New Roman" w:hAnsi="Times New Roman" w:cs="Times New Roman"/>
          <w:i/>
          <w:sz w:val="24"/>
          <w:szCs w:val="24"/>
        </w:rPr>
        <w:t>Code of Virginia</w:t>
      </w:r>
      <w:r w:rsidRPr="00DE04B6">
        <w:rPr>
          <w:rFonts w:ascii="Times New Roman" w:hAnsi="Times New Roman" w:cs="Times New Roman"/>
          <w:sz w:val="24"/>
          <w:szCs w:val="24"/>
        </w:rPr>
        <w:t xml:space="preserve">, the Department will </w:t>
      </w:r>
      <w:r w:rsidR="004531E0" w:rsidRPr="00DE04B6">
        <w:rPr>
          <w:rFonts w:ascii="Times New Roman" w:hAnsi="Times New Roman" w:cs="Times New Roman"/>
          <w:sz w:val="24"/>
          <w:szCs w:val="24"/>
        </w:rPr>
        <w:t xml:space="preserve">allocate </w:t>
      </w:r>
      <w:r w:rsidR="00B42CF1" w:rsidRPr="00DE04B6">
        <w:rPr>
          <w:rFonts w:ascii="Times New Roman" w:hAnsi="Times New Roman" w:cs="Times New Roman"/>
          <w:sz w:val="24"/>
          <w:szCs w:val="24"/>
        </w:rPr>
        <w:t>at least</w:t>
      </w:r>
      <w:r w:rsidRPr="00DE04B6">
        <w:rPr>
          <w:rFonts w:ascii="Times New Roman" w:hAnsi="Times New Roman" w:cs="Times New Roman"/>
          <w:sz w:val="24"/>
          <w:szCs w:val="24"/>
        </w:rPr>
        <w:t xml:space="preserve"> 10 percent of </w:t>
      </w:r>
      <w:r w:rsidR="006E538D" w:rsidRPr="00DE04B6">
        <w:rPr>
          <w:rFonts w:ascii="Times New Roman" w:hAnsi="Times New Roman" w:cs="Times New Roman"/>
          <w:sz w:val="24"/>
          <w:szCs w:val="24"/>
        </w:rPr>
        <w:t xml:space="preserve">any increase in </w:t>
      </w:r>
      <w:r w:rsidRPr="00DE04B6">
        <w:rPr>
          <w:rFonts w:ascii="Times New Roman" w:hAnsi="Times New Roman" w:cs="Times New Roman"/>
          <w:sz w:val="24"/>
          <w:szCs w:val="24"/>
        </w:rPr>
        <w:t xml:space="preserve">the </w:t>
      </w:r>
      <w:r w:rsidR="003268D3" w:rsidRPr="00DE04B6">
        <w:rPr>
          <w:rFonts w:ascii="Times New Roman" w:hAnsi="Times New Roman" w:cs="Times New Roman"/>
          <w:sz w:val="24"/>
          <w:szCs w:val="24"/>
        </w:rPr>
        <w:t xml:space="preserve">total </w:t>
      </w:r>
      <w:r w:rsidR="006E538D" w:rsidRPr="00DE04B6">
        <w:rPr>
          <w:rFonts w:ascii="Times New Roman" w:hAnsi="Times New Roman" w:cs="Times New Roman"/>
          <w:sz w:val="24"/>
          <w:szCs w:val="24"/>
        </w:rPr>
        <w:t xml:space="preserve">amount of </w:t>
      </w:r>
      <w:r w:rsidR="00F35249" w:rsidRPr="00DE04B6">
        <w:rPr>
          <w:rFonts w:ascii="Times New Roman" w:hAnsi="Times New Roman" w:cs="Times New Roman"/>
          <w:sz w:val="24"/>
          <w:szCs w:val="24"/>
        </w:rPr>
        <w:t xml:space="preserve">available </w:t>
      </w:r>
      <w:r w:rsidRPr="00DE04B6">
        <w:rPr>
          <w:rFonts w:ascii="Times New Roman" w:hAnsi="Times New Roman" w:cs="Times New Roman"/>
          <w:sz w:val="24"/>
          <w:szCs w:val="24"/>
        </w:rPr>
        <w:t xml:space="preserve">tax credits </w:t>
      </w:r>
      <w:r w:rsidR="00B42CF1" w:rsidRPr="00DE04B6">
        <w:rPr>
          <w:rFonts w:ascii="Times New Roman" w:hAnsi="Times New Roman" w:cs="Times New Roman"/>
          <w:sz w:val="24"/>
          <w:szCs w:val="24"/>
        </w:rPr>
        <w:t xml:space="preserve">in a program year </w:t>
      </w:r>
      <w:r w:rsidR="00BE58E4" w:rsidRPr="00DE04B6">
        <w:rPr>
          <w:rFonts w:ascii="Times New Roman" w:hAnsi="Times New Roman" w:cs="Times New Roman"/>
          <w:sz w:val="24"/>
          <w:szCs w:val="24"/>
        </w:rPr>
        <w:t xml:space="preserve">to </w:t>
      </w:r>
      <w:r w:rsidRPr="00DE04B6">
        <w:rPr>
          <w:rFonts w:ascii="Times New Roman" w:hAnsi="Times New Roman" w:cs="Times New Roman"/>
          <w:sz w:val="24"/>
          <w:szCs w:val="24"/>
        </w:rPr>
        <w:t>neighborhood organizations that did not receive an allocation of tax credits in the preceding program year</w:t>
      </w:r>
      <w:r w:rsidR="004531E0" w:rsidRPr="00DE04B6">
        <w:rPr>
          <w:rFonts w:ascii="Times New Roman" w:hAnsi="Times New Roman" w:cs="Times New Roman"/>
          <w:sz w:val="24"/>
          <w:szCs w:val="24"/>
        </w:rPr>
        <w:t xml:space="preserve">, in accordance with the allocation method outlined in </w:t>
      </w:r>
      <w:r w:rsidR="00F3141F" w:rsidRPr="00DE04B6">
        <w:rPr>
          <w:rFonts w:ascii="Times New Roman" w:hAnsi="Times New Roman" w:cs="Times New Roman"/>
          <w:sz w:val="24"/>
          <w:szCs w:val="24"/>
        </w:rPr>
        <w:t>A.1 above</w:t>
      </w:r>
      <w:r w:rsidR="001F4DB4">
        <w:rPr>
          <w:rFonts w:ascii="Times New Roman" w:hAnsi="Times New Roman" w:cs="Times New Roman"/>
          <w:sz w:val="24"/>
          <w:szCs w:val="24"/>
        </w:rPr>
        <w:t>.</w:t>
      </w:r>
    </w:p>
    <w:p w14:paraId="0E5C7479" w14:textId="77777777" w:rsidR="001F4DB4" w:rsidRPr="001F4DB4" w:rsidRDefault="001F4DB4" w:rsidP="00072D82">
      <w:pPr>
        <w:pStyle w:val="ListParagraph"/>
        <w:autoSpaceDE w:val="0"/>
        <w:autoSpaceDN w:val="0"/>
        <w:adjustRightInd w:val="0"/>
        <w:spacing w:after="0" w:line="240" w:lineRule="auto"/>
        <w:ind w:left="1440"/>
        <w:rPr>
          <w:rFonts w:ascii="Times New Roman" w:hAnsi="Times New Roman" w:cs="Times New Roman"/>
          <w:sz w:val="24"/>
          <w:szCs w:val="24"/>
        </w:rPr>
      </w:pPr>
    </w:p>
    <w:p w14:paraId="0BED111D" w14:textId="75CDB9A4" w:rsidR="00841238" w:rsidRPr="0028673D" w:rsidRDefault="00B07FDE" w:rsidP="0043646D">
      <w:pPr>
        <w:pStyle w:val="ListParagraph"/>
        <w:numPr>
          <w:ilvl w:val="1"/>
          <w:numId w:val="3"/>
        </w:numPr>
        <w:autoSpaceDE w:val="0"/>
        <w:autoSpaceDN w:val="0"/>
        <w:adjustRightInd w:val="0"/>
        <w:spacing w:before="240" w:after="240" w:line="240" w:lineRule="auto"/>
        <w:rPr>
          <w:rFonts w:ascii="Times New Roman" w:hAnsi="Times New Roman" w:cs="Times New Roman"/>
          <w:sz w:val="24"/>
          <w:szCs w:val="24"/>
        </w:rPr>
      </w:pPr>
      <w:r w:rsidRPr="0028673D">
        <w:rPr>
          <w:rFonts w:ascii="Times New Roman" w:hAnsi="Times New Roman" w:cs="Times New Roman"/>
          <w:sz w:val="24"/>
          <w:szCs w:val="24"/>
        </w:rPr>
        <w:t>If</w:t>
      </w:r>
      <w:r w:rsidR="00123384" w:rsidRPr="0028673D">
        <w:rPr>
          <w:rFonts w:ascii="Times New Roman" w:hAnsi="Times New Roman" w:cs="Times New Roman"/>
          <w:sz w:val="24"/>
          <w:szCs w:val="24"/>
        </w:rPr>
        <w:t xml:space="preserve"> the total amount of allocations</w:t>
      </w:r>
      <w:r w:rsidR="0039581A">
        <w:rPr>
          <w:rFonts w:ascii="Times New Roman" w:hAnsi="Times New Roman" w:cs="Times New Roman"/>
          <w:sz w:val="24"/>
          <w:szCs w:val="24"/>
        </w:rPr>
        <w:t>,</w:t>
      </w:r>
      <w:r w:rsidR="00123384" w:rsidRPr="0028673D">
        <w:rPr>
          <w:rFonts w:ascii="Times New Roman" w:hAnsi="Times New Roman" w:cs="Times New Roman"/>
          <w:sz w:val="24"/>
          <w:szCs w:val="24"/>
        </w:rPr>
        <w:t xml:space="preserve"> </w:t>
      </w:r>
      <w:r w:rsidR="001F4DB4">
        <w:rPr>
          <w:rFonts w:ascii="Times New Roman" w:hAnsi="Times New Roman" w:cs="Times New Roman"/>
          <w:sz w:val="24"/>
          <w:szCs w:val="24"/>
        </w:rPr>
        <w:t xml:space="preserve">after applying the methodology explained in A.1, </w:t>
      </w:r>
      <w:r w:rsidRPr="0028673D">
        <w:rPr>
          <w:rFonts w:ascii="Times New Roman" w:hAnsi="Times New Roman" w:cs="Times New Roman"/>
          <w:sz w:val="24"/>
          <w:szCs w:val="24"/>
        </w:rPr>
        <w:t>exceeds t</w:t>
      </w:r>
      <w:r w:rsidR="00901BE1" w:rsidRPr="0028673D">
        <w:rPr>
          <w:rFonts w:ascii="Times New Roman" w:hAnsi="Times New Roman" w:cs="Times New Roman"/>
          <w:sz w:val="24"/>
          <w:szCs w:val="24"/>
        </w:rPr>
        <w:t xml:space="preserve">he </w:t>
      </w:r>
      <w:r w:rsidR="00123384" w:rsidRPr="0028673D">
        <w:rPr>
          <w:rFonts w:ascii="Times New Roman" w:hAnsi="Times New Roman" w:cs="Times New Roman"/>
          <w:sz w:val="24"/>
          <w:szCs w:val="24"/>
        </w:rPr>
        <w:t xml:space="preserve">available </w:t>
      </w:r>
      <w:r w:rsidR="003F6233" w:rsidRPr="0028673D">
        <w:rPr>
          <w:rFonts w:ascii="Times New Roman" w:hAnsi="Times New Roman" w:cs="Times New Roman"/>
          <w:sz w:val="24"/>
          <w:szCs w:val="24"/>
        </w:rPr>
        <w:t xml:space="preserve">amount of </w:t>
      </w:r>
      <w:r w:rsidRPr="0028673D">
        <w:rPr>
          <w:rFonts w:ascii="Times New Roman" w:hAnsi="Times New Roman" w:cs="Times New Roman"/>
          <w:sz w:val="24"/>
          <w:szCs w:val="24"/>
        </w:rPr>
        <w:t>tax cre</w:t>
      </w:r>
      <w:r w:rsidR="00E92C66" w:rsidRPr="0028673D">
        <w:rPr>
          <w:rFonts w:ascii="Times New Roman" w:hAnsi="Times New Roman" w:cs="Times New Roman"/>
          <w:sz w:val="24"/>
          <w:szCs w:val="24"/>
        </w:rPr>
        <w:t>d</w:t>
      </w:r>
      <w:r w:rsidRPr="0028673D">
        <w:rPr>
          <w:rFonts w:ascii="Times New Roman" w:hAnsi="Times New Roman" w:cs="Times New Roman"/>
          <w:sz w:val="24"/>
          <w:szCs w:val="24"/>
        </w:rPr>
        <w:t>its</w:t>
      </w:r>
      <w:r w:rsidR="00547671" w:rsidRPr="0028673D">
        <w:rPr>
          <w:rFonts w:ascii="Times New Roman" w:hAnsi="Times New Roman" w:cs="Times New Roman"/>
          <w:sz w:val="24"/>
          <w:szCs w:val="24"/>
        </w:rPr>
        <w:t xml:space="preserve"> for that program year</w:t>
      </w:r>
      <w:r w:rsidRPr="0028673D">
        <w:rPr>
          <w:rFonts w:ascii="Times New Roman" w:hAnsi="Times New Roman" w:cs="Times New Roman"/>
          <w:sz w:val="24"/>
          <w:szCs w:val="24"/>
        </w:rPr>
        <w:t xml:space="preserve">, then the </w:t>
      </w:r>
      <w:r w:rsidR="00CB09E4" w:rsidRPr="0028673D">
        <w:rPr>
          <w:rFonts w:ascii="Times New Roman" w:hAnsi="Times New Roman" w:cs="Times New Roman"/>
          <w:sz w:val="24"/>
          <w:szCs w:val="24"/>
        </w:rPr>
        <w:t>allocation</w:t>
      </w:r>
      <w:r w:rsidR="00311D1D" w:rsidRPr="0028673D">
        <w:rPr>
          <w:rFonts w:ascii="Times New Roman" w:hAnsi="Times New Roman" w:cs="Times New Roman"/>
          <w:sz w:val="24"/>
          <w:szCs w:val="24"/>
        </w:rPr>
        <w:t xml:space="preserve"> for each approved proposal</w:t>
      </w:r>
      <w:r w:rsidR="00CB09E4" w:rsidRPr="0028673D">
        <w:rPr>
          <w:rFonts w:ascii="Times New Roman" w:hAnsi="Times New Roman" w:cs="Times New Roman"/>
          <w:sz w:val="24"/>
          <w:szCs w:val="24"/>
        </w:rPr>
        <w:t xml:space="preserve"> </w:t>
      </w:r>
      <w:r w:rsidRPr="0028673D">
        <w:rPr>
          <w:rFonts w:ascii="Times New Roman" w:hAnsi="Times New Roman" w:cs="Times New Roman"/>
          <w:sz w:val="24"/>
          <w:szCs w:val="24"/>
        </w:rPr>
        <w:t xml:space="preserve">will be </w:t>
      </w:r>
      <w:r w:rsidR="005D276E" w:rsidRPr="0028673D">
        <w:rPr>
          <w:rFonts w:ascii="Times New Roman" w:hAnsi="Times New Roman" w:cs="Times New Roman"/>
          <w:sz w:val="24"/>
          <w:szCs w:val="24"/>
        </w:rPr>
        <w:t>reduced</w:t>
      </w:r>
      <w:r w:rsidR="003A4223" w:rsidRPr="0028673D">
        <w:rPr>
          <w:rFonts w:ascii="Times New Roman" w:hAnsi="Times New Roman" w:cs="Times New Roman"/>
          <w:sz w:val="24"/>
          <w:szCs w:val="24"/>
        </w:rPr>
        <w:t xml:space="preserve"> </w:t>
      </w:r>
      <w:r w:rsidR="00547671" w:rsidRPr="0028673D">
        <w:rPr>
          <w:rFonts w:ascii="Times New Roman" w:hAnsi="Times New Roman" w:cs="Times New Roman"/>
          <w:sz w:val="24"/>
          <w:szCs w:val="24"/>
        </w:rPr>
        <w:t xml:space="preserve">in proportion to </w:t>
      </w:r>
      <w:r w:rsidR="003B1519" w:rsidRPr="0028673D">
        <w:rPr>
          <w:rFonts w:ascii="Times New Roman" w:hAnsi="Times New Roman" w:cs="Times New Roman"/>
          <w:sz w:val="24"/>
          <w:szCs w:val="24"/>
        </w:rPr>
        <w:t>its</w:t>
      </w:r>
      <w:r w:rsidR="00547671" w:rsidRPr="0028673D">
        <w:rPr>
          <w:rFonts w:ascii="Times New Roman" w:hAnsi="Times New Roman" w:cs="Times New Roman"/>
          <w:sz w:val="24"/>
          <w:szCs w:val="24"/>
        </w:rPr>
        <w:t xml:space="preserve"> percentage of the total </w:t>
      </w:r>
      <w:r w:rsidR="003B1519" w:rsidRPr="0028673D">
        <w:rPr>
          <w:rFonts w:ascii="Times New Roman" w:hAnsi="Times New Roman" w:cs="Times New Roman"/>
          <w:sz w:val="24"/>
          <w:szCs w:val="24"/>
        </w:rPr>
        <w:t xml:space="preserve">amount of </w:t>
      </w:r>
      <w:r w:rsidR="00547671" w:rsidRPr="0028673D">
        <w:rPr>
          <w:rFonts w:ascii="Times New Roman" w:hAnsi="Times New Roman" w:cs="Times New Roman"/>
          <w:sz w:val="24"/>
          <w:szCs w:val="24"/>
        </w:rPr>
        <w:t>allocation</w:t>
      </w:r>
      <w:r w:rsidR="003B1519" w:rsidRPr="0028673D">
        <w:rPr>
          <w:rFonts w:ascii="Times New Roman" w:hAnsi="Times New Roman" w:cs="Times New Roman"/>
          <w:sz w:val="24"/>
          <w:szCs w:val="24"/>
        </w:rPr>
        <w:t>s</w:t>
      </w:r>
      <w:r w:rsidR="00547671" w:rsidRPr="0028673D">
        <w:rPr>
          <w:rFonts w:ascii="Times New Roman" w:hAnsi="Times New Roman" w:cs="Times New Roman"/>
          <w:sz w:val="24"/>
          <w:szCs w:val="24"/>
        </w:rPr>
        <w:t xml:space="preserve"> the approved proposal</w:t>
      </w:r>
      <w:r w:rsidR="003B1519" w:rsidRPr="0028673D">
        <w:rPr>
          <w:rFonts w:ascii="Times New Roman" w:hAnsi="Times New Roman" w:cs="Times New Roman"/>
          <w:sz w:val="24"/>
          <w:szCs w:val="24"/>
        </w:rPr>
        <w:t>s were</w:t>
      </w:r>
      <w:r w:rsidR="00547671" w:rsidRPr="0028673D">
        <w:rPr>
          <w:rFonts w:ascii="Times New Roman" w:hAnsi="Times New Roman" w:cs="Times New Roman"/>
          <w:sz w:val="24"/>
          <w:szCs w:val="24"/>
        </w:rPr>
        <w:t xml:space="preserve"> slated to receive</w:t>
      </w:r>
      <w:r w:rsidR="00011B37" w:rsidRPr="0028673D">
        <w:rPr>
          <w:rFonts w:ascii="Times New Roman" w:hAnsi="Times New Roman" w:cs="Times New Roman"/>
          <w:sz w:val="24"/>
          <w:szCs w:val="24"/>
        </w:rPr>
        <w:t xml:space="preserve">.  </w:t>
      </w:r>
      <w:r w:rsidR="00512DCB">
        <w:rPr>
          <w:rFonts w:ascii="Times New Roman" w:hAnsi="Times New Roman" w:cs="Times New Roman"/>
          <w:sz w:val="24"/>
          <w:szCs w:val="24"/>
        </w:rPr>
        <w:t xml:space="preserve">This constitutes the final allocation that will be issued to approved neighborhood organizations by July 1.  </w:t>
      </w:r>
      <w:r w:rsidR="00AE5203" w:rsidRPr="0028673D">
        <w:rPr>
          <w:rFonts w:ascii="Times New Roman" w:hAnsi="Times New Roman" w:cs="Times New Roman"/>
          <w:sz w:val="24"/>
          <w:szCs w:val="24"/>
        </w:rPr>
        <w:t xml:space="preserve">For example, if </w:t>
      </w:r>
      <w:r w:rsidR="002C28F9" w:rsidRPr="0028673D">
        <w:rPr>
          <w:rFonts w:ascii="Times New Roman" w:hAnsi="Times New Roman" w:cs="Times New Roman"/>
          <w:sz w:val="24"/>
          <w:szCs w:val="24"/>
        </w:rPr>
        <w:t xml:space="preserve">an allocation </w:t>
      </w:r>
      <w:r w:rsidR="003B1519" w:rsidRPr="0028673D">
        <w:rPr>
          <w:rFonts w:ascii="Times New Roman" w:hAnsi="Times New Roman" w:cs="Times New Roman"/>
          <w:sz w:val="24"/>
          <w:szCs w:val="24"/>
        </w:rPr>
        <w:t xml:space="preserve">of an approved proposal </w:t>
      </w:r>
      <w:r w:rsidR="002C28F9" w:rsidRPr="0028673D">
        <w:rPr>
          <w:rFonts w:ascii="Times New Roman" w:hAnsi="Times New Roman" w:cs="Times New Roman"/>
          <w:sz w:val="24"/>
          <w:szCs w:val="24"/>
        </w:rPr>
        <w:t>is</w:t>
      </w:r>
      <w:r w:rsidR="00AE5203" w:rsidRPr="0028673D">
        <w:rPr>
          <w:rFonts w:ascii="Times New Roman" w:hAnsi="Times New Roman" w:cs="Times New Roman"/>
          <w:sz w:val="24"/>
          <w:szCs w:val="24"/>
        </w:rPr>
        <w:t xml:space="preserve"> 10</w:t>
      </w:r>
      <w:r w:rsidR="00C94BF7" w:rsidRPr="0028673D">
        <w:rPr>
          <w:rFonts w:ascii="Times New Roman" w:hAnsi="Times New Roman" w:cs="Times New Roman"/>
          <w:sz w:val="24"/>
          <w:szCs w:val="24"/>
        </w:rPr>
        <w:t xml:space="preserve"> percent</w:t>
      </w:r>
      <w:r w:rsidR="00AE5203" w:rsidRPr="0028673D">
        <w:rPr>
          <w:rFonts w:ascii="Times New Roman" w:hAnsi="Times New Roman" w:cs="Times New Roman"/>
          <w:sz w:val="24"/>
          <w:szCs w:val="24"/>
        </w:rPr>
        <w:t xml:space="preserve"> of the total </w:t>
      </w:r>
      <w:r w:rsidR="0025067F" w:rsidRPr="0028673D">
        <w:rPr>
          <w:rFonts w:ascii="Times New Roman" w:hAnsi="Times New Roman" w:cs="Times New Roman"/>
          <w:sz w:val="24"/>
          <w:szCs w:val="24"/>
        </w:rPr>
        <w:t xml:space="preserve">amount of allocations, then that proposal’s </w:t>
      </w:r>
      <w:r w:rsidR="001F4DB4">
        <w:rPr>
          <w:rFonts w:ascii="Times New Roman" w:hAnsi="Times New Roman" w:cs="Times New Roman"/>
          <w:sz w:val="24"/>
          <w:szCs w:val="24"/>
        </w:rPr>
        <w:t>final</w:t>
      </w:r>
      <w:r w:rsidR="001F4DB4" w:rsidRPr="0028673D">
        <w:rPr>
          <w:rFonts w:ascii="Times New Roman" w:hAnsi="Times New Roman" w:cs="Times New Roman"/>
          <w:sz w:val="24"/>
          <w:szCs w:val="24"/>
        </w:rPr>
        <w:t xml:space="preserve"> </w:t>
      </w:r>
      <w:r w:rsidR="0025067F" w:rsidRPr="0028673D">
        <w:rPr>
          <w:rFonts w:ascii="Times New Roman" w:hAnsi="Times New Roman" w:cs="Times New Roman"/>
          <w:sz w:val="24"/>
          <w:szCs w:val="24"/>
        </w:rPr>
        <w:t>allocation will</w:t>
      </w:r>
      <w:r w:rsidR="00841238" w:rsidRPr="0028673D">
        <w:rPr>
          <w:rFonts w:ascii="Times New Roman" w:hAnsi="Times New Roman" w:cs="Times New Roman"/>
          <w:sz w:val="24"/>
          <w:szCs w:val="24"/>
        </w:rPr>
        <w:t xml:space="preserve"> be </w:t>
      </w:r>
      <w:r w:rsidR="003F6233" w:rsidRPr="0028673D">
        <w:rPr>
          <w:rFonts w:ascii="Times New Roman" w:hAnsi="Times New Roman" w:cs="Times New Roman"/>
          <w:sz w:val="24"/>
          <w:szCs w:val="24"/>
        </w:rPr>
        <w:t>equal to</w:t>
      </w:r>
      <w:r w:rsidR="00841238" w:rsidRPr="0028673D">
        <w:rPr>
          <w:rFonts w:ascii="Times New Roman" w:hAnsi="Times New Roman" w:cs="Times New Roman"/>
          <w:sz w:val="24"/>
          <w:szCs w:val="24"/>
        </w:rPr>
        <w:t xml:space="preserve"> </w:t>
      </w:r>
      <w:r w:rsidR="0025067F" w:rsidRPr="0028673D">
        <w:rPr>
          <w:rFonts w:ascii="Times New Roman" w:hAnsi="Times New Roman" w:cs="Times New Roman"/>
          <w:sz w:val="24"/>
          <w:szCs w:val="24"/>
        </w:rPr>
        <w:t>10</w:t>
      </w:r>
      <w:r w:rsidR="00C94BF7" w:rsidRPr="0028673D">
        <w:rPr>
          <w:rFonts w:ascii="Times New Roman" w:hAnsi="Times New Roman" w:cs="Times New Roman"/>
          <w:sz w:val="24"/>
          <w:szCs w:val="24"/>
        </w:rPr>
        <w:t xml:space="preserve"> percent</w:t>
      </w:r>
      <w:r w:rsidR="0025067F" w:rsidRPr="0028673D">
        <w:rPr>
          <w:rFonts w:ascii="Times New Roman" w:hAnsi="Times New Roman" w:cs="Times New Roman"/>
          <w:sz w:val="24"/>
          <w:szCs w:val="24"/>
        </w:rPr>
        <w:t xml:space="preserve"> of the </w:t>
      </w:r>
      <w:r w:rsidR="003F6233" w:rsidRPr="0028673D">
        <w:rPr>
          <w:rFonts w:ascii="Times New Roman" w:hAnsi="Times New Roman" w:cs="Times New Roman"/>
          <w:sz w:val="24"/>
          <w:szCs w:val="24"/>
        </w:rPr>
        <w:t>available amount of tax credits for that program year</w:t>
      </w:r>
      <w:r w:rsidR="0025067F" w:rsidRPr="0028673D">
        <w:rPr>
          <w:rFonts w:ascii="Times New Roman" w:hAnsi="Times New Roman" w:cs="Times New Roman"/>
          <w:sz w:val="24"/>
          <w:szCs w:val="24"/>
        </w:rPr>
        <w:t>.</w:t>
      </w:r>
      <w:r w:rsidR="00BF0EA0" w:rsidRPr="0028673D">
        <w:rPr>
          <w:rFonts w:ascii="Times New Roman" w:hAnsi="Times New Roman" w:cs="Times New Roman"/>
          <w:sz w:val="24"/>
          <w:szCs w:val="24"/>
        </w:rPr>
        <w:t xml:space="preserve">  </w:t>
      </w:r>
    </w:p>
    <w:p w14:paraId="20B64022" w14:textId="77777777" w:rsidR="00B07FDE" w:rsidRPr="00DE04B6" w:rsidRDefault="00B94B76" w:rsidP="0043646D">
      <w:pPr>
        <w:autoSpaceDE w:val="0"/>
        <w:autoSpaceDN w:val="0"/>
        <w:adjustRightInd w:val="0"/>
        <w:spacing w:before="240" w:after="240" w:line="240" w:lineRule="auto"/>
        <w:ind w:left="1440" w:hanging="360"/>
        <w:rPr>
          <w:rFonts w:ascii="Times New Roman" w:hAnsi="Times New Roman" w:cs="Times New Roman"/>
          <w:sz w:val="24"/>
          <w:szCs w:val="24"/>
        </w:rPr>
      </w:pPr>
      <w:r w:rsidRPr="00DE04B6">
        <w:rPr>
          <w:rFonts w:ascii="Times New Roman" w:hAnsi="Times New Roman" w:cs="Times New Roman"/>
          <w:sz w:val="24"/>
          <w:szCs w:val="24"/>
        </w:rPr>
        <w:t>5</w:t>
      </w:r>
      <w:r w:rsidR="00B07FDE" w:rsidRPr="00DE04B6">
        <w:rPr>
          <w:rFonts w:ascii="Times New Roman" w:hAnsi="Times New Roman" w:cs="Times New Roman"/>
          <w:sz w:val="24"/>
          <w:szCs w:val="24"/>
        </w:rPr>
        <w:t xml:space="preserve">. </w:t>
      </w:r>
      <w:r w:rsidR="00B07FDE" w:rsidRPr="00DE04B6">
        <w:rPr>
          <w:rFonts w:ascii="Times New Roman" w:hAnsi="Times New Roman" w:cs="Times New Roman"/>
          <w:sz w:val="24"/>
          <w:szCs w:val="24"/>
        </w:rPr>
        <w:tab/>
      </w:r>
      <w:r w:rsidR="00B07FDE" w:rsidRPr="00186107">
        <w:rPr>
          <w:rFonts w:ascii="Times New Roman" w:hAnsi="Times New Roman" w:cs="Times New Roman"/>
          <w:sz w:val="24"/>
          <w:szCs w:val="24"/>
        </w:rPr>
        <w:t xml:space="preserve">If the total amount of </w:t>
      </w:r>
      <w:r w:rsidR="00715F26" w:rsidRPr="00186107">
        <w:rPr>
          <w:rFonts w:ascii="Times New Roman" w:hAnsi="Times New Roman" w:cs="Times New Roman"/>
          <w:sz w:val="24"/>
          <w:szCs w:val="24"/>
        </w:rPr>
        <w:t>allocations</w:t>
      </w:r>
      <w:r w:rsidR="00601121" w:rsidRPr="00186107">
        <w:rPr>
          <w:rFonts w:ascii="Times New Roman" w:hAnsi="Times New Roman" w:cs="Times New Roman"/>
          <w:sz w:val="24"/>
          <w:szCs w:val="24"/>
        </w:rPr>
        <w:t>, after applying the methodology explained in A.1,</w:t>
      </w:r>
      <w:r w:rsidR="00715F26" w:rsidRPr="00186107">
        <w:rPr>
          <w:rFonts w:ascii="Times New Roman" w:hAnsi="Times New Roman" w:cs="Times New Roman"/>
          <w:sz w:val="24"/>
          <w:szCs w:val="24"/>
        </w:rPr>
        <w:t xml:space="preserve"> </w:t>
      </w:r>
      <w:r w:rsidR="00B07FDE" w:rsidRPr="00186107">
        <w:rPr>
          <w:rFonts w:ascii="Times New Roman" w:hAnsi="Times New Roman" w:cs="Times New Roman"/>
          <w:sz w:val="24"/>
          <w:szCs w:val="24"/>
        </w:rPr>
        <w:t xml:space="preserve">is less than </w:t>
      </w:r>
      <w:r w:rsidR="00901BE1" w:rsidRPr="00186107">
        <w:rPr>
          <w:rFonts w:ascii="Times New Roman" w:hAnsi="Times New Roman" w:cs="Times New Roman"/>
          <w:sz w:val="24"/>
          <w:szCs w:val="24"/>
        </w:rPr>
        <w:t xml:space="preserve">the </w:t>
      </w:r>
      <w:r w:rsidR="00B07FDE" w:rsidRPr="00186107">
        <w:rPr>
          <w:rFonts w:ascii="Times New Roman" w:hAnsi="Times New Roman" w:cs="Times New Roman"/>
          <w:sz w:val="24"/>
          <w:szCs w:val="24"/>
        </w:rPr>
        <w:t xml:space="preserve">amount of </w:t>
      </w:r>
      <w:r w:rsidR="00662805" w:rsidRPr="00186107">
        <w:rPr>
          <w:rFonts w:ascii="Times New Roman" w:hAnsi="Times New Roman" w:cs="Times New Roman"/>
          <w:sz w:val="24"/>
          <w:szCs w:val="24"/>
        </w:rPr>
        <w:t xml:space="preserve">available </w:t>
      </w:r>
      <w:r w:rsidR="00B07FDE" w:rsidRPr="00186107">
        <w:rPr>
          <w:rFonts w:ascii="Times New Roman" w:hAnsi="Times New Roman" w:cs="Times New Roman"/>
          <w:sz w:val="24"/>
          <w:szCs w:val="24"/>
        </w:rPr>
        <w:t>tax cre</w:t>
      </w:r>
      <w:r w:rsidR="00DD448D" w:rsidRPr="00186107">
        <w:rPr>
          <w:rFonts w:ascii="Times New Roman" w:hAnsi="Times New Roman" w:cs="Times New Roman"/>
          <w:sz w:val="24"/>
          <w:szCs w:val="24"/>
        </w:rPr>
        <w:t>d</w:t>
      </w:r>
      <w:r w:rsidR="00B07FDE" w:rsidRPr="00186107">
        <w:rPr>
          <w:rFonts w:ascii="Times New Roman" w:hAnsi="Times New Roman" w:cs="Times New Roman"/>
          <w:sz w:val="24"/>
          <w:szCs w:val="24"/>
        </w:rPr>
        <w:t xml:space="preserve">its, </w:t>
      </w:r>
      <w:r w:rsidR="00F621EF" w:rsidRPr="00186107">
        <w:rPr>
          <w:rFonts w:ascii="Times New Roman" w:hAnsi="Times New Roman" w:cs="Times New Roman"/>
          <w:sz w:val="24"/>
          <w:szCs w:val="24"/>
        </w:rPr>
        <w:t>or there are tax credits available after the 30-day appeal period for denied proposals</w:t>
      </w:r>
      <w:r w:rsidR="0026794D" w:rsidRPr="00186107">
        <w:rPr>
          <w:rFonts w:ascii="Times New Roman" w:hAnsi="Times New Roman" w:cs="Times New Roman"/>
          <w:sz w:val="24"/>
          <w:szCs w:val="24"/>
        </w:rPr>
        <w:t>,</w:t>
      </w:r>
      <w:r w:rsidR="003D4F99" w:rsidRPr="00186107">
        <w:rPr>
          <w:rFonts w:ascii="Times New Roman" w:hAnsi="Times New Roman" w:cs="Times New Roman"/>
          <w:sz w:val="24"/>
          <w:szCs w:val="24"/>
        </w:rPr>
        <w:t xml:space="preserve"> </w:t>
      </w:r>
      <w:r w:rsidR="00512DCB" w:rsidRPr="00186107">
        <w:rPr>
          <w:rFonts w:ascii="Times New Roman" w:hAnsi="Times New Roman" w:cs="Times New Roman"/>
          <w:sz w:val="24"/>
          <w:szCs w:val="24"/>
        </w:rPr>
        <w:t xml:space="preserve">or </w:t>
      </w:r>
      <w:r w:rsidR="00661E52" w:rsidRPr="00186107">
        <w:rPr>
          <w:rFonts w:ascii="Times New Roman" w:hAnsi="Times New Roman" w:cs="Times New Roman"/>
          <w:sz w:val="24"/>
          <w:szCs w:val="24"/>
        </w:rPr>
        <w:t xml:space="preserve">all </w:t>
      </w:r>
      <w:r w:rsidR="003D4F99" w:rsidRPr="00186107">
        <w:rPr>
          <w:rFonts w:ascii="Times New Roman" w:hAnsi="Times New Roman" w:cs="Times New Roman"/>
          <w:sz w:val="24"/>
          <w:szCs w:val="24"/>
        </w:rPr>
        <w:t xml:space="preserve">or </w:t>
      </w:r>
      <w:r w:rsidR="0026794D" w:rsidRPr="00186107">
        <w:rPr>
          <w:rFonts w:ascii="Times New Roman" w:hAnsi="Times New Roman" w:cs="Times New Roman"/>
          <w:sz w:val="24"/>
          <w:szCs w:val="24"/>
        </w:rPr>
        <w:t>a portion</w:t>
      </w:r>
      <w:r w:rsidR="003D4F99" w:rsidRPr="00186107">
        <w:rPr>
          <w:rFonts w:ascii="Times New Roman" w:hAnsi="Times New Roman" w:cs="Times New Roman"/>
          <w:sz w:val="24"/>
          <w:szCs w:val="24"/>
        </w:rPr>
        <w:t xml:space="preserve"> of a tax credit allocation is released by a neighborhood organization</w:t>
      </w:r>
      <w:r w:rsidR="00F621EF" w:rsidRPr="00186107">
        <w:rPr>
          <w:rFonts w:ascii="Times New Roman" w:hAnsi="Times New Roman" w:cs="Times New Roman"/>
          <w:sz w:val="24"/>
          <w:szCs w:val="24"/>
        </w:rPr>
        <w:t xml:space="preserve">, </w:t>
      </w:r>
      <w:r w:rsidR="00B07FDE" w:rsidRPr="00186107">
        <w:rPr>
          <w:rFonts w:ascii="Times New Roman" w:hAnsi="Times New Roman" w:cs="Times New Roman"/>
          <w:sz w:val="24"/>
          <w:szCs w:val="24"/>
        </w:rPr>
        <w:t xml:space="preserve">then </w:t>
      </w:r>
      <w:r w:rsidR="00496829" w:rsidRPr="00186107">
        <w:rPr>
          <w:rFonts w:ascii="Times New Roman" w:hAnsi="Times New Roman" w:cs="Times New Roman"/>
          <w:sz w:val="24"/>
          <w:szCs w:val="24"/>
        </w:rPr>
        <w:t xml:space="preserve">the balance of </w:t>
      </w:r>
      <w:r w:rsidR="001F2E03" w:rsidRPr="00186107">
        <w:rPr>
          <w:rFonts w:ascii="Times New Roman" w:hAnsi="Times New Roman" w:cs="Times New Roman"/>
          <w:sz w:val="24"/>
          <w:szCs w:val="24"/>
        </w:rPr>
        <w:t>such</w:t>
      </w:r>
      <w:r w:rsidR="00B07FDE" w:rsidRPr="00186107">
        <w:rPr>
          <w:rFonts w:ascii="Times New Roman" w:hAnsi="Times New Roman" w:cs="Times New Roman"/>
          <w:sz w:val="24"/>
          <w:szCs w:val="24"/>
        </w:rPr>
        <w:t xml:space="preserve"> tax credits will be allocated </w:t>
      </w:r>
      <w:r w:rsidR="00554D03" w:rsidRPr="00186107">
        <w:rPr>
          <w:rFonts w:ascii="Times New Roman" w:hAnsi="Times New Roman" w:cs="Times New Roman"/>
          <w:sz w:val="24"/>
          <w:szCs w:val="24"/>
        </w:rPr>
        <w:t xml:space="preserve">on a pro rata basis </w:t>
      </w:r>
      <w:r w:rsidR="00EE044C" w:rsidRPr="00186107">
        <w:rPr>
          <w:rFonts w:ascii="Times New Roman" w:hAnsi="Times New Roman" w:cs="Times New Roman"/>
          <w:sz w:val="24"/>
          <w:szCs w:val="24"/>
        </w:rPr>
        <w:t xml:space="preserve">among the </w:t>
      </w:r>
      <w:r w:rsidR="006261DB" w:rsidRPr="00186107">
        <w:rPr>
          <w:rFonts w:ascii="Times New Roman" w:hAnsi="Times New Roman" w:cs="Times New Roman"/>
          <w:sz w:val="24"/>
          <w:szCs w:val="24"/>
        </w:rPr>
        <w:t xml:space="preserve">approved </w:t>
      </w:r>
      <w:r w:rsidR="00554D03" w:rsidRPr="00186107">
        <w:rPr>
          <w:rFonts w:ascii="Times New Roman" w:hAnsi="Times New Roman" w:cs="Times New Roman"/>
          <w:sz w:val="24"/>
          <w:szCs w:val="24"/>
        </w:rPr>
        <w:t>neighborhood organizations</w:t>
      </w:r>
      <w:r w:rsidR="00B07FDE" w:rsidRPr="00186107">
        <w:rPr>
          <w:rFonts w:ascii="Times New Roman" w:hAnsi="Times New Roman" w:cs="Times New Roman"/>
          <w:sz w:val="24"/>
          <w:szCs w:val="24"/>
        </w:rPr>
        <w:t>.</w:t>
      </w:r>
      <w:r w:rsidR="00D901A7" w:rsidRPr="00186107">
        <w:rPr>
          <w:rFonts w:ascii="Times New Roman" w:hAnsi="Times New Roman" w:cs="Times New Roman"/>
          <w:sz w:val="24"/>
          <w:szCs w:val="24"/>
        </w:rPr>
        <w:t xml:space="preserve">  </w:t>
      </w:r>
      <w:r w:rsidR="0026794D" w:rsidRPr="00186107">
        <w:rPr>
          <w:rFonts w:ascii="Times New Roman" w:hAnsi="Times New Roman" w:cs="Times New Roman"/>
          <w:sz w:val="24"/>
          <w:szCs w:val="24"/>
        </w:rPr>
        <w:t>Pursuant to § 58.1-439.20:1</w:t>
      </w:r>
      <w:r w:rsidR="00B53F1F" w:rsidRPr="00186107">
        <w:rPr>
          <w:rFonts w:ascii="Times New Roman" w:hAnsi="Times New Roman" w:cs="Times New Roman"/>
          <w:sz w:val="24"/>
          <w:szCs w:val="24"/>
        </w:rPr>
        <w:t>.C.</w:t>
      </w:r>
      <w:r w:rsidR="0026794D" w:rsidRPr="00186107">
        <w:rPr>
          <w:rFonts w:ascii="Times New Roman" w:hAnsi="Times New Roman" w:cs="Times New Roman"/>
          <w:sz w:val="24"/>
          <w:szCs w:val="24"/>
        </w:rPr>
        <w:t xml:space="preserve">3 of the </w:t>
      </w:r>
      <w:r w:rsidR="0026794D" w:rsidRPr="00186107">
        <w:rPr>
          <w:rFonts w:ascii="Times New Roman" w:hAnsi="Times New Roman" w:cs="Times New Roman"/>
          <w:i/>
          <w:sz w:val="24"/>
          <w:szCs w:val="24"/>
        </w:rPr>
        <w:t>Code of Virginia</w:t>
      </w:r>
      <w:r w:rsidR="0026794D" w:rsidRPr="00186107">
        <w:rPr>
          <w:rFonts w:ascii="Times New Roman" w:hAnsi="Times New Roman" w:cs="Times New Roman"/>
          <w:sz w:val="24"/>
          <w:szCs w:val="24"/>
        </w:rPr>
        <w:t>, t</w:t>
      </w:r>
      <w:r w:rsidR="00D901A7" w:rsidRPr="00186107">
        <w:rPr>
          <w:rFonts w:ascii="Times New Roman" w:hAnsi="Times New Roman" w:cs="Times New Roman"/>
          <w:sz w:val="24"/>
          <w:szCs w:val="24"/>
        </w:rPr>
        <w:t>he $825,000 limitation will not apply</w:t>
      </w:r>
      <w:r w:rsidR="006F4C0C" w:rsidRPr="00186107">
        <w:rPr>
          <w:rFonts w:ascii="Times New Roman" w:hAnsi="Times New Roman" w:cs="Times New Roman"/>
          <w:sz w:val="24"/>
          <w:szCs w:val="24"/>
        </w:rPr>
        <w:t xml:space="preserve"> to </w:t>
      </w:r>
      <w:r w:rsidR="002D2F7D" w:rsidRPr="00186107">
        <w:rPr>
          <w:rFonts w:ascii="Times New Roman" w:hAnsi="Times New Roman" w:cs="Times New Roman"/>
          <w:sz w:val="24"/>
          <w:szCs w:val="24"/>
        </w:rPr>
        <w:t xml:space="preserve">a grouping of neighborhood organization affiliates for </w:t>
      </w:r>
      <w:r w:rsidR="006F4C0C" w:rsidRPr="00186107">
        <w:rPr>
          <w:rFonts w:ascii="Times New Roman" w:hAnsi="Times New Roman" w:cs="Times New Roman"/>
          <w:sz w:val="24"/>
          <w:szCs w:val="24"/>
        </w:rPr>
        <w:t xml:space="preserve">the reallocation of </w:t>
      </w:r>
      <w:r w:rsidR="00496829" w:rsidRPr="00186107">
        <w:rPr>
          <w:rFonts w:ascii="Times New Roman" w:hAnsi="Times New Roman" w:cs="Times New Roman"/>
          <w:sz w:val="24"/>
          <w:szCs w:val="24"/>
        </w:rPr>
        <w:t xml:space="preserve">the balance of </w:t>
      </w:r>
      <w:r w:rsidR="00383BD1" w:rsidRPr="00186107">
        <w:rPr>
          <w:rFonts w:ascii="Times New Roman" w:hAnsi="Times New Roman" w:cs="Times New Roman"/>
          <w:sz w:val="24"/>
          <w:szCs w:val="24"/>
        </w:rPr>
        <w:t xml:space="preserve">such available </w:t>
      </w:r>
      <w:r w:rsidR="006F4C0C" w:rsidRPr="00186107">
        <w:rPr>
          <w:rFonts w:ascii="Times New Roman" w:hAnsi="Times New Roman" w:cs="Times New Roman"/>
          <w:sz w:val="24"/>
          <w:szCs w:val="24"/>
        </w:rPr>
        <w:t>tax credits</w:t>
      </w:r>
      <w:r w:rsidR="00383BD1" w:rsidRPr="00186107">
        <w:rPr>
          <w:rFonts w:ascii="Times New Roman" w:hAnsi="Times New Roman" w:cs="Times New Roman"/>
          <w:sz w:val="24"/>
          <w:szCs w:val="24"/>
        </w:rPr>
        <w:t>.</w:t>
      </w:r>
    </w:p>
    <w:p w14:paraId="0AC70D7B" w14:textId="77777777" w:rsidR="006830DA" w:rsidRPr="00772CE2" w:rsidRDefault="00AD563C" w:rsidP="007038E1">
      <w:pPr>
        <w:pStyle w:val="ListParagraph"/>
        <w:numPr>
          <w:ilvl w:val="0"/>
          <w:numId w:val="3"/>
        </w:numPr>
        <w:autoSpaceDE w:val="0"/>
        <w:autoSpaceDN w:val="0"/>
        <w:adjustRightInd w:val="0"/>
        <w:spacing w:before="240" w:after="240" w:line="240" w:lineRule="auto"/>
        <w:ind w:left="330"/>
        <w:contextualSpacing w:val="0"/>
        <w:rPr>
          <w:rFonts w:ascii="Times New Roman" w:hAnsi="Times New Roman" w:cs="Times New Roman"/>
          <w:sz w:val="24"/>
          <w:szCs w:val="24"/>
        </w:rPr>
      </w:pPr>
      <w:r w:rsidRPr="00DE04B6">
        <w:rPr>
          <w:rFonts w:ascii="Times New Roman" w:hAnsi="Times New Roman" w:cs="Times New Roman"/>
          <w:sz w:val="24"/>
          <w:szCs w:val="24"/>
        </w:rPr>
        <w:t>If the Superintendent of Public Instruction approves a proposal submitted by a neighborhood organization, the organization shall make the allocated tax credit amounts available to business firms and individuals making donat</w:t>
      </w:r>
      <w:r w:rsidR="000B52FA" w:rsidRPr="00DE04B6">
        <w:rPr>
          <w:rFonts w:ascii="Times New Roman" w:hAnsi="Times New Roman" w:cs="Times New Roman"/>
          <w:sz w:val="24"/>
          <w:szCs w:val="24"/>
        </w:rPr>
        <w:t xml:space="preserve">ions to the approved program.  </w:t>
      </w:r>
      <w:r w:rsidRPr="00DE04B6">
        <w:rPr>
          <w:rFonts w:ascii="Times New Roman" w:hAnsi="Times New Roman" w:cs="Times New Roman"/>
          <w:sz w:val="24"/>
          <w:szCs w:val="24"/>
        </w:rPr>
        <w:t>A neighborhood organization shall not assign or transfer an allocation of tax credits to another neighborhood organization without the approval of the Superi</w:t>
      </w:r>
      <w:r w:rsidR="000B52FA" w:rsidRPr="00DE04B6">
        <w:rPr>
          <w:rFonts w:ascii="Times New Roman" w:hAnsi="Times New Roman" w:cs="Times New Roman"/>
          <w:sz w:val="24"/>
          <w:szCs w:val="24"/>
        </w:rPr>
        <w:t xml:space="preserve">ntendent of Public Instruction.  </w:t>
      </w:r>
      <w:r w:rsidRPr="00DE04B6">
        <w:rPr>
          <w:rFonts w:ascii="Times New Roman" w:hAnsi="Times New Roman" w:cs="Times New Roman"/>
          <w:sz w:val="24"/>
          <w:szCs w:val="24"/>
        </w:rPr>
        <w:t xml:space="preserve">Such action will be deemed program abuse and will be cause for termination of a neighborhood organization’s eligibility to participate </w:t>
      </w:r>
      <w:r w:rsidR="000A6C4B" w:rsidRPr="00DE04B6">
        <w:rPr>
          <w:rFonts w:ascii="Times New Roman" w:hAnsi="Times New Roman" w:cs="Times New Roman"/>
          <w:sz w:val="24"/>
          <w:szCs w:val="24"/>
        </w:rPr>
        <w:t>in</w:t>
      </w:r>
      <w:r w:rsidRPr="00DE04B6">
        <w:rPr>
          <w:rFonts w:ascii="Times New Roman" w:hAnsi="Times New Roman" w:cs="Times New Roman"/>
          <w:sz w:val="24"/>
          <w:szCs w:val="24"/>
        </w:rPr>
        <w:t xml:space="preserve"> the Neighborhood Assistance Act Tax Credit Program for Education.</w:t>
      </w:r>
    </w:p>
    <w:p w14:paraId="115CD2D8" w14:textId="0E04DC72" w:rsidR="0083109E" w:rsidRPr="00DE04B6" w:rsidRDefault="00035AAF" w:rsidP="007038E1">
      <w:pPr>
        <w:pStyle w:val="ListParagraph"/>
        <w:numPr>
          <w:ilvl w:val="0"/>
          <w:numId w:val="3"/>
        </w:numPr>
        <w:autoSpaceDE w:val="0"/>
        <w:autoSpaceDN w:val="0"/>
        <w:adjustRightInd w:val="0"/>
        <w:spacing w:before="240" w:after="240" w:line="240" w:lineRule="auto"/>
        <w:ind w:left="330"/>
        <w:contextualSpacing w:val="0"/>
        <w:rPr>
          <w:rFonts w:ascii="Times New Roman" w:hAnsi="Times New Roman" w:cs="Times New Roman"/>
          <w:sz w:val="24"/>
          <w:szCs w:val="24"/>
        </w:rPr>
      </w:pPr>
      <w:r w:rsidRPr="00DE04B6">
        <w:rPr>
          <w:rFonts w:ascii="Times New Roman" w:hAnsi="Times New Roman" w:cs="Times New Roman"/>
          <w:sz w:val="24"/>
          <w:szCs w:val="24"/>
        </w:rPr>
        <w:t>Neighborhood o</w:t>
      </w:r>
      <w:r w:rsidR="00AD563C" w:rsidRPr="00DE04B6">
        <w:rPr>
          <w:rFonts w:ascii="Times New Roman" w:hAnsi="Times New Roman" w:cs="Times New Roman"/>
          <w:sz w:val="24"/>
          <w:szCs w:val="24"/>
        </w:rPr>
        <w:t>rganizations may release all or a portion of their unused tax credit allocation to be reallocated in accordance with § 58.1-439.20</w:t>
      </w:r>
      <w:r w:rsidR="00036333" w:rsidRPr="00DE04B6">
        <w:rPr>
          <w:rFonts w:ascii="Times New Roman" w:hAnsi="Times New Roman" w:cs="Times New Roman"/>
          <w:sz w:val="24"/>
          <w:szCs w:val="24"/>
        </w:rPr>
        <w:t>:1</w:t>
      </w:r>
      <w:r w:rsidR="000A1518" w:rsidRPr="00DE04B6">
        <w:rPr>
          <w:rFonts w:ascii="Times New Roman" w:hAnsi="Times New Roman" w:cs="Times New Roman"/>
          <w:sz w:val="24"/>
          <w:szCs w:val="24"/>
        </w:rPr>
        <w:t>.</w:t>
      </w:r>
      <w:r w:rsidR="00AD563C" w:rsidRPr="00DE04B6">
        <w:rPr>
          <w:rFonts w:ascii="Times New Roman" w:hAnsi="Times New Roman" w:cs="Times New Roman"/>
          <w:sz w:val="24"/>
          <w:szCs w:val="24"/>
        </w:rPr>
        <w:t>C</w:t>
      </w:r>
      <w:r w:rsidR="000A1518" w:rsidRPr="00DE04B6">
        <w:rPr>
          <w:rFonts w:ascii="Times New Roman" w:hAnsi="Times New Roman" w:cs="Times New Roman"/>
          <w:sz w:val="24"/>
          <w:szCs w:val="24"/>
        </w:rPr>
        <w:t>.</w:t>
      </w:r>
      <w:r w:rsidR="006A2338" w:rsidRPr="00DE04B6">
        <w:rPr>
          <w:rFonts w:ascii="Times New Roman" w:hAnsi="Times New Roman" w:cs="Times New Roman"/>
          <w:sz w:val="24"/>
          <w:szCs w:val="24"/>
        </w:rPr>
        <w:t xml:space="preserve"> of the </w:t>
      </w:r>
      <w:r w:rsidR="006A2338" w:rsidRPr="00DE04B6">
        <w:rPr>
          <w:rFonts w:ascii="Times New Roman" w:hAnsi="Times New Roman" w:cs="Times New Roman"/>
          <w:i/>
          <w:sz w:val="24"/>
          <w:szCs w:val="24"/>
        </w:rPr>
        <w:t>Code of Virginia</w:t>
      </w:r>
      <w:r w:rsidR="00AD563C" w:rsidRPr="00DE04B6">
        <w:rPr>
          <w:rFonts w:ascii="Times New Roman" w:hAnsi="Times New Roman" w:cs="Times New Roman"/>
          <w:sz w:val="24"/>
          <w:szCs w:val="24"/>
        </w:rPr>
        <w:t>.</w:t>
      </w:r>
      <w:r w:rsidR="00772CE2">
        <w:rPr>
          <w:rFonts w:ascii="Times New Roman" w:hAnsi="Times New Roman" w:cs="Times New Roman"/>
          <w:sz w:val="24"/>
          <w:szCs w:val="24"/>
        </w:rPr>
        <w:t xml:space="preserve">  </w:t>
      </w:r>
    </w:p>
    <w:p w14:paraId="311173EC" w14:textId="5D2B75CD" w:rsidR="0083109E" w:rsidRPr="00186107" w:rsidRDefault="00533345" w:rsidP="007038E1">
      <w:pPr>
        <w:pStyle w:val="ListParagraph"/>
        <w:numPr>
          <w:ilvl w:val="0"/>
          <w:numId w:val="3"/>
        </w:numPr>
        <w:autoSpaceDE w:val="0"/>
        <w:autoSpaceDN w:val="0"/>
        <w:adjustRightInd w:val="0"/>
        <w:spacing w:before="240" w:after="240" w:line="240" w:lineRule="auto"/>
        <w:ind w:left="330"/>
        <w:contextualSpacing w:val="0"/>
        <w:rPr>
          <w:rFonts w:ascii="Times New Roman" w:hAnsi="Times New Roman" w:cs="Times New Roman"/>
          <w:sz w:val="24"/>
          <w:szCs w:val="24"/>
        </w:rPr>
      </w:pPr>
      <w:r w:rsidRPr="00186107">
        <w:rPr>
          <w:rFonts w:ascii="Times New Roman" w:hAnsi="Times New Roman" w:cs="Times New Roman"/>
          <w:sz w:val="24"/>
          <w:szCs w:val="24"/>
        </w:rPr>
        <w:t>N</w:t>
      </w:r>
      <w:r w:rsidR="00AD563C" w:rsidRPr="00186107">
        <w:rPr>
          <w:rFonts w:ascii="Times New Roman" w:hAnsi="Times New Roman" w:cs="Times New Roman"/>
          <w:sz w:val="24"/>
          <w:szCs w:val="24"/>
        </w:rPr>
        <w:t xml:space="preserve">eighborhood organizations that have used </w:t>
      </w:r>
      <w:r w:rsidR="00AF5851" w:rsidRPr="00186107">
        <w:rPr>
          <w:rFonts w:ascii="Times New Roman" w:hAnsi="Times New Roman" w:cs="Times New Roman"/>
          <w:sz w:val="24"/>
          <w:szCs w:val="24"/>
        </w:rPr>
        <w:t xml:space="preserve">100 </w:t>
      </w:r>
      <w:r w:rsidR="00AD563C" w:rsidRPr="00186107">
        <w:rPr>
          <w:rFonts w:ascii="Times New Roman" w:hAnsi="Times New Roman" w:cs="Times New Roman"/>
          <w:sz w:val="24"/>
          <w:szCs w:val="24"/>
        </w:rPr>
        <w:t xml:space="preserve">percent of their </w:t>
      </w:r>
      <w:r w:rsidR="008A2EA9" w:rsidRPr="00186107">
        <w:rPr>
          <w:rFonts w:ascii="Times New Roman" w:hAnsi="Times New Roman" w:cs="Times New Roman"/>
          <w:sz w:val="24"/>
          <w:szCs w:val="24"/>
        </w:rPr>
        <w:t xml:space="preserve">initial </w:t>
      </w:r>
      <w:r w:rsidR="00AD563C" w:rsidRPr="00186107">
        <w:rPr>
          <w:rFonts w:ascii="Times New Roman" w:hAnsi="Times New Roman" w:cs="Times New Roman"/>
          <w:sz w:val="24"/>
          <w:szCs w:val="24"/>
        </w:rPr>
        <w:t xml:space="preserve">allocation of tax credits will be </w:t>
      </w:r>
      <w:r w:rsidR="00F81817" w:rsidRPr="00186107">
        <w:rPr>
          <w:rFonts w:ascii="Times New Roman" w:hAnsi="Times New Roman" w:cs="Times New Roman"/>
          <w:sz w:val="24"/>
          <w:szCs w:val="24"/>
        </w:rPr>
        <w:t xml:space="preserve">eligible to receive a pro rata distribution of any </w:t>
      </w:r>
      <w:r w:rsidR="00AD563C" w:rsidRPr="00186107">
        <w:rPr>
          <w:rFonts w:ascii="Times New Roman" w:hAnsi="Times New Roman" w:cs="Times New Roman"/>
          <w:sz w:val="24"/>
          <w:szCs w:val="24"/>
        </w:rPr>
        <w:t xml:space="preserve">additional tax credits </w:t>
      </w:r>
      <w:r w:rsidR="009D6722" w:rsidRPr="00186107">
        <w:rPr>
          <w:rFonts w:ascii="Times New Roman" w:hAnsi="Times New Roman" w:cs="Times New Roman"/>
          <w:sz w:val="24"/>
          <w:szCs w:val="24"/>
        </w:rPr>
        <w:t xml:space="preserve">that </w:t>
      </w:r>
      <w:r w:rsidR="008A2EA9" w:rsidRPr="00186107">
        <w:rPr>
          <w:rFonts w:ascii="Times New Roman" w:hAnsi="Times New Roman" w:cs="Times New Roman"/>
          <w:sz w:val="24"/>
          <w:szCs w:val="24"/>
        </w:rPr>
        <w:t xml:space="preserve">become </w:t>
      </w:r>
      <w:r w:rsidR="00AD563C" w:rsidRPr="00186107">
        <w:rPr>
          <w:rFonts w:ascii="Times New Roman" w:hAnsi="Times New Roman" w:cs="Times New Roman"/>
          <w:sz w:val="24"/>
          <w:szCs w:val="24"/>
        </w:rPr>
        <w:t xml:space="preserve">available for </w:t>
      </w:r>
      <w:r w:rsidR="009D6722" w:rsidRPr="00186107">
        <w:rPr>
          <w:rFonts w:ascii="Times New Roman" w:hAnsi="Times New Roman" w:cs="Times New Roman"/>
          <w:sz w:val="24"/>
          <w:szCs w:val="24"/>
        </w:rPr>
        <w:t>re</w:t>
      </w:r>
      <w:r w:rsidR="00AD563C" w:rsidRPr="00186107">
        <w:rPr>
          <w:rFonts w:ascii="Times New Roman" w:hAnsi="Times New Roman" w:cs="Times New Roman"/>
          <w:sz w:val="24"/>
          <w:szCs w:val="24"/>
        </w:rPr>
        <w:t xml:space="preserve">allocation.  Upon notice from the Department, a neighborhood organization </w:t>
      </w:r>
      <w:r w:rsidR="009D6722" w:rsidRPr="00186107">
        <w:rPr>
          <w:rFonts w:ascii="Times New Roman" w:hAnsi="Times New Roman" w:cs="Times New Roman"/>
          <w:sz w:val="24"/>
          <w:szCs w:val="24"/>
        </w:rPr>
        <w:t xml:space="preserve">with an approved proposal </w:t>
      </w:r>
      <w:r w:rsidR="00AD563C" w:rsidRPr="00186107">
        <w:rPr>
          <w:rFonts w:ascii="Times New Roman" w:hAnsi="Times New Roman" w:cs="Times New Roman"/>
          <w:sz w:val="24"/>
          <w:szCs w:val="24"/>
        </w:rPr>
        <w:t xml:space="preserve">may </w:t>
      </w:r>
      <w:r w:rsidR="00CD3009" w:rsidRPr="00186107">
        <w:rPr>
          <w:rFonts w:ascii="Times New Roman" w:hAnsi="Times New Roman" w:cs="Times New Roman"/>
          <w:sz w:val="24"/>
          <w:szCs w:val="24"/>
        </w:rPr>
        <w:t xml:space="preserve">be </w:t>
      </w:r>
      <w:r w:rsidR="00BD6CDA" w:rsidRPr="00186107">
        <w:rPr>
          <w:rFonts w:ascii="Times New Roman" w:hAnsi="Times New Roman" w:cs="Times New Roman"/>
          <w:sz w:val="24"/>
          <w:szCs w:val="24"/>
        </w:rPr>
        <w:t>eligible</w:t>
      </w:r>
      <w:r w:rsidR="00CD3009" w:rsidRPr="00186107">
        <w:rPr>
          <w:rFonts w:ascii="Times New Roman" w:hAnsi="Times New Roman" w:cs="Times New Roman"/>
          <w:sz w:val="24"/>
          <w:szCs w:val="24"/>
        </w:rPr>
        <w:t xml:space="preserve"> to receive an</w:t>
      </w:r>
      <w:r w:rsidR="00AD563C" w:rsidRPr="00186107">
        <w:rPr>
          <w:rFonts w:ascii="Times New Roman" w:hAnsi="Times New Roman" w:cs="Times New Roman"/>
          <w:sz w:val="24"/>
          <w:szCs w:val="24"/>
        </w:rPr>
        <w:t xml:space="preserve"> additional allocation of tax credits in accordance with § 58.1-439.20</w:t>
      </w:r>
      <w:r w:rsidR="00036333" w:rsidRPr="00186107">
        <w:rPr>
          <w:rFonts w:ascii="Times New Roman" w:hAnsi="Times New Roman" w:cs="Times New Roman"/>
          <w:sz w:val="24"/>
          <w:szCs w:val="24"/>
        </w:rPr>
        <w:t>:1</w:t>
      </w:r>
      <w:r w:rsidR="000A1518" w:rsidRPr="00186107">
        <w:rPr>
          <w:rFonts w:ascii="Times New Roman" w:hAnsi="Times New Roman" w:cs="Times New Roman"/>
          <w:sz w:val="24"/>
          <w:szCs w:val="24"/>
        </w:rPr>
        <w:t>.</w:t>
      </w:r>
      <w:r w:rsidR="00AD563C" w:rsidRPr="00186107">
        <w:rPr>
          <w:rFonts w:ascii="Times New Roman" w:hAnsi="Times New Roman" w:cs="Times New Roman"/>
          <w:sz w:val="24"/>
          <w:szCs w:val="24"/>
        </w:rPr>
        <w:t>C</w:t>
      </w:r>
      <w:r w:rsidR="000A1518" w:rsidRPr="00186107">
        <w:rPr>
          <w:rFonts w:ascii="Times New Roman" w:hAnsi="Times New Roman" w:cs="Times New Roman"/>
          <w:sz w:val="24"/>
          <w:szCs w:val="24"/>
        </w:rPr>
        <w:t>.</w:t>
      </w:r>
      <w:r w:rsidR="000A6C4B" w:rsidRPr="00186107">
        <w:rPr>
          <w:rFonts w:ascii="Times New Roman" w:hAnsi="Times New Roman" w:cs="Times New Roman"/>
          <w:sz w:val="24"/>
          <w:szCs w:val="24"/>
        </w:rPr>
        <w:t xml:space="preserve"> </w:t>
      </w:r>
      <w:r w:rsidR="00BB71B7" w:rsidRPr="00186107">
        <w:rPr>
          <w:rFonts w:ascii="Times New Roman" w:hAnsi="Times New Roman" w:cs="Times New Roman"/>
          <w:sz w:val="24"/>
          <w:szCs w:val="24"/>
        </w:rPr>
        <w:t xml:space="preserve">of the </w:t>
      </w:r>
      <w:r w:rsidR="00BB71B7" w:rsidRPr="00186107">
        <w:rPr>
          <w:rFonts w:ascii="Times New Roman" w:hAnsi="Times New Roman" w:cs="Times New Roman"/>
          <w:i/>
          <w:sz w:val="24"/>
          <w:szCs w:val="24"/>
        </w:rPr>
        <w:t xml:space="preserve">Code of Virginia </w:t>
      </w:r>
      <w:r w:rsidR="000A6C4B" w:rsidRPr="00186107">
        <w:rPr>
          <w:rFonts w:ascii="Times New Roman" w:hAnsi="Times New Roman" w:cs="Times New Roman"/>
          <w:sz w:val="24"/>
          <w:szCs w:val="24"/>
        </w:rPr>
        <w:t>and as follows:</w:t>
      </w:r>
      <w:r w:rsidR="00AD563C" w:rsidRPr="00186107">
        <w:rPr>
          <w:rFonts w:ascii="Times New Roman" w:hAnsi="Times New Roman" w:cs="Times New Roman"/>
          <w:sz w:val="24"/>
          <w:szCs w:val="24"/>
        </w:rPr>
        <w:t xml:space="preserve">  </w:t>
      </w:r>
    </w:p>
    <w:p w14:paraId="0598FB35" w14:textId="77777777" w:rsidR="007651AA" w:rsidRPr="00186107" w:rsidRDefault="006D7D7A" w:rsidP="0043646D">
      <w:pPr>
        <w:pStyle w:val="ListParagraph"/>
        <w:numPr>
          <w:ilvl w:val="1"/>
          <w:numId w:val="3"/>
        </w:numPr>
        <w:autoSpaceDE w:val="0"/>
        <w:autoSpaceDN w:val="0"/>
        <w:adjustRightInd w:val="0"/>
        <w:spacing w:before="240" w:after="240" w:line="240" w:lineRule="auto"/>
        <w:contextualSpacing w:val="0"/>
        <w:rPr>
          <w:rFonts w:ascii="Times New Roman" w:hAnsi="Times New Roman" w:cs="Times New Roman"/>
          <w:sz w:val="24"/>
          <w:szCs w:val="24"/>
        </w:rPr>
      </w:pPr>
      <w:r w:rsidRPr="00186107">
        <w:rPr>
          <w:rFonts w:ascii="Times New Roman" w:hAnsi="Times New Roman" w:cs="Times New Roman"/>
          <w:sz w:val="24"/>
          <w:szCs w:val="24"/>
        </w:rPr>
        <w:t>T</w:t>
      </w:r>
      <w:r w:rsidR="00AD563C" w:rsidRPr="00186107">
        <w:rPr>
          <w:rFonts w:ascii="Times New Roman" w:hAnsi="Times New Roman" w:cs="Times New Roman"/>
          <w:sz w:val="24"/>
          <w:szCs w:val="24"/>
        </w:rPr>
        <w:t>he Department</w:t>
      </w:r>
      <w:r w:rsidRPr="00186107">
        <w:rPr>
          <w:rFonts w:ascii="Times New Roman" w:hAnsi="Times New Roman" w:cs="Times New Roman"/>
          <w:sz w:val="24"/>
          <w:szCs w:val="24"/>
        </w:rPr>
        <w:t>, by email, will</w:t>
      </w:r>
      <w:r w:rsidR="00AD563C" w:rsidRPr="00186107">
        <w:rPr>
          <w:rFonts w:ascii="Times New Roman" w:hAnsi="Times New Roman" w:cs="Times New Roman"/>
          <w:sz w:val="24"/>
          <w:szCs w:val="24"/>
        </w:rPr>
        <w:t xml:space="preserve"> </w:t>
      </w:r>
      <w:r w:rsidRPr="00186107">
        <w:rPr>
          <w:rFonts w:ascii="Times New Roman" w:hAnsi="Times New Roman" w:cs="Times New Roman"/>
          <w:sz w:val="24"/>
          <w:szCs w:val="24"/>
        </w:rPr>
        <w:t xml:space="preserve">notify </w:t>
      </w:r>
      <w:r w:rsidR="00AD563C" w:rsidRPr="00186107">
        <w:rPr>
          <w:rFonts w:ascii="Times New Roman" w:hAnsi="Times New Roman" w:cs="Times New Roman"/>
          <w:sz w:val="24"/>
          <w:szCs w:val="24"/>
        </w:rPr>
        <w:t>qualified neighborhood organizations that additional tax credits are available</w:t>
      </w:r>
      <w:r w:rsidR="00862E8E" w:rsidRPr="00186107">
        <w:rPr>
          <w:rFonts w:ascii="Times New Roman" w:hAnsi="Times New Roman" w:cs="Times New Roman"/>
          <w:sz w:val="24"/>
          <w:szCs w:val="24"/>
        </w:rPr>
        <w:t xml:space="preserve"> for reallocation</w:t>
      </w:r>
      <w:r w:rsidRPr="00186107">
        <w:rPr>
          <w:rFonts w:ascii="Times New Roman" w:hAnsi="Times New Roman" w:cs="Times New Roman"/>
          <w:sz w:val="24"/>
          <w:szCs w:val="24"/>
        </w:rPr>
        <w:t xml:space="preserve"> and the amount of </w:t>
      </w:r>
      <w:r w:rsidR="00D246B0" w:rsidRPr="00186107">
        <w:rPr>
          <w:rFonts w:ascii="Times New Roman" w:hAnsi="Times New Roman" w:cs="Times New Roman"/>
          <w:sz w:val="24"/>
          <w:szCs w:val="24"/>
        </w:rPr>
        <w:t xml:space="preserve">such </w:t>
      </w:r>
      <w:r w:rsidR="0011370F" w:rsidRPr="00186107">
        <w:rPr>
          <w:rFonts w:ascii="Times New Roman" w:hAnsi="Times New Roman" w:cs="Times New Roman"/>
          <w:sz w:val="24"/>
          <w:szCs w:val="24"/>
        </w:rPr>
        <w:t>tax credits</w:t>
      </w:r>
      <w:r w:rsidRPr="00186107">
        <w:rPr>
          <w:rFonts w:ascii="Times New Roman" w:hAnsi="Times New Roman" w:cs="Times New Roman"/>
          <w:sz w:val="24"/>
          <w:szCs w:val="24"/>
        </w:rPr>
        <w:t xml:space="preserve"> that each neighborhood organization is eligible to receive</w:t>
      </w:r>
      <w:r w:rsidR="00AD563C" w:rsidRPr="00186107">
        <w:rPr>
          <w:rFonts w:ascii="Times New Roman" w:hAnsi="Times New Roman" w:cs="Times New Roman"/>
          <w:sz w:val="24"/>
          <w:szCs w:val="24"/>
        </w:rPr>
        <w:t>.  Any requests</w:t>
      </w:r>
      <w:r w:rsidR="00BD273A" w:rsidRPr="00186107">
        <w:rPr>
          <w:rFonts w:ascii="Times New Roman" w:hAnsi="Times New Roman" w:cs="Times New Roman"/>
          <w:sz w:val="24"/>
          <w:szCs w:val="24"/>
        </w:rPr>
        <w:t xml:space="preserve"> for additional tax credits</w:t>
      </w:r>
      <w:r w:rsidR="00AD563C" w:rsidRPr="00186107">
        <w:rPr>
          <w:rFonts w:ascii="Times New Roman" w:hAnsi="Times New Roman" w:cs="Times New Roman"/>
          <w:sz w:val="24"/>
          <w:szCs w:val="24"/>
        </w:rPr>
        <w:t xml:space="preserve"> submitted prior to the Department’s notice will not be considered.</w:t>
      </w:r>
    </w:p>
    <w:p w14:paraId="58E9C4E5" w14:textId="77777777" w:rsidR="007651AA" w:rsidRPr="00186107" w:rsidRDefault="00BA1AF0" w:rsidP="00772CE2">
      <w:pPr>
        <w:pStyle w:val="ListParagraph"/>
        <w:numPr>
          <w:ilvl w:val="1"/>
          <w:numId w:val="3"/>
        </w:numPr>
        <w:autoSpaceDE w:val="0"/>
        <w:autoSpaceDN w:val="0"/>
        <w:adjustRightInd w:val="0"/>
        <w:spacing w:before="240" w:after="240" w:line="240" w:lineRule="auto"/>
        <w:contextualSpacing w:val="0"/>
        <w:rPr>
          <w:rFonts w:ascii="Times New Roman" w:hAnsi="Times New Roman" w:cs="Times New Roman"/>
          <w:sz w:val="24"/>
          <w:szCs w:val="24"/>
        </w:rPr>
      </w:pPr>
      <w:r w:rsidRPr="00186107">
        <w:rPr>
          <w:rFonts w:ascii="Times New Roman" w:hAnsi="Times New Roman" w:cs="Times New Roman"/>
          <w:sz w:val="24"/>
          <w:szCs w:val="24"/>
        </w:rPr>
        <w:t xml:space="preserve">If a neighborhood organization eligible for </w:t>
      </w:r>
      <w:r w:rsidR="00CB464C" w:rsidRPr="00186107">
        <w:rPr>
          <w:rFonts w:ascii="Times New Roman" w:hAnsi="Times New Roman" w:cs="Times New Roman"/>
          <w:sz w:val="24"/>
          <w:szCs w:val="24"/>
        </w:rPr>
        <w:t xml:space="preserve">an </w:t>
      </w:r>
      <w:r w:rsidRPr="00186107">
        <w:rPr>
          <w:rFonts w:ascii="Times New Roman" w:hAnsi="Times New Roman" w:cs="Times New Roman"/>
          <w:sz w:val="24"/>
          <w:szCs w:val="24"/>
        </w:rPr>
        <w:t xml:space="preserve">additional </w:t>
      </w:r>
      <w:r w:rsidR="00CB464C" w:rsidRPr="00186107">
        <w:rPr>
          <w:rFonts w:ascii="Times New Roman" w:hAnsi="Times New Roman" w:cs="Times New Roman"/>
          <w:sz w:val="24"/>
          <w:szCs w:val="24"/>
        </w:rPr>
        <w:t xml:space="preserve">allocation of </w:t>
      </w:r>
      <w:r w:rsidRPr="00186107">
        <w:rPr>
          <w:rFonts w:ascii="Times New Roman" w:hAnsi="Times New Roman" w:cs="Times New Roman"/>
          <w:sz w:val="24"/>
          <w:szCs w:val="24"/>
        </w:rPr>
        <w:t xml:space="preserve">tax credits requires more than the prorated amount of </w:t>
      </w:r>
      <w:r w:rsidR="00C53176" w:rsidRPr="00186107">
        <w:rPr>
          <w:rFonts w:ascii="Times New Roman" w:hAnsi="Times New Roman" w:cs="Times New Roman"/>
          <w:sz w:val="24"/>
          <w:szCs w:val="24"/>
        </w:rPr>
        <w:t xml:space="preserve">reallocated </w:t>
      </w:r>
      <w:r w:rsidRPr="00186107">
        <w:rPr>
          <w:rFonts w:ascii="Times New Roman" w:hAnsi="Times New Roman" w:cs="Times New Roman"/>
          <w:sz w:val="24"/>
          <w:szCs w:val="24"/>
        </w:rPr>
        <w:t>tax credits, the neighborhood organization</w:t>
      </w:r>
      <w:r w:rsidR="00AD563C" w:rsidRPr="00186107">
        <w:rPr>
          <w:rFonts w:ascii="Times New Roman" w:hAnsi="Times New Roman" w:cs="Times New Roman"/>
          <w:sz w:val="24"/>
          <w:szCs w:val="24"/>
        </w:rPr>
        <w:t xml:space="preserve"> </w:t>
      </w:r>
      <w:r w:rsidR="00C53176" w:rsidRPr="00186107">
        <w:rPr>
          <w:rFonts w:ascii="Times New Roman" w:hAnsi="Times New Roman" w:cs="Times New Roman"/>
          <w:sz w:val="24"/>
          <w:szCs w:val="24"/>
        </w:rPr>
        <w:t xml:space="preserve">may </w:t>
      </w:r>
      <w:r w:rsidR="00CB464C" w:rsidRPr="00186107">
        <w:rPr>
          <w:rFonts w:ascii="Times New Roman" w:hAnsi="Times New Roman" w:cs="Times New Roman"/>
          <w:sz w:val="24"/>
          <w:szCs w:val="24"/>
        </w:rPr>
        <w:t>request</w:t>
      </w:r>
      <w:r w:rsidR="00C53176" w:rsidRPr="00186107">
        <w:rPr>
          <w:rFonts w:ascii="Times New Roman" w:hAnsi="Times New Roman" w:cs="Times New Roman"/>
          <w:sz w:val="24"/>
          <w:szCs w:val="24"/>
        </w:rPr>
        <w:t xml:space="preserve"> a specific amount of reallocated</w:t>
      </w:r>
      <w:r w:rsidR="00CB464C" w:rsidRPr="00186107">
        <w:rPr>
          <w:rFonts w:ascii="Times New Roman" w:hAnsi="Times New Roman" w:cs="Times New Roman"/>
          <w:sz w:val="24"/>
          <w:szCs w:val="24"/>
        </w:rPr>
        <w:t xml:space="preserve"> tax credits </w:t>
      </w:r>
      <w:r w:rsidR="00C53176" w:rsidRPr="00186107">
        <w:rPr>
          <w:rFonts w:ascii="Times New Roman" w:hAnsi="Times New Roman" w:cs="Times New Roman"/>
          <w:sz w:val="24"/>
          <w:szCs w:val="24"/>
        </w:rPr>
        <w:t xml:space="preserve">based on </w:t>
      </w:r>
      <w:r w:rsidR="00CB464C" w:rsidRPr="00186107">
        <w:rPr>
          <w:rFonts w:ascii="Times New Roman" w:hAnsi="Times New Roman" w:cs="Times New Roman"/>
          <w:sz w:val="24"/>
          <w:szCs w:val="24"/>
        </w:rPr>
        <w:t>donations</w:t>
      </w:r>
      <w:r w:rsidR="00C53176" w:rsidRPr="00186107">
        <w:rPr>
          <w:rFonts w:ascii="Times New Roman" w:hAnsi="Times New Roman" w:cs="Times New Roman"/>
          <w:sz w:val="24"/>
          <w:szCs w:val="24"/>
        </w:rPr>
        <w:t xml:space="preserve"> </w:t>
      </w:r>
      <w:r w:rsidR="00CB464C" w:rsidRPr="00186107">
        <w:rPr>
          <w:rFonts w:ascii="Times New Roman" w:hAnsi="Times New Roman" w:cs="Times New Roman"/>
          <w:sz w:val="24"/>
          <w:szCs w:val="24"/>
        </w:rPr>
        <w:t xml:space="preserve">it </w:t>
      </w:r>
      <w:r w:rsidR="00862E8E" w:rsidRPr="00186107">
        <w:rPr>
          <w:rFonts w:ascii="Times New Roman" w:hAnsi="Times New Roman" w:cs="Times New Roman"/>
          <w:sz w:val="24"/>
          <w:szCs w:val="24"/>
        </w:rPr>
        <w:t xml:space="preserve">has </w:t>
      </w:r>
      <w:r w:rsidR="00CB464C" w:rsidRPr="00186107">
        <w:rPr>
          <w:rFonts w:ascii="Times New Roman" w:hAnsi="Times New Roman" w:cs="Times New Roman"/>
          <w:sz w:val="24"/>
          <w:szCs w:val="24"/>
        </w:rPr>
        <w:t xml:space="preserve">received or </w:t>
      </w:r>
      <w:r w:rsidR="001457D8" w:rsidRPr="00186107">
        <w:rPr>
          <w:rFonts w:ascii="Times New Roman" w:hAnsi="Times New Roman" w:cs="Times New Roman"/>
          <w:sz w:val="24"/>
          <w:szCs w:val="24"/>
        </w:rPr>
        <w:t>expects</w:t>
      </w:r>
      <w:r w:rsidR="00CB464C" w:rsidRPr="00186107">
        <w:rPr>
          <w:rFonts w:ascii="Times New Roman" w:hAnsi="Times New Roman" w:cs="Times New Roman"/>
          <w:sz w:val="24"/>
          <w:szCs w:val="24"/>
        </w:rPr>
        <w:t xml:space="preserve"> to receive during the program year</w:t>
      </w:r>
      <w:r w:rsidR="00C53176" w:rsidRPr="00186107">
        <w:rPr>
          <w:rFonts w:ascii="Times New Roman" w:hAnsi="Times New Roman" w:cs="Times New Roman"/>
          <w:sz w:val="24"/>
          <w:szCs w:val="24"/>
        </w:rPr>
        <w:t xml:space="preserve"> </w:t>
      </w:r>
      <w:r w:rsidR="00E80CBF" w:rsidRPr="00186107">
        <w:rPr>
          <w:rFonts w:ascii="Times New Roman" w:hAnsi="Times New Roman" w:cs="Times New Roman"/>
          <w:sz w:val="24"/>
          <w:szCs w:val="24"/>
        </w:rPr>
        <w:t>that will</w:t>
      </w:r>
      <w:r w:rsidR="00C53176" w:rsidRPr="00186107">
        <w:rPr>
          <w:rFonts w:ascii="Times New Roman" w:hAnsi="Times New Roman" w:cs="Times New Roman"/>
          <w:sz w:val="24"/>
          <w:szCs w:val="24"/>
        </w:rPr>
        <w:t xml:space="preserve"> be used to provide education services</w:t>
      </w:r>
      <w:r w:rsidR="00862E8E" w:rsidRPr="00186107">
        <w:rPr>
          <w:rFonts w:ascii="Times New Roman" w:hAnsi="Times New Roman" w:cs="Times New Roman"/>
          <w:sz w:val="24"/>
          <w:szCs w:val="24"/>
        </w:rPr>
        <w:t>.</w:t>
      </w:r>
      <w:r w:rsidR="00390252" w:rsidRPr="00186107">
        <w:rPr>
          <w:rFonts w:ascii="Times New Roman" w:hAnsi="Times New Roman" w:cs="Times New Roman"/>
          <w:sz w:val="24"/>
          <w:szCs w:val="24"/>
        </w:rPr>
        <w:t xml:space="preserve"> </w:t>
      </w:r>
      <w:r w:rsidR="00106B11" w:rsidRPr="00186107">
        <w:rPr>
          <w:rFonts w:ascii="Times New Roman" w:hAnsi="Times New Roman" w:cs="Times New Roman"/>
          <w:sz w:val="24"/>
          <w:szCs w:val="24"/>
        </w:rPr>
        <w:t>All s</w:t>
      </w:r>
      <w:r w:rsidR="00E80CBF" w:rsidRPr="00186107">
        <w:rPr>
          <w:rFonts w:ascii="Times New Roman" w:hAnsi="Times New Roman" w:cs="Times New Roman"/>
          <w:sz w:val="24"/>
          <w:szCs w:val="24"/>
        </w:rPr>
        <w:t xml:space="preserve">uch requests will </w:t>
      </w:r>
      <w:r w:rsidR="00106B11" w:rsidRPr="00186107">
        <w:rPr>
          <w:rFonts w:ascii="Times New Roman" w:hAnsi="Times New Roman" w:cs="Times New Roman"/>
          <w:sz w:val="24"/>
          <w:szCs w:val="24"/>
        </w:rPr>
        <w:t xml:space="preserve">be accommodated </w:t>
      </w:r>
      <w:r w:rsidR="00C82229" w:rsidRPr="00186107">
        <w:rPr>
          <w:rFonts w:ascii="Times New Roman" w:hAnsi="Times New Roman" w:cs="Times New Roman"/>
          <w:sz w:val="24"/>
          <w:szCs w:val="24"/>
        </w:rPr>
        <w:t xml:space="preserve">on a pro rata basis </w:t>
      </w:r>
      <w:r w:rsidR="00916946" w:rsidRPr="00186107">
        <w:rPr>
          <w:rFonts w:ascii="Times New Roman" w:hAnsi="Times New Roman" w:cs="Times New Roman"/>
          <w:sz w:val="24"/>
          <w:szCs w:val="24"/>
        </w:rPr>
        <w:t xml:space="preserve">if any reallocated tax credits remain after the distributions </w:t>
      </w:r>
      <w:r w:rsidR="00C94BF7" w:rsidRPr="00186107">
        <w:rPr>
          <w:rFonts w:ascii="Times New Roman" w:hAnsi="Times New Roman" w:cs="Times New Roman"/>
          <w:sz w:val="24"/>
          <w:szCs w:val="24"/>
        </w:rPr>
        <w:t xml:space="preserve">set forth in </w:t>
      </w:r>
      <w:r w:rsidR="006A7327" w:rsidRPr="00186107">
        <w:rPr>
          <w:rFonts w:ascii="Times New Roman" w:hAnsi="Times New Roman" w:cs="Times New Roman"/>
          <w:sz w:val="24"/>
          <w:szCs w:val="24"/>
        </w:rPr>
        <w:t>subsection D.</w:t>
      </w:r>
      <w:r w:rsidR="00C94BF7" w:rsidRPr="00186107">
        <w:rPr>
          <w:rFonts w:ascii="Times New Roman" w:hAnsi="Times New Roman" w:cs="Times New Roman"/>
          <w:sz w:val="24"/>
          <w:szCs w:val="24"/>
        </w:rPr>
        <w:t>1</w:t>
      </w:r>
      <w:permStart w:id="1371499315" w:edGrp="everyone"/>
      <w:permEnd w:id="1371499315"/>
      <w:r w:rsidR="00916946" w:rsidRPr="00186107">
        <w:rPr>
          <w:rFonts w:ascii="Times New Roman" w:hAnsi="Times New Roman" w:cs="Times New Roman"/>
          <w:sz w:val="24"/>
          <w:szCs w:val="24"/>
        </w:rPr>
        <w:t xml:space="preserve"> above are fulfilled. </w:t>
      </w:r>
    </w:p>
    <w:p w14:paraId="1B335837" w14:textId="405FB4D8" w:rsidR="007651AA" w:rsidRPr="00186107" w:rsidRDefault="00CB464C" w:rsidP="00772CE2">
      <w:pPr>
        <w:pStyle w:val="ListParagraph"/>
        <w:numPr>
          <w:ilvl w:val="1"/>
          <w:numId w:val="3"/>
        </w:numPr>
        <w:autoSpaceDE w:val="0"/>
        <w:autoSpaceDN w:val="0"/>
        <w:adjustRightInd w:val="0"/>
        <w:spacing w:before="240" w:after="240" w:line="240" w:lineRule="auto"/>
        <w:contextualSpacing w:val="0"/>
        <w:rPr>
          <w:rFonts w:ascii="Times New Roman" w:hAnsi="Times New Roman" w:cs="Times New Roman"/>
          <w:sz w:val="24"/>
          <w:szCs w:val="24"/>
        </w:rPr>
      </w:pPr>
      <w:r w:rsidRPr="00186107">
        <w:rPr>
          <w:rFonts w:ascii="Times New Roman" w:hAnsi="Times New Roman" w:cs="Times New Roman"/>
          <w:sz w:val="24"/>
          <w:szCs w:val="24"/>
        </w:rPr>
        <w:t>Neighborhood organizations</w:t>
      </w:r>
      <w:r w:rsidR="00916946" w:rsidRPr="00186107">
        <w:rPr>
          <w:rFonts w:ascii="Times New Roman" w:hAnsi="Times New Roman" w:cs="Times New Roman"/>
          <w:sz w:val="24"/>
          <w:szCs w:val="24"/>
        </w:rPr>
        <w:t xml:space="preserve"> capable of using additional tax credits</w:t>
      </w:r>
      <w:r w:rsidRPr="00186107">
        <w:rPr>
          <w:rFonts w:ascii="Times New Roman" w:hAnsi="Times New Roman" w:cs="Times New Roman"/>
          <w:sz w:val="24"/>
          <w:szCs w:val="24"/>
        </w:rPr>
        <w:t xml:space="preserve"> </w:t>
      </w:r>
      <w:r w:rsidR="00C70DD4" w:rsidRPr="00186107">
        <w:rPr>
          <w:rFonts w:ascii="Times New Roman" w:hAnsi="Times New Roman" w:cs="Times New Roman"/>
          <w:sz w:val="24"/>
          <w:szCs w:val="24"/>
        </w:rPr>
        <w:t>must so indicate</w:t>
      </w:r>
      <w:r w:rsidRPr="00186107">
        <w:rPr>
          <w:rFonts w:ascii="Times New Roman" w:hAnsi="Times New Roman" w:cs="Times New Roman"/>
          <w:sz w:val="24"/>
          <w:szCs w:val="24"/>
        </w:rPr>
        <w:t xml:space="preserve"> </w:t>
      </w:r>
      <w:r w:rsidR="00C70DD4" w:rsidRPr="00186107">
        <w:rPr>
          <w:rFonts w:ascii="Times New Roman" w:hAnsi="Times New Roman" w:cs="Times New Roman"/>
          <w:sz w:val="24"/>
          <w:szCs w:val="24"/>
        </w:rPr>
        <w:t xml:space="preserve">to </w:t>
      </w:r>
      <w:r w:rsidRPr="00186107">
        <w:rPr>
          <w:rFonts w:ascii="Times New Roman" w:hAnsi="Times New Roman" w:cs="Times New Roman"/>
          <w:sz w:val="24"/>
          <w:szCs w:val="24"/>
        </w:rPr>
        <w:t>the Department</w:t>
      </w:r>
      <w:r w:rsidR="00C70DD4" w:rsidRPr="00186107">
        <w:rPr>
          <w:rFonts w:ascii="Times New Roman" w:hAnsi="Times New Roman" w:cs="Times New Roman"/>
          <w:sz w:val="24"/>
          <w:szCs w:val="24"/>
        </w:rPr>
        <w:t xml:space="preserve"> </w:t>
      </w:r>
      <w:r w:rsidR="00840FE3" w:rsidRPr="00186107">
        <w:rPr>
          <w:rFonts w:ascii="Times New Roman" w:hAnsi="Times New Roman" w:cs="Times New Roman"/>
          <w:sz w:val="24"/>
          <w:szCs w:val="24"/>
        </w:rPr>
        <w:t xml:space="preserve">within </w:t>
      </w:r>
      <w:r w:rsidR="00672496">
        <w:rPr>
          <w:rFonts w:ascii="Times New Roman" w:hAnsi="Times New Roman" w:cs="Times New Roman"/>
          <w:sz w:val="24"/>
          <w:szCs w:val="24"/>
        </w:rPr>
        <w:t>30</w:t>
      </w:r>
      <w:r w:rsidR="00672496" w:rsidRPr="00186107">
        <w:rPr>
          <w:rFonts w:ascii="Times New Roman" w:hAnsi="Times New Roman" w:cs="Times New Roman"/>
          <w:sz w:val="24"/>
          <w:szCs w:val="24"/>
        </w:rPr>
        <w:t xml:space="preserve"> </w:t>
      </w:r>
      <w:r w:rsidR="009F4D3C" w:rsidRPr="00186107">
        <w:rPr>
          <w:rFonts w:ascii="Times New Roman" w:hAnsi="Times New Roman" w:cs="Times New Roman"/>
          <w:sz w:val="24"/>
          <w:szCs w:val="24"/>
        </w:rPr>
        <w:t xml:space="preserve">calendar </w:t>
      </w:r>
      <w:r w:rsidR="00840FE3" w:rsidRPr="00186107">
        <w:rPr>
          <w:rFonts w:ascii="Times New Roman" w:hAnsi="Times New Roman" w:cs="Times New Roman"/>
          <w:sz w:val="24"/>
          <w:szCs w:val="24"/>
        </w:rPr>
        <w:t>days from the date of the Department’s notice</w:t>
      </w:r>
      <w:r w:rsidRPr="00186107">
        <w:rPr>
          <w:rFonts w:ascii="Times New Roman" w:hAnsi="Times New Roman" w:cs="Times New Roman"/>
          <w:sz w:val="24"/>
          <w:szCs w:val="24"/>
        </w:rPr>
        <w:t xml:space="preserve"> in order to receive an additional allocation of tax credits</w:t>
      </w:r>
      <w:r w:rsidR="00AD563C" w:rsidRPr="00186107">
        <w:rPr>
          <w:rFonts w:ascii="Times New Roman" w:hAnsi="Times New Roman" w:cs="Times New Roman"/>
          <w:sz w:val="24"/>
          <w:szCs w:val="24"/>
        </w:rPr>
        <w:t>.</w:t>
      </w:r>
    </w:p>
    <w:p w14:paraId="1BCBF359" w14:textId="7CF2A95F" w:rsidR="007651AA" w:rsidRPr="00186107" w:rsidRDefault="00AD563C" w:rsidP="00772CE2">
      <w:pPr>
        <w:pStyle w:val="ListParagraph"/>
        <w:numPr>
          <w:ilvl w:val="1"/>
          <w:numId w:val="3"/>
        </w:numPr>
        <w:autoSpaceDE w:val="0"/>
        <w:autoSpaceDN w:val="0"/>
        <w:adjustRightInd w:val="0"/>
        <w:spacing w:before="240" w:after="240" w:line="240" w:lineRule="auto"/>
        <w:contextualSpacing w:val="0"/>
        <w:rPr>
          <w:rFonts w:ascii="Times New Roman" w:hAnsi="Times New Roman" w:cs="Times New Roman"/>
          <w:sz w:val="24"/>
          <w:szCs w:val="24"/>
        </w:rPr>
      </w:pPr>
      <w:r w:rsidRPr="00186107">
        <w:rPr>
          <w:rFonts w:ascii="Times New Roman" w:hAnsi="Times New Roman" w:cs="Times New Roman"/>
          <w:sz w:val="24"/>
          <w:szCs w:val="24"/>
        </w:rPr>
        <w:t>A neighborho</w:t>
      </w:r>
      <w:r w:rsidR="00355BD3" w:rsidRPr="00186107">
        <w:rPr>
          <w:rFonts w:ascii="Times New Roman" w:hAnsi="Times New Roman" w:cs="Times New Roman"/>
          <w:sz w:val="24"/>
          <w:szCs w:val="24"/>
        </w:rPr>
        <w:t xml:space="preserve">od organization that received </w:t>
      </w:r>
      <w:r w:rsidR="0053733D" w:rsidRPr="00186107">
        <w:rPr>
          <w:rFonts w:ascii="Times New Roman" w:hAnsi="Times New Roman" w:cs="Times New Roman"/>
          <w:sz w:val="24"/>
          <w:szCs w:val="24"/>
        </w:rPr>
        <w:t xml:space="preserve">an initial </w:t>
      </w:r>
      <w:r w:rsidRPr="00186107">
        <w:rPr>
          <w:rFonts w:ascii="Times New Roman" w:hAnsi="Times New Roman" w:cs="Times New Roman"/>
          <w:sz w:val="24"/>
          <w:szCs w:val="24"/>
        </w:rPr>
        <w:t xml:space="preserve">reallocation of additional tax credits and uses </w:t>
      </w:r>
      <w:r w:rsidR="009C1036" w:rsidRPr="00186107">
        <w:rPr>
          <w:rFonts w:ascii="Times New Roman" w:hAnsi="Times New Roman" w:cs="Times New Roman"/>
          <w:sz w:val="24"/>
          <w:szCs w:val="24"/>
        </w:rPr>
        <w:t>100</w:t>
      </w:r>
      <w:r w:rsidR="00F61091" w:rsidRPr="00186107">
        <w:rPr>
          <w:rFonts w:ascii="Times New Roman" w:hAnsi="Times New Roman" w:cs="Times New Roman"/>
          <w:sz w:val="24"/>
          <w:szCs w:val="24"/>
        </w:rPr>
        <w:t xml:space="preserve"> </w:t>
      </w:r>
      <w:r w:rsidRPr="00186107">
        <w:rPr>
          <w:rFonts w:ascii="Times New Roman" w:hAnsi="Times New Roman" w:cs="Times New Roman"/>
          <w:sz w:val="24"/>
          <w:szCs w:val="24"/>
        </w:rPr>
        <w:t xml:space="preserve">percent of the reallocation amount will be </w:t>
      </w:r>
      <w:r w:rsidR="001457D8" w:rsidRPr="00186107">
        <w:rPr>
          <w:rFonts w:ascii="Times New Roman" w:hAnsi="Times New Roman" w:cs="Times New Roman"/>
          <w:sz w:val="24"/>
          <w:szCs w:val="24"/>
        </w:rPr>
        <w:t>eligible to receive</w:t>
      </w:r>
      <w:r w:rsidR="00987D55" w:rsidRPr="00186107">
        <w:rPr>
          <w:rFonts w:ascii="Times New Roman" w:hAnsi="Times New Roman" w:cs="Times New Roman"/>
          <w:sz w:val="24"/>
          <w:szCs w:val="24"/>
        </w:rPr>
        <w:t xml:space="preserve"> an</w:t>
      </w:r>
      <w:r w:rsidRPr="00186107">
        <w:rPr>
          <w:rFonts w:ascii="Times New Roman" w:hAnsi="Times New Roman" w:cs="Times New Roman"/>
          <w:sz w:val="24"/>
          <w:szCs w:val="24"/>
        </w:rPr>
        <w:t xml:space="preserve"> additional amount of tax credits upon notice from the Department that additional tax credits are available.</w:t>
      </w:r>
    </w:p>
    <w:p w14:paraId="7A436E1A" w14:textId="77777777" w:rsidR="00D205ED" w:rsidRPr="00C71064" w:rsidRDefault="009F0BFB" w:rsidP="00772CE2">
      <w:pPr>
        <w:pStyle w:val="Heading2"/>
        <w:ind w:left="540" w:hanging="360"/>
        <w:rPr>
          <w:rFonts w:ascii="Times New Roman" w:hAnsi="Times New Roman" w:cs="Times New Roman"/>
          <w:color w:val="auto"/>
          <w:sz w:val="24"/>
          <w:szCs w:val="24"/>
        </w:rPr>
      </w:pPr>
      <w:r w:rsidRPr="00C71064">
        <w:rPr>
          <w:rFonts w:ascii="Times New Roman" w:hAnsi="Times New Roman" w:cs="Times New Roman"/>
          <w:color w:val="auto"/>
          <w:sz w:val="24"/>
          <w:szCs w:val="24"/>
        </w:rPr>
        <w:t xml:space="preserve">  </w:t>
      </w:r>
      <w:r w:rsidR="00B508DB" w:rsidRPr="00C71064">
        <w:rPr>
          <w:rFonts w:ascii="Times New Roman" w:hAnsi="Times New Roman" w:cs="Times New Roman"/>
          <w:color w:val="auto"/>
          <w:sz w:val="24"/>
          <w:szCs w:val="24"/>
        </w:rPr>
        <w:t>Value of donations</w:t>
      </w:r>
    </w:p>
    <w:p w14:paraId="07E3D44F" w14:textId="414BEF92" w:rsidR="00694DA8" w:rsidRPr="00DE04B6" w:rsidRDefault="00AD563C" w:rsidP="00C71064">
      <w:pPr>
        <w:pStyle w:val="ListParagraph"/>
        <w:numPr>
          <w:ilvl w:val="0"/>
          <w:numId w:val="5"/>
        </w:numPr>
        <w:autoSpaceDE w:val="0"/>
        <w:autoSpaceDN w:val="0"/>
        <w:adjustRightInd w:val="0"/>
        <w:spacing w:before="240" w:after="240" w:line="240" w:lineRule="auto"/>
        <w:ind w:hanging="720"/>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The neighborhood organization with an approved education proposal is responsible for </w:t>
      </w:r>
      <w:r w:rsidR="009C1036">
        <w:rPr>
          <w:rFonts w:ascii="Times New Roman" w:hAnsi="Times New Roman" w:cs="Times New Roman"/>
          <w:sz w:val="24"/>
          <w:szCs w:val="24"/>
        </w:rPr>
        <w:t xml:space="preserve">submitting and </w:t>
      </w:r>
      <w:r w:rsidRPr="00DE04B6">
        <w:rPr>
          <w:rFonts w:ascii="Times New Roman" w:hAnsi="Times New Roman" w:cs="Times New Roman"/>
          <w:sz w:val="24"/>
          <w:szCs w:val="24"/>
        </w:rPr>
        <w:t>maintaining documentation as required by the Department of Education to verify the date and value of all donations.</w:t>
      </w:r>
    </w:p>
    <w:p w14:paraId="4A548DBA" w14:textId="581291B6" w:rsidR="00F9002B" w:rsidRPr="00DE04B6" w:rsidRDefault="00F9002B" w:rsidP="007038E1">
      <w:pPr>
        <w:pStyle w:val="ListParagraph"/>
        <w:numPr>
          <w:ilvl w:val="0"/>
          <w:numId w:val="5"/>
        </w:numPr>
        <w:autoSpaceDE w:val="0"/>
        <w:autoSpaceDN w:val="0"/>
        <w:adjustRightInd w:val="0"/>
        <w:spacing w:before="240" w:after="240" w:line="240" w:lineRule="auto"/>
        <w:ind w:left="770" w:hanging="770"/>
        <w:contextualSpacing w:val="0"/>
        <w:rPr>
          <w:rFonts w:ascii="Times New Roman" w:hAnsi="Times New Roman" w:cs="Times New Roman"/>
          <w:sz w:val="24"/>
          <w:szCs w:val="24"/>
        </w:rPr>
      </w:pPr>
      <w:r w:rsidRPr="00DE04B6">
        <w:rPr>
          <w:rFonts w:ascii="Times New Roman" w:hAnsi="Times New Roman" w:cs="Times New Roman"/>
          <w:sz w:val="24"/>
          <w:szCs w:val="24"/>
        </w:rPr>
        <w:t>For individual donors, d</w:t>
      </w:r>
      <w:r w:rsidR="00C34B79" w:rsidRPr="00DE04B6">
        <w:rPr>
          <w:rFonts w:ascii="Times New Roman" w:hAnsi="Times New Roman" w:cs="Times New Roman"/>
          <w:sz w:val="24"/>
          <w:szCs w:val="24"/>
        </w:rPr>
        <w:t xml:space="preserve">onations shall be eligible for tax credits in an amount </w:t>
      </w:r>
      <w:r w:rsidR="002E4638" w:rsidRPr="00DE04B6">
        <w:rPr>
          <w:rFonts w:ascii="Times New Roman" w:hAnsi="Times New Roman" w:cs="Times New Roman"/>
          <w:sz w:val="24"/>
          <w:szCs w:val="24"/>
        </w:rPr>
        <w:t xml:space="preserve">up </w:t>
      </w:r>
      <w:r w:rsidR="00C34B79" w:rsidRPr="00DE04B6">
        <w:rPr>
          <w:rFonts w:ascii="Times New Roman" w:hAnsi="Times New Roman" w:cs="Times New Roman"/>
          <w:sz w:val="24"/>
          <w:szCs w:val="24"/>
        </w:rPr>
        <w:t>to 65 percent of the value of the</w:t>
      </w:r>
      <w:r w:rsidR="007A5BE2">
        <w:rPr>
          <w:rFonts w:ascii="Times New Roman" w:hAnsi="Times New Roman" w:cs="Times New Roman"/>
          <w:sz w:val="24"/>
          <w:szCs w:val="24"/>
        </w:rPr>
        <w:t xml:space="preserve"> monetary</w:t>
      </w:r>
      <w:r w:rsidR="00C34B79" w:rsidRPr="00DE04B6">
        <w:rPr>
          <w:rFonts w:ascii="Times New Roman" w:hAnsi="Times New Roman" w:cs="Times New Roman"/>
          <w:sz w:val="24"/>
          <w:szCs w:val="24"/>
        </w:rPr>
        <w:t xml:space="preserve"> </w:t>
      </w:r>
      <w:r w:rsidR="007A5BE2" w:rsidRPr="007A5BE2">
        <w:rPr>
          <w:rFonts w:ascii="Times New Roman" w:hAnsi="Times New Roman" w:cs="Times New Roman"/>
          <w:sz w:val="24"/>
          <w:szCs w:val="24"/>
        </w:rPr>
        <w:t>(check, payroll deduction, credit card or other online donation)</w:t>
      </w:r>
      <w:r w:rsidR="00C34B79" w:rsidRPr="00DE04B6">
        <w:rPr>
          <w:rFonts w:ascii="Times New Roman" w:hAnsi="Times New Roman" w:cs="Times New Roman"/>
          <w:sz w:val="24"/>
          <w:szCs w:val="24"/>
        </w:rPr>
        <w:t xml:space="preserve"> or marketable securities donated</w:t>
      </w:r>
      <w:r w:rsidRPr="00DE04B6">
        <w:rPr>
          <w:rFonts w:ascii="Times New Roman" w:hAnsi="Times New Roman" w:cs="Times New Roman"/>
          <w:sz w:val="24"/>
          <w:szCs w:val="24"/>
        </w:rPr>
        <w:t>.</w:t>
      </w:r>
      <w:r w:rsidR="00C34B79" w:rsidRPr="00DE04B6">
        <w:rPr>
          <w:rFonts w:ascii="Times New Roman" w:hAnsi="Times New Roman" w:cs="Times New Roman"/>
          <w:sz w:val="24"/>
          <w:szCs w:val="24"/>
        </w:rPr>
        <w:t xml:space="preserve"> </w:t>
      </w:r>
      <w:r w:rsidRPr="00DE04B6">
        <w:rPr>
          <w:rFonts w:ascii="Times New Roman" w:hAnsi="Times New Roman" w:cs="Times New Roman"/>
          <w:sz w:val="24"/>
          <w:szCs w:val="24"/>
        </w:rPr>
        <w:t xml:space="preserve">For business firm donors, donations shall be eligible for tax credits in an amount </w:t>
      </w:r>
      <w:r w:rsidR="002E4638" w:rsidRPr="00DE04B6">
        <w:rPr>
          <w:rFonts w:ascii="Times New Roman" w:hAnsi="Times New Roman" w:cs="Times New Roman"/>
          <w:sz w:val="24"/>
          <w:szCs w:val="24"/>
        </w:rPr>
        <w:t xml:space="preserve">up </w:t>
      </w:r>
      <w:r w:rsidRPr="00DE04B6">
        <w:rPr>
          <w:rFonts w:ascii="Times New Roman" w:hAnsi="Times New Roman" w:cs="Times New Roman"/>
          <w:sz w:val="24"/>
          <w:szCs w:val="24"/>
        </w:rPr>
        <w:t xml:space="preserve">to 65 percent of the value of the </w:t>
      </w:r>
      <w:r w:rsidR="007A5BE2">
        <w:rPr>
          <w:rFonts w:ascii="Times New Roman" w:hAnsi="Times New Roman" w:cs="Times New Roman"/>
          <w:sz w:val="24"/>
          <w:szCs w:val="24"/>
        </w:rPr>
        <w:t>monetary</w:t>
      </w:r>
      <w:r w:rsidRPr="00DE04B6">
        <w:rPr>
          <w:rFonts w:ascii="Times New Roman" w:hAnsi="Times New Roman" w:cs="Times New Roman"/>
          <w:sz w:val="24"/>
          <w:szCs w:val="24"/>
        </w:rPr>
        <w:t>,</w:t>
      </w:r>
      <w:r w:rsidR="00C34B79" w:rsidRPr="00DE04B6">
        <w:rPr>
          <w:rFonts w:ascii="Times New Roman" w:hAnsi="Times New Roman" w:cs="Times New Roman"/>
          <w:sz w:val="24"/>
          <w:szCs w:val="24"/>
        </w:rPr>
        <w:t xml:space="preserve"> </w:t>
      </w:r>
      <w:r w:rsidR="00CF1636" w:rsidRPr="00DE04B6">
        <w:rPr>
          <w:rFonts w:ascii="Times New Roman" w:hAnsi="Times New Roman" w:cs="Times New Roman"/>
          <w:sz w:val="24"/>
          <w:szCs w:val="24"/>
        </w:rPr>
        <w:t xml:space="preserve">marketable securities, </w:t>
      </w:r>
      <w:r w:rsidR="00C34B79" w:rsidRPr="00DE04B6">
        <w:rPr>
          <w:rFonts w:ascii="Times New Roman" w:hAnsi="Times New Roman" w:cs="Times New Roman"/>
          <w:sz w:val="24"/>
          <w:szCs w:val="24"/>
        </w:rPr>
        <w:t xml:space="preserve">property, </w:t>
      </w:r>
      <w:r w:rsidR="006E190C" w:rsidRPr="00DE04B6">
        <w:rPr>
          <w:rFonts w:ascii="Times New Roman" w:hAnsi="Times New Roman" w:cs="Times New Roman"/>
          <w:sz w:val="24"/>
          <w:szCs w:val="24"/>
        </w:rPr>
        <w:t>or</w:t>
      </w:r>
      <w:r w:rsidRPr="00DE04B6">
        <w:rPr>
          <w:rFonts w:ascii="Times New Roman" w:hAnsi="Times New Roman" w:cs="Times New Roman"/>
          <w:sz w:val="24"/>
          <w:szCs w:val="24"/>
        </w:rPr>
        <w:t xml:space="preserve"> </w:t>
      </w:r>
      <w:r w:rsidR="00C34B79" w:rsidRPr="00DE04B6">
        <w:rPr>
          <w:rFonts w:ascii="Times New Roman" w:hAnsi="Times New Roman" w:cs="Times New Roman"/>
          <w:sz w:val="24"/>
          <w:szCs w:val="24"/>
        </w:rPr>
        <w:t>professional services donated</w:t>
      </w:r>
      <w:r w:rsidR="00D67BF0" w:rsidRPr="00DE04B6">
        <w:rPr>
          <w:rFonts w:ascii="Times New Roman" w:hAnsi="Times New Roman" w:cs="Times New Roman"/>
          <w:sz w:val="24"/>
          <w:szCs w:val="24"/>
        </w:rPr>
        <w:t>.</w:t>
      </w:r>
    </w:p>
    <w:p w14:paraId="28CDE6CC" w14:textId="73FE6009" w:rsidR="007349A9" w:rsidRPr="008F097F" w:rsidRDefault="000B3FCC" w:rsidP="00C71064">
      <w:pPr>
        <w:pStyle w:val="ListParagraph"/>
        <w:numPr>
          <w:ilvl w:val="0"/>
          <w:numId w:val="5"/>
        </w:numPr>
        <w:autoSpaceDE w:val="0"/>
        <w:autoSpaceDN w:val="0"/>
        <w:adjustRightInd w:val="0"/>
        <w:spacing w:before="240" w:after="240" w:line="240" w:lineRule="auto"/>
        <w:ind w:hanging="720"/>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For individual and </w:t>
      </w:r>
      <w:r w:rsidR="001C14C0" w:rsidRPr="00DE04B6">
        <w:rPr>
          <w:rFonts w:ascii="Times New Roman" w:hAnsi="Times New Roman" w:cs="Times New Roman"/>
          <w:sz w:val="24"/>
          <w:szCs w:val="24"/>
        </w:rPr>
        <w:t>business firm</w:t>
      </w:r>
      <w:r w:rsidRPr="00DE04B6">
        <w:rPr>
          <w:rFonts w:ascii="Times New Roman" w:hAnsi="Times New Roman" w:cs="Times New Roman"/>
          <w:sz w:val="24"/>
          <w:szCs w:val="24"/>
        </w:rPr>
        <w:t xml:space="preserve"> donors, </w:t>
      </w:r>
      <w:r w:rsidR="000C715C" w:rsidRPr="00DE04B6">
        <w:rPr>
          <w:rFonts w:ascii="Times New Roman" w:hAnsi="Times New Roman" w:cs="Times New Roman"/>
          <w:sz w:val="24"/>
          <w:szCs w:val="24"/>
        </w:rPr>
        <w:t>donations of marketable securities shall be valued at fair market value as of the date of the donation.</w:t>
      </w:r>
      <w:r w:rsidRPr="00DE04B6">
        <w:rPr>
          <w:rFonts w:ascii="Times New Roman" w:hAnsi="Times New Roman" w:cs="Times New Roman"/>
          <w:sz w:val="24"/>
          <w:szCs w:val="24"/>
        </w:rPr>
        <w:t xml:space="preserve">  </w:t>
      </w:r>
      <w:r w:rsidR="00AD563C" w:rsidRPr="00DE04B6">
        <w:rPr>
          <w:rFonts w:ascii="Times New Roman" w:hAnsi="Times New Roman" w:cs="Times New Roman"/>
          <w:sz w:val="24"/>
          <w:szCs w:val="24"/>
        </w:rPr>
        <w:t xml:space="preserve">The </w:t>
      </w:r>
      <w:r w:rsidR="007A5BE2">
        <w:rPr>
          <w:rFonts w:ascii="Times New Roman" w:hAnsi="Times New Roman" w:cs="Times New Roman"/>
          <w:sz w:val="24"/>
          <w:szCs w:val="24"/>
        </w:rPr>
        <w:t xml:space="preserve">fair market </w:t>
      </w:r>
      <w:r w:rsidR="00AD563C" w:rsidRPr="00DE04B6">
        <w:rPr>
          <w:rFonts w:ascii="Times New Roman" w:hAnsi="Times New Roman" w:cs="Times New Roman"/>
          <w:sz w:val="24"/>
          <w:szCs w:val="24"/>
        </w:rPr>
        <w:t xml:space="preserve">value of stock is </w:t>
      </w:r>
      <w:r w:rsidR="0054691A" w:rsidRPr="00DE04B6">
        <w:rPr>
          <w:rFonts w:ascii="Times New Roman" w:hAnsi="Times New Roman" w:cs="Times New Roman"/>
          <w:sz w:val="24"/>
          <w:szCs w:val="24"/>
        </w:rPr>
        <w:t>the number of shares times the average of the high and low prices</w:t>
      </w:r>
      <w:r w:rsidR="00434DA1">
        <w:rPr>
          <w:rFonts w:ascii="Times New Roman" w:hAnsi="Times New Roman" w:cs="Times New Roman"/>
          <w:sz w:val="24"/>
          <w:szCs w:val="24"/>
        </w:rPr>
        <w:t xml:space="preserve"> (</w:t>
      </w:r>
      <w:r w:rsidR="0054691A" w:rsidRPr="00DE04B6">
        <w:rPr>
          <w:rFonts w:ascii="Times New Roman" w:hAnsi="Times New Roman" w:cs="Times New Roman"/>
          <w:sz w:val="24"/>
          <w:szCs w:val="24"/>
        </w:rPr>
        <w:t xml:space="preserve">the mean price per share) on the </w:t>
      </w:r>
      <w:r w:rsidR="003751FD">
        <w:rPr>
          <w:rFonts w:ascii="Times New Roman" w:hAnsi="Times New Roman" w:cs="Times New Roman"/>
          <w:sz w:val="24"/>
          <w:szCs w:val="24"/>
        </w:rPr>
        <w:t>transfer</w:t>
      </w:r>
      <w:r w:rsidR="003751FD" w:rsidRPr="00DE04B6">
        <w:rPr>
          <w:rFonts w:ascii="Times New Roman" w:hAnsi="Times New Roman" w:cs="Times New Roman"/>
          <w:sz w:val="24"/>
          <w:szCs w:val="24"/>
        </w:rPr>
        <w:t xml:space="preserve"> </w:t>
      </w:r>
      <w:r w:rsidR="0054691A" w:rsidRPr="00DE04B6">
        <w:rPr>
          <w:rFonts w:ascii="Times New Roman" w:hAnsi="Times New Roman" w:cs="Times New Roman"/>
          <w:sz w:val="24"/>
          <w:szCs w:val="24"/>
        </w:rPr>
        <w:t>date</w:t>
      </w:r>
      <w:r w:rsidR="00AD563C" w:rsidRPr="00DE04B6">
        <w:rPr>
          <w:rFonts w:ascii="Times New Roman" w:hAnsi="Times New Roman" w:cs="Times New Roman"/>
          <w:sz w:val="24"/>
          <w:szCs w:val="24"/>
        </w:rPr>
        <w:t>.</w:t>
      </w:r>
      <w:r w:rsidR="008E4EB5" w:rsidRPr="00DE04B6">
        <w:rPr>
          <w:rFonts w:ascii="Times New Roman" w:hAnsi="Times New Roman" w:cs="Times New Roman"/>
          <w:sz w:val="24"/>
          <w:szCs w:val="24"/>
        </w:rPr>
        <w:t xml:space="preserve">  </w:t>
      </w:r>
      <w:r w:rsidR="008B08FC" w:rsidRPr="00DE04B6">
        <w:rPr>
          <w:rFonts w:ascii="Times New Roman" w:hAnsi="Times New Roman" w:cs="Times New Roman"/>
          <w:sz w:val="24"/>
          <w:szCs w:val="24"/>
        </w:rPr>
        <w:t xml:space="preserve">The </w:t>
      </w:r>
      <w:r w:rsidR="00434DA1">
        <w:rPr>
          <w:rFonts w:ascii="Times New Roman" w:hAnsi="Times New Roman" w:cs="Times New Roman"/>
          <w:sz w:val="24"/>
          <w:szCs w:val="24"/>
        </w:rPr>
        <w:t xml:space="preserve">fair </w:t>
      </w:r>
      <w:r w:rsidR="008B08FC" w:rsidRPr="00DE04B6">
        <w:rPr>
          <w:rFonts w:ascii="Times New Roman" w:hAnsi="Times New Roman" w:cs="Times New Roman"/>
          <w:sz w:val="24"/>
          <w:szCs w:val="24"/>
        </w:rPr>
        <w:t xml:space="preserve">value </w:t>
      </w:r>
      <w:r w:rsidR="008E4EB5" w:rsidRPr="00DE04B6">
        <w:rPr>
          <w:rFonts w:ascii="Times New Roman" w:hAnsi="Times New Roman" w:cs="Times New Roman"/>
          <w:sz w:val="24"/>
          <w:szCs w:val="24"/>
        </w:rPr>
        <w:t>of mutual funds</w:t>
      </w:r>
      <w:r w:rsidR="008B08FC" w:rsidRPr="00DE04B6">
        <w:rPr>
          <w:rFonts w:ascii="Times New Roman" w:hAnsi="Times New Roman" w:cs="Times New Roman"/>
          <w:sz w:val="24"/>
          <w:szCs w:val="24"/>
        </w:rPr>
        <w:t xml:space="preserve"> </w:t>
      </w:r>
      <w:r w:rsidR="008E4EB5" w:rsidRPr="00DE04B6">
        <w:rPr>
          <w:rFonts w:ascii="Times New Roman" w:hAnsi="Times New Roman" w:cs="Times New Roman"/>
          <w:sz w:val="24"/>
          <w:szCs w:val="24"/>
        </w:rPr>
        <w:t xml:space="preserve">is the net asset value </w:t>
      </w:r>
      <w:r w:rsidR="008F097F">
        <w:rPr>
          <w:rFonts w:ascii="Times New Roman" w:hAnsi="Times New Roman" w:cs="Times New Roman"/>
          <w:sz w:val="24"/>
          <w:szCs w:val="24"/>
        </w:rPr>
        <w:t xml:space="preserve">(NAV) </w:t>
      </w:r>
      <w:r w:rsidR="00BE4906" w:rsidRPr="00DE04B6">
        <w:rPr>
          <w:rFonts w:ascii="Times New Roman" w:hAnsi="Times New Roman" w:cs="Times New Roman"/>
          <w:sz w:val="24"/>
          <w:szCs w:val="24"/>
        </w:rPr>
        <w:t xml:space="preserve">per unit </w:t>
      </w:r>
      <w:r w:rsidR="00FE422A" w:rsidRPr="00DE04B6">
        <w:rPr>
          <w:rFonts w:ascii="Times New Roman" w:hAnsi="Times New Roman" w:cs="Times New Roman"/>
          <w:sz w:val="24"/>
          <w:szCs w:val="24"/>
        </w:rPr>
        <w:t xml:space="preserve">at the close </w:t>
      </w:r>
      <w:r w:rsidR="009726E2" w:rsidRPr="00DE04B6">
        <w:rPr>
          <w:rFonts w:ascii="Times New Roman" w:hAnsi="Times New Roman" w:cs="Times New Roman"/>
          <w:sz w:val="24"/>
          <w:szCs w:val="24"/>
        </w:rPr>
        <w:t xml:space="preserve">of business </w:t>
      </w:r>
      <w:r w:rsidR="008E4EB5" w:rsidRPr="00DE04B6">
        <w:rPr>
          <w:rFonts w:ascii="Times New Roman" w:hAnsi="Times New Roman" w:cs="Times New Roman"/>
          <w:sz w:val="24"/>
          <w:szCs w:val="24"/>
        </w:rPr>
        <w:t xml:space="preserve">on the </w:t>
      </w:r>
      <w:r w:rsidR="003751FD">
        <w:rPr>
          <w:rFonts w:ascii="Times New Roman" w:hAnsi="Times New Roman" w:cs="Times New Roman"/>
          <w:sz w:val="24"/>
          <w:szCs w:val="24"/>
        </w:rPr>
        <w:t>transfer</w:t>
      </w:r>
      <w:r w:rsidR="003751FD" w:rsidRPr="00DE04B6">
        <w:rPr>
          <w:rFonts w:ascii="Times New Roman" w:hAnsi="Times New Roman" w:cs="Times New Roman"/>
          <w:sz w:val="24"/>
          <w:szCs w:val="24"/>
        </w:rPr>
        <w:t xml:space="preserve"> </w:t>
      </w:r>
      <w:r w:rsidR="008E4EB5" w:rsidRPr="00DE04B6">
        <w:rPr>
          <w:rFonts w:ascii="Times New Roman" w:hAnsi="Times New Roman" w:cs="Times New Roman"/>
          <w:sz w:val="24"/>
          <w:szCs w:val="24"/>
        </w:rPr>
        <w:t>date</w:t>
      </w:r>
      <w:r w:rsidR="00434DA1">
        <w:rPr>
          <w:rFonts w:ascii="Times New Roman" w:hAnsi="Times New Roman" w:cs="Times New Roman"/>
          <w:sz w:val="24"/>
          <w:szCs w:val="24"/>
        </w:rPr>
        <w:t xml:space="preserve"> times the number of units</w:t>
      </w:r>
      <w:r w:rsidR="008E4EB5" w:rsidRPr="00DE04B6">
        <w:rPr>
          <w:rFonts w:ascii="Times New Roman" w:hAnsi="Times New Roman" w:cs="Times New Roman"/>
          <w:sz w:val="24"/>
          <w:szCs w:val="24"/>
        </w:rPr>
        <w:t>.</w:t>
      </w:r>
      <w:r w:rsidR="008F097F">
        <w:rPr>
          <w:rFonts w:ascii="Times New Roman" w:hAnsi="Times New Roman" w:cs="Times New Roman"/>
          <w:sz w:val="24"/>
          <w:szCs w:val="24"/>
        </w:rPr>
        <w:t xml:space="preserve">  Mutual funds, unlike other types of securities, </w:t>
      </w:r>
      <w:r w:rsidR="00A74201">
        <w:rPr>
          <w:rFonts w:ascii="Times New Roman" w:hAnsi="Times New Roman" w:cs="Times New Roman"/>
          <w:sz w:val="24"/>
          <w:szCs w:val="24"/>
        </w:rPr>
        <w:t>only have</w:t>
      </w:r>
      <w:r w:rsidR="008F097F">
        <w:rPr>
          <w:rFonts w:ascii="Times New Roman" w:hAnsi="Times New Roman" w:cs="Times New Roman"/>
          <w:sz w:val="24"/>
          <w:szCs w:val="24"/>
        </w:rPr>
        <w:t xml:space="preserve"> one value per unit.</w:t>
      </w:r>
    </w:p>
    <w:p w14:paraId="7E1BEBDC" w14:textId="77777777" w:rsidR="009C68A4" w:rsidRPr="00DE04B6" w:rsidRDefault="009C68A4" w:rsidP="00C71064">
      <w:pPr>
        <w:pStyle w:val="ListParagraph"/>
        <w:numPr>
          <w:ilvl w:val="0"/>
          <w:numId w:val="5"/>
        </w:numPr>
        <w:autoSpaceDE w:val="0"/>
        <w:autoSpaceDN w:val="0"/>
        <w:adjustRightInd w:val="0"/>
        <w:spacing w:before="240" w:after="240" w:line="240" w:lineRule="auto"/>
        <w:ind w:hanging="720"/>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For </w:t>
      </w:r>
      <w:r w:rsidR="001C14C0" w:rsidRPr="00DE04B6">
        <w:rPr>
          <w:rFonts w:ascii="Times New Roman" w:hAnsi="Times New Roman" w:cs="Times New Roman"/>
          <w:sz w:val="24"/>
          <w:szCs w:val="24"/>
        </w:rPr>
        <w:t>business firm</w:t>
      </w:r>
      <w:r w:rsidRPr="00DE04B6">
        <w:rPr>
          <w:rFonts w:ascii="Times New Roman" w:hAnsi="Times New Roman" w:cs="Times New Roman"/>
          <w:sz w:val="24"/>
          <w:szCs w:val="24"/>
        </w:rPr>
        <w:t xml:space="preserve"> donors only:</w:t>
      </w:r>
    </w:p>
    <w:p w14:paraId="10344944" w14:textId="77777777" w:rsidR="007651AA" w:rsidRPr="00DE04B6" w:rsidRDefault="00AD563C" w:rsidP="00DF729F">
      <w:pPr>
        <w:pStyle w:val="ListParagraph"/>
        <w:numPr>
          <w:ilvl w:val="1"/>
          <w:numId w:val="5"/>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The value of merchandise (other than motor vehicles) donated by business</w:t>
      </w:r>
      <w:r w:rsidR="001C14C0" w:rsidRPr="00DE04B6">
        <w:rPr>
          <w:rFonts w:ascii="Times New Roman" w:hAnsi="Times New Roman" w:cs="Times New Roman"/>
          <w:sz w:val="24"/>
          <w:szCs w:val="24"/>
        </w:rPr>
        <w:t xml:space="preserve"> firms</w:t>
      </w:r>
      <w:r w:rsidRPr="00DE04B6">
        <w:rPr>
          <w:rFonts w:ascii="Times New Roman" w:hAnsi="Times New Roman" w:cs="Times New Roman"/>
          <w:sz w:val="24"/>
          <w:szCs w:val="24"/>
        </w:rPr>
        <w:t xml:space="preserve"> to be sold, auctioned, or raffled is the lesser of the actual cost of the item or the proceeds received by the neighborhood organization.</w:t>
      </w:r>
    </w:p>
    <w:p w14:paraId="40EB705F" w14:textId="00B72399" w:rsidR="007651AA" w:rsidRPr="00DE04B6" w:rsidRDefault="00AD563C" w:rsidP="00434DA1">
      <w:pPr>
        <w:pStyle w:val="ListParagraph"/>
        <w:numPr>
          <w:ilvl w:val="1"/>
          <w:numId w:val="5"/>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The value of a motor vehicle donated by a </w:t>
      </w:r>
      <w:r w:rsidR="001C14C0" w:rsidRPr="00DE04B6">
        <w:rPr>
          <w:rFonts w:ascii="Times New Roman" w:hAnsi="Times New Roman" w:cs="Times New Roman"/>
          <w:sz w:val="24"/>
          <w:szCs w:val="24"/>
        </w:rPr>
        <w:t>business firm</w:t>
      </w:r>
      <w:r w:rsidRPr="00DE04B6">
        <w:rPr>
          <w:rFonts w:ascii="Times New Roman" w:hAnsi="Times New Roman" w:cs="Times New Roman"/>
          <w:sz w:val="24"/>
          <w:szCs w:val="24"/>
        </w:rPr>
        <w:t xml:space="preserve"> </w:t>
      </w:r>
      <w:r w:rsidR="00434DA1" w:rsidRPr="00434DA1">
        <w:rPr>
          <w:rFonts w:ascii="Times New Roman" w:hAnsi="Times New Roman" w:cs="Times New Roman"/>
          <w:sz w:val="24"/>
          <w:szCs w:val="24"/>
        </w:rPr>
        <w:t>that is a dealership is the actual dealer cost; but for a business firm that is not in the business of selling motor vehicles, it is the appraised value</w:t>
      </w:r>
      <w:r w:rsidRPr="00DE04B6">
        <w:rPr>
          <w:rFonts w:ascii="Times New Roman" w:hAnsi="Times New Roman" w:cs="Times New Roman"/>
          <w:sz w:val="24"/>
          <w:szCs w:val="24"/>
        </w:rPr>
        <w:t>.  (See IRS Publication 561.)</w:t>
      </w:r>
    </w:p>
    <w:p w14:paraId="2342CEF8" w14:textId="77777777" w:rsidR="007651AA" w:rsidRPr="00DE04B6" w:rsidRDefault="00AD563C" w:rsidP="00DF729F">
      <w:pPr>
        <w:pStyle w:val="ListParagraph"/>
        <w:numPr>
          <w:ilvl w:val="1"/>
          <w:numId w:val="5"/>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For rent/lease of a facility, the value assigned to a donation to a neighborhood organization by a </w:t>
      </w:r>
      <w:r w:rsidR="001C14C0" w:rsidRPr="00DE04B6">
        <w:rPr>
          <w:rFonts w:ascii="Times New Roman" w:hAnsi="Times New Roman" w:cs="Times New Roman"/>
          <w:sz w:val="24"/>
          <w:szCs w:val="24"/>
        </w:rPr>
        <w:t>business firm</w:t>
      </w:r>
      <w:r w:rsidRPr="00DE04B6">
        <w:rPr>
          <w:rFonts w:ascii="Times New Roman" w:hAnsi="Times New Roman" w:cs="Times New Roman"/>
          <w:sz w:val="24"/>
          <w:szCs w:val="24"/>
        </w:rPr>
        <w:t xml:space="preserve"> cannot exceed the prevailing square footage rental charge for comparable property and must be agreed to by the donor and the neighborhood organization in advance. The neighborhood organization is responsible for obtaining documentation verifying reasonable costs for comparable property.</w:t>
      </w:r>
    </w:p>
    <w:p w14:paraId="550ACD7E" w14:textId="77777777" w:rsidR="007651AA" w:rsidRPr="00DE04B6" w:rsidRDefault="00AD563C" w:rsidP="00DF729F">
      <w:pPr>
        <w:pStyle w:val="ListParagraph"/>
        <w:numPr>
          <w:ilvl w:val="1"/>
          <w:numId w:val="5"/>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The value of professional services donated by business</w:t>
      </w:r>
      <w:r w:rsidR="001C14C0" w:rsidRPr="00DE04B6">
        <w:rPr>
          <w:rFonts w:ascii="Times New Roman" w:hAnsi="Times New Roman" w:cs="Times New Roman"/>
          <w:sz w:val="24"/>
          <w:szCs w:val="24"/>
        </w:rPr>
        <w:t xml:space="preserve"> firms</w:t>
      </w:r>
      <w:r w:rsidRPr="00DE04B6">
        <w:rPr>
          <w:rFonts w:ascii="Times New Roman" w:hAnsi="Times New Roman" w:cs="Times New Roman"/>
          <w:sz w:val="24"/>
          <w:szCs w:val="24"/>
        </w:rPr>
        <w:t xml:space="preserve"> is as set forth in § 58.1-439.22</w:t>
      </w:r>
      <w:r w:rsidR="006A2338" w:rsidRPr="00DE04B6">
        <w:rPr>
          <w:rFonts w:ascii="Times New Roman" w:hAnsi="Times New Roman" w:cs="Times New Roman"/>
          <w:sz w:val="24"/>
          <w:szCs w:val="24"/>
        </w:rPr>
        <w:t xml:space="preserve"> of the </w:t>
      </w:r>
      <w:r w:rsidR="006A2338" w:rsidRPr="00DE04B6">
        <w:rPr>
          <w:rFonts w:ascii="Times New Roman" w:hAnsi="Times New Roman" w:cs="Times New Roman"/>
          <w:i/>
          <w:sz w:val="24"/>
          <w:szCs w:val="24"/>
        </w:rPr>
        <w:t>Code of Virginia</w:t>
      </w:r>
      <w:r w:rsidRPr="00DE04B6">
        <w:rPr>
          <w:rFonts w:ascii="Times New Roman" w:hAnsi="Times New Roman" w:cs="Times New Roman"/>
          <w:sz w:val="24"/>
          <w:szCs w:val="24"/>
        </w:rPr>
        <w:t xml:space="preserve">.  </w:t>
      </w:r>
      <w:r w:rsidR="008B72F2" w:rsidRPr="00DE04B6">
        <w:rPr>
          <w:rFonts w:ascii="Times New Roman" w:hAnsi="Times New Roman" w:cs="Times New Roman"/>
          <w:sz w:val="24"/>
          <w:szCs w:val="24"/>
        </w:rPr>
        <w:t>For</w:t>
      </w:r>
      <w:r w:rsidR="00B31D68" w:rsidRPr="00DE04B6">
        <w:rPr>
          <w:rFonts w:ascii="Times New Roman" w:hAnsi="Times New Roman" w:cs="Times New Roman"/>
          <w:sz w:val="24"/>
          <w:szCs w:val="24"/>
        </w:rPr>
        <w:t xml:space="preserve"> sole proprietorships, partnerships or limited liability companies, the value of professional services rendered by the proprietor or a partner to an approved NAP nonprofit organization must be</w:t>
      </w:r>
      <w:r w:rsidR="00B31D68" w:rsidRPr="00DE04B6">
        <w:rPr>
          <w:rFonts w:ascii="Times New Roman" w:hAnsi="Times New Roman" w:cs="Times New Roman"/>
          <w:bCs/>
          <w:sz w:val="24"/>
          <w:szCs w:val="24"/>
        </w:rPr>
        <w:t xml:space="preserve"> the</w:t>
      </w:r>
      <w:r w:rsidR="00B31D68" w:rsidRPr="00DE04B6">
        <w:rPr>
          <w:rFonts w:ascii="Times New Roman" w:hAnsi="Times New Roman" w:cs="Times New Roman"/>
          <w:sz w:val="24"/>
          <w:szCs w:val="24"/>
        </w:rPr>
        <w:t xml:space="preserve"> </w:t>
      </w:r>
      <w:r w:rsidR="00B31D68" w:rsidRPr="00DE04B6">
        <w:rPr>
          <w:rFonts w:ascii="Times New Roman" w:hAnsi="Times New Roman" w:cs="Times New Roman"/>
          <w:bCs/>
          <w:sz w:val="24"/>
          <w:szCs w:val="24"/>
          <w:u w:val="single"/>
        </w:rPr>
        <w:t>lesser</w:t>
      </w:r>
      <w:r w:rsidR="00B31D68" w:rsidRPr="00DE04B6">
        <w:rPr>
          <w:rFonts w:ascii="Times New Roman" w:hAnsi="Times New Roman" w:cs="Times New Roman"/>
          <w:sz w:val="24"/>
          <w:szCs w:val="24"/>
        </w:rPr>
        <w:t xml:space="preserve"> of the reasonable cost for similar services from other providers or </w:t>
      </w:r>
      <w:r w:rsidR="00B31D68" w:rsidRPr="00DE04B6">
        <w:rPr>
          <w:rFonts w:ascii="Times New Roman" w:hAnsi="Times New Roman" w:cs="Times New Roman"/>
          <w:bCs/>
          <w:sz w:val="24"/>
          <w:szCs w:val="24"/>
        </w:rPr>
        <w:t xml:space="preserve">$125 per hour.  </w:t>
      </w:r>
      <w:r w:rsidRPr="00DE04B6">
        <w:rPr>
          <w:rFonts w:ascii="Times New Roman" w:hAnsi="Times New Roman" w:cs="Times New Roman"/>
          <w:sz w:val="24"/>
          <w:szCs w:val="24"/>
        </w:rPr>
        <w:t xml:space="preserve">For purposes of determining the amount of tax credit allowed for salaried employees, the </w:t>
      </w:r>
      <w:r w:rsidRPr="00DE04B6">
        <w:rPr>
          <w:rFonts w:ascii="Times New Roman" w:hAnsi="Times New Roman" w:cs="Times New Roman"/>
          <w:bCs/>
          <w:sz w:val="24"/>
          <w:szCs w:val="24"/>
        </w:rPr>
        <w:t>value</w:t>
      </w:r>
      <w:r w:rsidRPr="00DE04B6">
        <w:rPr>
          <w:rFonts w:ascii="Times New Roman" w:hAnsi="Times New Roman" w:cs="Times New Roman"/>
          <w:sz w:val="24"/>
          <w:szCs w:val="24"/>
        </w:rPr>
        <w:t xml:space="preserve"> of the professional service </w:t>
      </w:r>
      <w:r w:rsidRPr="00DE04B6">
        <w:rPr>
          <w:rFonts w:ascii="Times New Roman" w:hAnsi="Times New Roman" w:cs="Times New Roman"/>
          <w:bCs/>
          <w:sz w:val="24"/>
          <w:szCs w:val="24"/>
        </w:rPr>
        <w:t>is the salary that the employee was actually paid</w:t>
      </w:r>
      <w:r w:rsidRPr="00DE04B6">
        <w:rPr>
          <w:rFonts w:ascii="Times New Roman" w:hAnsi="Times New Roman" w:cs="Times New Roman"/>
          <w:sz w:val="24"/>
          <w:szCs w:val="24"/>
        </w:rPr>
        <w:t xml:space="preserve"> for the period of time professional services were provided (operating overhead and benefit costs are not to be included).</w:t>
      </w:r>
    </w:p>
    <w:p w14:paraId="1A7A4CF7" w14:textId="77777777" w:rsidR="007651AA" w:rsidRPr="00DE04B6" w:rsidRDefault="00AD563C" w:rsidP="00DF729F">
      <w:pPr>
        <w:pStyle w:val="ListParagraph"/>
        <w:numPr>
          <w:ilvl w:val="1"/>
          <w:numId w:val="5"/>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No tax credit shall be granted to any business firm for donations to a neighborhood organization providing job training or education for individuals employed by the business firm.</w:t>
      </w:r>
    </w:p>
    <w:p w14:paraId="60E772AD" w14:textId="77777777" w:rsidR="007651AA" w:rsidRPr="00DE04B6" w:rsidRDefault="00AD563C" w:rsidP="00DF729F">
      <w:pPr>
        <w:pStyle w:val="ListParagraph"/>
        <w:numPr>
          <w:ilvl w:val="1"/>
          <w:numId w:val="5"/>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No tax credits shall be issued by the Department of Education for donations of contracting services.</w:t>
      </w:r>
    </w:p>
    <w:p w14:paraId="2A27339C" w14:textId="77777777" w:rsidR="007651AA" w:rsidRPr="00DE04B6" w:rsidRDefault="00AD563C" w:rsidP="00072D82">
      <w:pPr>
        <w:pStyle w:val="ListParagraph"/>
        <w:numPr>
          <w:ilvl w:val="1"/>
          <w:numId w:val="5"/>
        </w:numPr>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The value of eligible donations</w:t>
      </w:r>
      <w:r w:rsidR="008E4EB5" w:rsidRPr="00DE04B6">
        <w:rPr>
          <w:rFonts w:ascii="Times New Roman" w:hAnsi="Times New Roman" w:cs="Times New Roman"/>
          <w:sz w:val="24"/>
          <w:szCs w:val="24"/>
        </w:rPr>
        <w:t>, including real estate,</w:t>
      </w:r>
      <w:r w:rsidRPr="00DE04B6">
        <w:rPr>
          <w:rFonts w:ascii="Times New Roman" w:hAnsi="Times New Roman" w:cs="Times New Roman"/>
          <w:sz w:val="24"/>
          <w:szCs w:val="24"/>
        </w:rPr>
        <w:t xml:space="preserve"> not addressed above shall be such value as determined for federal income tax purposes using the laws and regulations of the United States related to federal income taxes.</w:t>
      </w:r>
    </w:p>
    <w:p w14:paraId="3CF3BC91" w14:textId="77777777" w:rsidR="00D205ED" w:rsidRPr="009F0BFB" w:rsidRDefault="00BD6599" w:rsidP="00072D82">
      <w:pPr>
        <w:pStyle w:val="Heading2"/>
        <w:ind w:left="540" w:hanging="360"/>
        <w:rPr>
          <w:rFonts w:ascii="Times New Roman" w:hAnsi="Times New Roman" w:cs="Times New Roman"/>
          <w:color w:val="auto"/>
          <w:sz w:val="24"/>
          <w:szCs w:val="24"/>
        </w:rPr>
      </w:pPr>
      <w:r>
        <w:rPr>
          <w:rFonts w:ascii="Times New Roman" w:hAnsi="Times New Roman" w:cs="Times New Roman"/>
          <w:color w:val="auto"/>
          <w:sz w:val="24"/>
          <w:szCs w:val="24"/>
        </w:rPr>
        <w:t>Donation qualifications and tax credit process</w:t>
      </w:r>
    </w:p>
    <w:p w14:paraId="6D95D8CB" w14:textId="77777777" w:rsidR="00D74CBA" w:rsidRPr="00E8328A" w:rsidRDefault="00D74CBA" w:rsidP="00F0672D">
      <w:pPr>
        <w:pStyle w:val="ListParagraph"/>
        <w:numPr>
          <w:ilvl w:val="0"/>
          <w:numId w:val="12"/>
        </w:numPr>
        <w:autoSpaceDE w:val="0"/>
        <w:autoSpaceDN w:val="0"/>
        <w:adjustRightInd w:val="0"/>
        <w:spacing w:before="240" w:after="240" w:line="240" w:lineRule="auto"/>
        <w:ind w:hanging="720"/>
        <w:contextualSpacing w:val="0"/>
        <w:rPr>
          <w:rFonts w:ascii="Times New Roman" w:hAnsi="Times New Roman" w:cs="Times New Roman"/>
          <w:sz w:val="24"/>
          <w:szCs w:val="24"/>
        </w:rPr>
      </w:pPr>
      <w:r w:rsidRPr="00E8328A">
        <w:rPr>
          <w:rFonts w:ascii="Times New Roman" w:hAnsi="Times New Roman"/>
          <w:bCs/>
          <w:sz w:val="24"/>
          <w:szCs w:val="24"/>
        </w:rPr>
        <w:t xml:space="preserve">Donations must be made directly to the approved NAP organization.  </w:t>
      </w:r>
    </w:p>
    <w:p w14:paraId="28AAE6F3" w14:textId="77777777" w:rsidR="00D74CBA" w:rsidRPr="00E8328A" w:rsidRDefault="00D74CBA" w:rsidP="00DF729F">
      <w:pPr>
        <w:pStyle w:val="ListParagraph"/>
        <w:autoSpaceDE w:val="0"/>
        <w:autoSpaceDN w:val="0"/>
        <w:adjustRightInd w:val="0"/>
        <w:spacing w:before="240" w:after="240" w:line="240" w:lineRule="auto"/>
        <w:contextualSpacing w:val="0"/>
        <w:rPr>
          <w:rFonts w:ascii="Times New Roman" w:hAnsi="Times New Roman" w:cs="Times New Roman"/>
          <w:sz w:val="24"/>
          <w:szCs w:val="24"/>
        </w:rPr>
      </w:pPr>
      <w:r w:rsidRPr="00E8328A">
        <w:rPr>
          <w:rFonts w:ascii="Times New Roman" w:eastAsia="Calibri" w:hAnsi="Times New Roman"/>
          <w:sz w:val="24"/>
          <w:szCs w:val="24"/>
        </w:rPr>
        <w:t>An online donation made to an approved neighborhood organization using a third-party payment processor or social media is permitted</w:t>
      </w:r>
      <w:r w:rsidR="00BF702A" w:rsidRPr="00E8328A">
        <w:rPr>
          <w:rFonts w:ascii="Times New Roman" w:eastAsia="Calibri" w:hAnsi="Times New Roman"/>
          <w:sz w:val="24"/>
          <w:szCs w:val="24"/>
        </w:rPr>
        <w:t>,</w:t>
      </w:r>
      <w:r w:rsidRPr="00E8328A">
        <w:rPr>
          <w:rFonts w:ascii="Times New Roman" w:eastAsia="Calibri" w:hAnsi="Times New Roman"/>
          <w:sz w:val="24"/>
          <w:szCs w:val="24"/>
        </w:rPr>
        <w:t xml:space="preserve"> provided that the neighborhood organization can provide supporting documentation (receipt, financial statement, etc.) with the following information: donor’s name, the amount of the donation, the date of the donation, and the name of the neighborhood organization receiving the donation.</w:t>
      </w:r>
    </w:p>
    <w:p w14:paraId="3F6AADDA" w14:textId="48A3FFDA" w:rsidR="00D74CBA" w:rsidRPr="00E8328A" w:rsidRDefault="00D74CBA" w:rsidP="00DF729F">
      <w:pPr>
        <w:pStyle w:val="ListParagraph"/>
        <w:autoSpaceDE w:val="0"/>
        <w:autoSpaceDN w:val="0"/>
        <w:adjustRightInd w:val="0"/>
        <w:spacing w:before="240" w:after="240" w:line="240" w:lineRule="auto"/>
        <w:contextualSpacing w:val="0"/>
        <w:rPr>
          <w:rFonts w:ascii="Times New Roman" w:hAnsi="Times New Roman" w:cs="Times New Roman"/>
          <w:sz w:val="24"/>
          <w:szCs w:val="24"/>
        </w:rPr>
      </w:pPr>
      <w:r w:rsidRPr="00E8328A">
        <w:rPr>
          <w:rFonts w:ascii="Times New Roman" w:eastAsia="Calibri" w:hAnsi="Times New Roman"/>
          <w:sz w:val="24"/>
          <w:szCs w:val="24"/>
        </w:rPr>
        <w:t>A donation made from a Deferred Charitable Contribution Plan</w:t>
      </w:r>
      <w:r w:rsidR="00A3292F">
        <w:rPr>
          <w:rFonts w:ascii="Times New Roman" w:eastAsia="Calibri" w:hAnsi="Times New Roman"/>
          <w:sz w:val="24"/>
          <w:szCs w:val="24"/>
        </w:rPr>
        <w:t xml:space="preserve"> </w:t>
      </w:r>
      <w:r w:rsidR="00A3292F" w:rsidRPr="00A3292F">
        <w:rPr>
          <w:rFonts w:ascii="Times New Roman" w:eastAsia="Calibri" w:hAnsi="Times New Roman"/>
          <w:sz w:val="24"/>
          <w:szCs w:val="24"/>
        </w:rPr>
        <w:t>or Donor Advised Fund</w:t>
      </w:r>
      <w:r w:rsidRPr="00E8328A">
        <w:rPr>
          <w:rFonts w:ascii="Times New Roman" w:eastAsia="Calibri" w:hAnsi="Times New Roman"/>
          <w:sz w:val="24"/>
          <w:szCs w:val="24"/>
        </w:rPr>
        <w:t xml:space="preserve"> does not constitute a donation made directly to an approved neighborhood organization and, therefore, is not eligible for a tax credit.</w:t>
      </w:r>
    </w:p>
    <w:p w14:paraId="7A9C5929" w14:textId="77777777" w:rsidR="00D205ED" w:rsidRPr="00DE04B6" w:rsidRDefault="00D4669C" w:rsidP="00F0672D">
      <w:pPr>
        <w:pStyle w:val="ListParagraph"/>
        <w:numPr>
          <w:ilvl w:val="0"/>
          <w:numId w:val="12"/>
        </w:numPr>
        <w:autoSpaceDE w:val="0"/>
        <w:autoSpaceDN w:val="0"/>
        <w:adjustRightInd w:val="0"/>
        <w:spacing w:before="240" w:after="240" w:line="240" w:lineRule="auto"/>
        <w:ind w:hanging="720"/>
        <w:contextualSpacing w:val="0"/>
        <w:rPr>
          <w:rFonts w:ascii="Times New Roman" w:hAnsi="Times New Roman" w:cs="Times New Roman"/>
          <w:sz w:val="24"/>
          <w:szCs w:val="24"/>
        </w:rPr>
      </w:pPr>
      <w:r w:rsidRPr="00DE04B6">
        <w:rPr>
          <w:rFonts w:ascii="Times New Roman" w:hAnsi="Times New Roman" w:cs="Times New Roman"/>
          <w:sz w:val="24"/>
          <w:szCs w:val="24"/>
        </w:rPr>
        <w:t>Neighborhood o</w:t>
      </w:r>
      <w:r w:rsidR="00AD563C" w:rsidRPr="00DE04B6">
        <w:rPr>
          <w:rFonts w:ascii="Times New Roman" w:hAnsi="Times New Roman" w:cs="Times New Roman"/>
          <w:sz w:val="24"/>
          <w:szCs w:val="24"/>
        </w:rPr>
        <w:t xml:space="preserve">rganizations shall grant tax credits to business firms consistent with the minimum amounts and other provisions set forth in § 58.1-439.21 of the </w:t>
      </w:r>
      <w:r w:rsidR="00AD563C" w:rsidRPr="00DE04B6">
        <w:rPr>
          <w:rFonts w:ascii="Times New Roman" w:hAnsi="Times New Roman" w:cs="Times New Roman"/>
          <w:i/>
          <w:iCs/>
          <w:sz w:val="24"/>
          <w:szCs w:val="24"/>
        </w:rPr>
        <w:t>Code of</w:t>
      </w:r>
      <w:r w:rsidR="00AD563C" w:rsidRPr="00DE04B6">
        <w:rPr>
          <w:rFonts w:ascii="Times New Roman" w:hAnsi="Times New Roman" w:cs="Times New Roman"/>
          <w:sz w:val="24"/>
          <w:szCs w:val="24"/>
        </w:rPr>
        <w:t xml:space="preserve"> </w:t>
      </w:r>
      <w:r w:rsidR="00AD563C" w:rsidRPr="00DE04B6">
        <w:rPr>
          <w:rFonts w:ascii="Times New Roman" w:hAnsi="Times New Roman" w:cs="Times New Roman"/>
          <w:i/>
          <w:iCs/>
          <w:sz w:val="24"/>
          <w:szCs w:val="24"/>
        </w:rPr>
        <w:t>Virginia</w:t>
      </w:r>
      <w:r w:rsidR="00AD563C" w:rsidRPr="00DE04B6">
        <w:rPr>
          <w:rFonts w:ascii="Times New Roman" w:hAnsi="Times New Roman" w:cs="Times New Roman"/>
          <w:sz w:val="24"/>
          <w:szCs w:val="24"/>
        </w:rPr>
        <w:t>.</w:t>
      </w:r>
      <w:r w:rsidR="003F1850" w:rsidRPr="00DE04B6">
        <w:rPr>
          <w:rFonts w:ascii="Times New Roman" w:hAnsi="Times New Roman" w:cs="Times New Roman"/>
          <w:sz w:val="24"/>
          <w:szCs w:val="24"/>
        </w:rPr>
        <w:t xml:space="preserve">  </w:t>
      </w:r>
      <w:r w:rsidR="00FB60CF" w:rsidRPr="00DE04B6">
        <w:rPr>
          <w:rFonts w:ascii="Times New Roman" w:hAnsi="Times New Roman" w:cs="Times New Roman"/>
          <w:sz w:val="24"/>
          <w:szCs w:val="24"/>
        </w:rPr>
        <w:t xml:space="preserve">Donations </w:t>
      </w:r>
      <w:r w:rsidR="00EF14C1" w:rsidRPr="00DE04B6">
        <w:rPr>
          <w:rFonts w:ascii="Times New Roman" w:hAnsi="Times New Roman" w:cs="Times New Roman"/>
          <w:sz w:val="24"/>
          <w:szCs w:val="24"/>
        </w:rPr>
        <w:t>by a business firm must</w:t>
      </w:r>
      <w:r w:rsidR="00EA4977" w:rsidRPr="00DE04B6">
        <w:rPr>
          <w:rFonts w:ascii="Times New Roman" w:hAnsi="Times New Roman" w:cs="Times New Roman"/>
          <w:sz w:val="24"/>
          <w:szCs w:val="24"/>
        </w:rPr>
        <w:t xml:space="preserve"> be at least</w:t>
      </w:r>
      <w:r w:rsidR="00FB60CF" w:rsidRPr="00DE04B6">
        <w:rPr>
          <w:rFonts w:ascii="Times New Roman" w:hAnsi="Times New Roman" w:cs="Times New Roman"/>
          <w:sz w:val="24"/>
          <w:szCs w:val="24"/>
        </w:rPr>
        <w:t xml:space="preserve"> $61</w:t>
      </w:r>
      <w:r w:rsidR="00EF14C1" w:rsidRPr="00DE04B6">
        <w:rPr>
          <w:rFonts w:ascii="Times New Roman" w:hAnsi="Times New Roman" w:cs="Times New Roman"/>
          <w:sz w:val="24"/>
          <w:szCs w:val="24"/>
        </w:rPr>
        <w:t xml:space="preserve">6 in a taxable year </w:t>
      </w:r>
      <w:r w:rsidR="00FB60CF" w:rsidRPr="00DE04B6">
        <w:rPr>
          <w:rFonts w:ascii="Times New Roman" w:hAnsi="Times New Roman" w:cs="Times New Roman"/>
          <w:sz w:val="24"/>
          <w:szCs w:val="24"/>
        </w:rPr>
        <w:t>i</w:t>
      </w:r>
      <w:r w:rsidR="00CE6461" w:rsidRPr="00DE04B6">
        <w:rPr>
          <w:rFonts w:ascii="Times New Roman" w:hAnsi="Times New Roman" w:cs="Times New Roman"/>
          <w:sz w:val="24"/>
          <w:szCs w:val="24"/>
        </w:rPr>
        <w:t>n order to be eligible for tax credits</w:t>
      </w:r>
      <w:r w:rsidR="005268CD" w:rsidRPr="00DE04B6">
        <w:rPr>
          <w:rFonts w:ascii="Times New Roman" w:hAnsi="Times New Roman" w:cs="Times New Roman"/>
          <w:sz w:val="24"/>
          <w:szCs w:val="24"/>
        </w:rPr>
        <w:t>.</w:t>
      </w:r>
    </w:p>
    <w:p w14:paraId="5B157959" w14:textId="77777777" w:rsidR="00A477AB" w:rsidRPr="00737620" w:rsidRDefault="00D4669C" w:rsidP="00DF729F">
      <w:pPr>
        <w:pStyle w:val="ListParagraph"/>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Neighborhood o</w:t>
      </w:r>
      <w:r w:rsidR="00AD563C" w:rsidRPr="00DE04B6">
        <w:rPr>
          <w:rFonts w:ascii="Times New Roman" w:hAnsi="Times New Roman" w:cs="Times New Roman"/>
          <w:sz w:val="24"/>
          <w:szCs w:val="24"/>
        </w:rPr>
        <w:t xml:space="preserve">rganizations shall grant tax credits to individuals consistent with the minimum and maximum amounts and other provisions set forth in § 58.1-439.24 of the </w:t>
      </w:r>
      <w:r w:rsidR="00AD563C" w:rsidRPr="00DE04B6">
        <w:rPr>
          <w:rFonts w:ascii="Times New Roman" w:hAnsi="Times New Roman" w:cs="Times New Roman"/>
          <w:i/>
          <w:iCs/>
          <w:sz w:val="24"/>
          <w:szCs w:val="24"/>
        </w:rPr>
        <w:t>Code of Virginia</w:t>
      </w:r>
      <w:r w:rsidR="00AD563C" w:rsidRPr="00DE04B6">
        <w:rPr>
          <w:rFonts w:ascii="Times New Roman" w:hAnsi="Times New Roman" w:cs="Times New Roman"/>
          <w:sz w:val="24"/>
          <w:szCs w:val="24"/>
        </w:rPr>
        <w:t>.</w:t>
      </w:r>
      <w:r w:rsidR="000B3FCC" w:rsidRPr="00DE04B6">
        <w:rPr>
          <w:rFonts w:ascii="Times New Roman" w:hAnsi="Times New Roman" w:cs="Times New Roman"/>
          <w:sz w:val="24"/>
          <w:szCs w:val="24"/>
        </w:rPr>
        <w:t xml:space="preserve">  </w:t>
      </w:r>
      <w:r w:rsidR="00FB60CF" w:rsidRPr="00DE04B6">
        <w:rPr>
          <w:rFonts w:ascii="Times New Roman" w:hAnsi="Times New Roman" w:cs="Times New Roman"/>
          <w:sz w:val="24"/>
          <w:szCs w:val="24"/>
        </w:rPr>
        <w:t xml:space="preserve">Donations </w:t>
      </w:r>
      <w:r w:rsidR="00EF14C1" w:rsidRPr="00DE04B6">
        <w:rPr>
          <w:rFonts w:ascii="Times New Roman" w:hAnsi="Times New Roman" w:cs="Times New Roman"/>
          <w:sz w:val="24"/>
          <w:szCs w:val="24"/>
        </w:rPr>
        <w:t xml:space="preserve">by an individual must </w:t>
      </w:r>
      <w:r w:rsidR="00EA4977" w:rsidRPr="00DE04B6">
        <w:rPr>
          <w:rFonts w:ascii="Times New Roman" w:hAnsi="Times New Roman" w:cs="Times New Roman"/>
          <w:sz w:val="24"/>
          <w:szCs w:val="24"/>
        </w:rPr>
        <w:t>be at least</w:t>
      </w:r>
      <w:r w:rsidR="00CE6461" w:rsidRPr="00DE04B6">
        <w:rPr>
          <w:rFonts w:ascii="Times New Roman" w:hAnsi="Times New Roman" w:cs="Times New Roman"/>
          <w:sz w:val="24"/>
          <w:szCs w:val="24"/>
        </w:rPr>
        <w:t xml:space="preserve"> </w:t>
      </w:r>
      <w:r w:rsidR="002C1FB5" w:rsidRPr="00DE04B6">
        <w:rPr>
          <w:rFonts w:ascii="Times New Roman" w:hAnsi="Times New Roman" w:cs="Times New Roman"/>
          <w:sz w:val="24"/>
          <w:szCs w:val="24"/>
        </w:rPr>
        <w:t xml:space="preserve">$500 </w:t>
      </w:r>
      <w:r w:rsidR="00CE6461" w:rsidRPr="00DE04B6">
        <w:rPr>
          <w:rFonts w:ascii="Times New Roman" w:hAnsi="Times New Roman" w:cs="Times New Roman"/>
          <w:sz w:val="24"/>
          <w:szCs w:val="24"/>
        </w:rPr>
        <w:t xml:space="preserve">in </w:t>
      </w:r>
      <w:r w:rsidR="00FB60CF" w:rsidRPr="00DE04B6">
        <w:rPr>
          <w:rFonts w:ascii="Times New Roman" w:hAnsi="Times New Roman" w:cs="Times New Roman"/>
          <w:sz w:val="24"/>
          <w:szCs w:val="24"/>
        </w:rPr>
        <w:t xml:space="preserve">a taxable </w:t>
      </w:r>
      <w:r w:rsidR="00EF14C1" w:rsidRPr="00DE04B6">
        <w:rPr>
          <w:rFonts w:ascii="Times New Roman" w:hAnsi="Times New Roman" w:cs="Times New Roman"/>
          <w:sz w:val="24"/>
          <w:szCs w:val="24"/>
        </w:rPr>
        <w:t xml:space="preserve">year </w:t>
      </w:r>
      <w:r w:rsidR="00FB60CF" w:rsidRPr="00DE04B6">
        <w:rPr>
          <w:rFonts w:ascii="Times New Roman" w:hAnsi="Times New Roman" w:cs="Times New Roman"/>
          <w:sz w:val="24"/>
          <w:szCs w:val="24"/>
        </w:rPr>
        <w:t xml:space="preserve">in order </w:t>
      </w:r>
      <w:r w:rsidR="002C1FB5" w:rsidRPr="00DE04B6">
        <w:rPr>
          <w:rFonts w:ascii="Times New Roman" w:hAnsi="Times New Roman" w:cs="Times New Roman"/>
          <w:sz w:val="24"/>
          <w:szCs w:val="24"/>
        </w:rPr>
        <w:t xml:space="preserve">to be eligible for tax credits.  </w:t>
      </w:r>
      <w:r w:rsidR="00AD563C" w:rsidRPr="00DE04B6">
        <w:rPr>
          <w:rFonts w:ascii="Times New Roman" w:hAnsi="Times New Roman" w:cs="Times New Roman"/>
          <w:sz w:val="24"/>
          <w:szCs w:val="24"/>
        </w:rPr>
        <w:t>Effective for donations m</w:t>
      </w:r>
      <w:r w:rsidR="005E3148" w:rsidRPr="00DE04B6">
        <w:rPr>
          <w:rFonts w:ascii="Times New Roman" w:hAnsi="Times New Roman" w:cs="Times New Roman"/>
          <w:sz w:val="24"/>
          <w:szCs w:val="24"/>
        </w:rPr>
        <w:t>ade on and after January 1, 2013</w:t>
      </w:r>
      <w:r w:rsidR="00AD563C" w:rsidRPr="00DE04B6">
        <w:rPr>
          <w:rFonts w:ascii="Times New Roman" w:hAnsi="Times New Roman" w:cs="Times New Roman"/>
          <w:sz w:val="24"/>
          <w:szCs w:val="24"/>
        </w:rPr>
        <w:t xml:space="preserve">, the </w:t>
      </w:r>
      <w:r w:rsidR="00AD563C" w:rsidRPr="00737620">
        <w:rPr>
          <w:rFonts w:ascii="Times New Roman" w:hAnsi="Times New Roman" w:cs="Times New Roman"/>
          <w:sz w:val="24"/>
          <w:szCs w:val="24"/>
        </w:rPr>
        <w:t xml:space="preserve">maximum amount of </w:t>
      </w:r>
      <w:r w:rsidR="00FB60CF" w:rsidRPr="00737620">
        <w:rPr>
          <w:rFonts w:ascii="Times New Roman" w:hAnsi="Times New Roman" w:cs="Times New Roman"/>
          <w:sz w:val="24"/>
          <w:szCs w:val="24"/>
        </w:rPr>
        <w:t xml:space="preserve">donations by an individual that are eligible for </w:t>
      </w:r>
      <w:r w:rsidR="00AD563C" w:rsidRPr="00737620">
        <w:rPr>
          <w:rFonts w:ascii="Times New Roman" w:hAnsi="Times New Roman" w:cs="Times New Roman"/>
          <w:sz w:val="24"/>
          <w:szCs w:val="24"/>
        </w:rPr>
        <w:t xml:space="preserve">tax credits in a taxable year is $125,000.  The </w:t>
      </w:r>
      <w:r w:rsidR="009E26F6" w:rsidRPr="00DC5031">
        <w:rPr>
          <w:rFonts w:ascii="Times New Roman" w:hAnsi="Times New Roman" w:cs="Times New Roman"/>
          <w:sz w:val="24"/>
          <w:szCs w:val="24"/>
        </w:rPr>
        <w:t>minimum and</w:t>
      </w:r>
      <w:r w:rsidR="0046701F" w:rsidRPr="00DC5031">
        <w:rPr>
          <w:rFonts w:ascii="Times New Roman" w:hAnsi="Times New Roman" w:cs="Times New Roman"/>
          <w:sz w:val="24"/>
          <w:szCs w:val="24"/>
        </w:rPr>
        <w:t xml:space="preserve"> </w:t>
      </w:r>
      <w:r w:rsidR="00AD563C" w:rsidRPr="00AA4E84">
        <w:rPr>
          <w:rFonts w:ascii="Times New Roman" w:hAnsi="Times New Roman" w:cs="Times New Roman"/>
          <w:sz w:val="24"/>
          <w:szCs w:val="24"/>
        </w:rPr>
        <w:t xml:space="preserve">maximum </w:t>
      </w:r>
      <w:r w:rsidR="00463A85" w:rsidRPr="00AA4E84">
        <w:rPr>
          <w:rFonts w:ascii="Times New Roman" w:hAnsi="Times New Roman" w:cs="Times New Roman"/>
          <w:sz w:val="24"/>
          <w:szCs w:val="24"/>
        </w:rPr>
        <w:t xml:space="preserve">amount of donations is applied </w:t>
      </w:r>
      <w:r w:rsidR="00463A85" w:rsidRPr="00737620">
        <w:rPr>
          <w:rFonts w:ascii="Times New Roman" w:hAnsi="Times New Roman" w:cs="Times New Roman"/>
          <w:sz w:val="24"/>
          <w:szCs w:val="24"/>
        </w:rPr>
        <w:t>on an individual basis, and no longer pertains</w:t>
      </w:r>
      <w:r w:rsidR="00AD563C" w:rsidRPr="00737620">
        <w:rPr>
          <w:rFonts w:ascii="Times New Roman" w:hAnsi="Times New Roman" w:cs="Times New Roman"/>
          <w:sz w:val="24"/>
          <w:szCs w:val="24"/>
        </w:rPr>
        <w:t xml:space="preserve"> to married persons.</w:t>
      </w:r>
    </w:p>
    <w:p w14:paraId="61DD241F" w14:textId="42506F36" w:rsidR="004571AD" w:rsidRPr="005D07F0" w:rsidRDefault="00AD563C" w:rsidP="005D07F0">
      <w:pPr>
        <w:pStyle w:val="ListParagraph"/>
        <w:numPr>
          <w:ilvl w:val="0"/>
          <w:numId w:val="12"/>
        </w:numPr>
        <w:autoSpaceDE w:val="0"/>
        <w:autoSpaceDN w:val="0"/>
        <w:adjustRightInd w:val="0"/>
        <w:spacing w:before="240" w:after="240" w:line="240" w:lineRule="auto"/>
        <w:ind w:left="777" w:hanging="806"/>
        <w:contextualSpacing w:val="0"/>
        <w:rPr>
          <w:rFonts w:ascii="Times New Roman" w:hAnsi="Times New Roman" w:cs="Times New Roman"/>
          <w:sz w:val="24"/>
          <w:szCs w:val="24"/>
        </w:rPr>
      </w:pPr>
      <w:r w:rsidRPr="005D07F0">
        <w:rPr>
          <w:rFonts w:ascii="Times New Roman" w:hAnsi="Times New Roman" w:cs="Times New Roman"/>
          <w:sz w:val="24"/>
          <w:szCs w:val="24"/>
        </w:rPr>
        <w:t xml:space="preserve">The donor and neighborhood organization </w:t>
      </w:r>
      <w:r w:rsidR="007E6DE1" w:rsidRPr="005D07F0">
        <w:rPr>
          <w:rFonts w:ascii="Times New Roman" w:hAnsi="Times New Roman" w:cs="Times New Roman"/>
          <w:sz w:val="24"/>
          <w:szCs w:val="24"/>
        </w:rPr>
        <w:t xml:space="preserve">must </w:t>
      </w:r>
      <w:r w:rsidRPr="005D07F0">
        <w:rPr>
          <w:rFonts w:ascii="Times New Roman" w:hAnsi="Times New Roman" w:cs="Times New Roman"/>
          <w:sz w:val="24"/>
          <w:szCs w:val="24"/>
        </w:rPr>
        <w:t xml:space="preserve">complete a certification on a </w:t>
      </w:r>
      <w:r w:rsidR="001A7DD2" w:rsidRPr="005D07F0">
        <w:rPr>
          <w:rFonts w:ascii="Times New Roman" w:hAnsi="Times New Roman" w:cs="Times New Roman"/>
          <w:sz w:val="24"/>
          <w:szCs w:val="24"/>
        </w:rPr>
        <w:t>tax credit request (TCR) form prescribed by the Department of Education.  The TCR form</w:t>
      </w:r>
      <w:r w:rsidRPr="005D07F0">
        <w:rPr>
          <w:rFonts w:ascii="Times New Roman" w:hAnsi="Times New Roman" w:cs="Times New Roman"/>
          <w:sz w:val="24"/>
          <w:szCs w:val="24"/>
        </w:rPr>
        <w:t xml:space="preserve"> </w:t>
      </w:r>
      <w:r w:rsidR="007E6DE1" w:rsidRPr="005D07F0">
        <w:rPr>
          <w:rFonts w:ascii="Times New Roman" w:hAnsi="Times New Roman" w:cs="Times New Roman"/>
          <w:sz w:val="24"/>
          <w:szCs w:val="24"/>
        </w:rPr>
        <w:t>must</w:t>
      </w:r>
      <w:r w:rsidRPr="005D07F0">
        <w:rPr>
          <w:rFonts w:ascii="Times New Roman" w:hAnsi="Times New Roman" w:cs="Times New Roman"/>
          <w:sz w:val="24"/>
          <w:szCs w:val="24"/>
        </w:rPr>
        <w:t xml:space="preserve"> identify the date</w:t>
      </w:r>
      <w:r w:rsidR="00566BE6" w:rsidRPr="005D07F0">
        <w:rPr>
          <w:rFonts w:ascii="Times New Roman" w:hAnsi="Times New Roman" w:cs="Times New Roman"/>
          <w:sz w:val="24"/>
          <w:szCs w:val="24"/>
        </w:rPr>
        <w:t xml:space="preserve"> of donation</w:t>
      </w:r>
      <w:r w:rsidRPr="005D07F0">
        <w:rPr>
          <w:rFonts w:ascii="Times New Roman" w:hAnsi="Times New Roman" w:cs="Times New Roman"/>
          <w:sz w:val="24"/>
          <w:szCs w:val="24"/>
        </w:rPr>
        <w:t>, type</w:t>
      </w:r>
      <w:r w:rsidR="00566BE6" w:rsidRPr="005D07F0">
        <w:rPr>
          <w:rFonts w:ascii="Times New Roman" w:hAnsi="Times New Roman" w:cs="Times New Roman"/>
          <w:sz w:val="24"/>
          <w:szCs w:val="24"/>
        </w:rPr>
        <w:t xml:space="preserve"> of donation</w:t>
      </w:r>
      <w:r w:rsidRPr="005D07F0">
        <w:rPr>
          <w:rFonts w:ascii="Times New Roman" w:hAnsi="Times New Roman" w:cs="Times New Roman"/>
          <w:sz w:val="24"/>
          <w:szCs w:val="24"/>
        </w:rPr>
        <w:t xml:space="preserve">, donor </w:t>
      </w:r>
      <w:r w:rsidR="007E6DE1" w:rsidRPr="005D07F0">
        <w:rPr>
          <w:rFonts w:ascii="Times New Roman" w:hAnsi="Times New Roman" w:cs="Times New Roman"/>
          <w:sz w:val="24"/>
          <w:szCs w:val="24"/>
        </w:rPr>
        <w:t xml:space="preserve">name, </w:t>
      </w:r>
      <w:r w:rsidRPr="005D07F0">
        <w:rPr>
          <w:rFonts w:ascii="Times New Roman" w:hAnsi="Times New Roman" w:cs="Times New Roman"/>
          <w:sz w:val="24"/>
          <w:szCs w:val="24"/>
        </w:rPr>
        <w:t>value of the donation eligible for tax credits</w:t>
      </w:r>
      <w:r w:rsidR="007E6DE1" w:rsidRPr="005D07F0">
        <w:rPr>
          <w:rFonts w:ascii="Times New Roman" w:hAnsi="Times New Roman" w:cs="Times New Roman"/>
          <w:sz w:val="24"/>
          <w:szCs w:val="24"/>
        </w:rPr>
        <w:t xml:space="preserve">, name of </w:t>
      </w:r>
      <w:r w:rsidR="00282F66" w:rsidRPr="005D07F0">
        <w:rPr>
          <w:rFonts w:ascii="Times New Roman" w:hAnsi="Times New Roman" w:cs="Times New Roman"/>
          <w:sz w:val="24"/>
          <w:szCs w:val="24"/>
        </w:rPr>
        <w:t xml:space="preserve">the </w:t>
      </w:r>
      <w:r w:rsidR="007E6DE1" w:rsidRPr="005D07F0">
        <w:rPr>
          <w:rFonts w:ascii="Times New Roman" w:hAnsi="Times New Roman" w:cs="Times New Roman"/>
          <w:sz w:val="24"/>
          <w:szCs w:val="24"/>
        </w:rPr>
        <w:t>neighborhood organization receiving the donation and the cumulative amount of tax credits that have been requested or issued to the donor in the taxable year</w:t>
      </w:r>
      <w:r w:rsidRPr="005D07F0">
        <w:rPr>
          <w:rFonts w:ascii="Times New Roman" w:hAnsi="Times New Roman" w:cs="Times New Roman"/>
          <w:sz w:val="24"/>
          <w:szCs w:val="24"/>
        </w:rPr>
        <w:t>.</w:t>
      </w:r>
      <w:r w:rsidR="00DF3A20" w:rsidRPr="005D07F0">
        <w:rPr>
          <w:rFonts w:ascii="Times New Roman" w:hAnsi="Times New Roman" w:cs="Times New Roman"/>
          <w:sz w:val="24"/>
          <w:szCs w:val="24"/>
        </w:rPr>
        <w:t xml:space="preserve"> </w:t>
      </w:r>
    </w:p>
    <w:p w14:paraId="7BBF9C77" w14:textId="02DF37E3" w:rsidR="008A0E55" w:rsidRDefault="00F52302" w:rsidP="005D07F0">
      <w:pPr>
        <w:pStyle w:val="ListParagraph"/>
        <w:numPr>
          <w:ilvl w:val="0"/>
          <w:numId w:val="12"/>
        </w:numPr>
        <w:spacing w:line="240" w:lineRule="auto"/>
        <w:ind w:hanging="720"/>
        <w:rPr>
          <w:rFonts w:ascii="Times New Roman" w:hAnsi="Times New Roman" w:cs="Times New Roman"/>
          <w:sz w:val="24"/>
          <w:szCs w:val="24"/>
        </w:rPr>
      </w:pPr>
      <w:r w:rsidRPr="00C406D6">
        <w:rPr>
          <w:rFonts w:ascii="Times New Roman" w:hAnsi="Times New Roman" w:cs="Times New Roman"/>
          <w:sz w:val="24"/>
          <w:szCs w:val="24"/>
        </w:rPr>
        <w:t>Tax credits shall only be awarded for donations that meet or exceed the statutorily required minimum values.  The required minimum value for donations by individuals is $500</w:t>
      </w:r>
      <w:r w:rsidR="00E901F3" w:rsidRPr="00C406D6">
        <w:rPr>
          <w:rFonts w:ascii="Times New Roman" w:hAnsi="Times New Roman" w:cs="Times New Roman"/>
          <w:sz w:val="24"/>
          <w:szCs w:val="24"/>
        </w:rPr>
        <w:t xml:space="preserve"> and </w:t>
      </w:r>
      <w:r w:rsidR="0028499A" w:rsidRPr="00C406D6">
        <w:rPr>
          <w:rFonts w:ascii="Times New Roman" w:hAnsi="Times New Roman" w:cs="Times New Roman"/>
          <w:sz w:val="24"/>
          <w:szCs w:val="24"/>
        </w:rPr>
        <w:t xml:space="preserve">the required minimum value </w:t>
      </w:r>
      <w:r w:rsidR="00E901F3" w:rsidRPr="00C406D6">
        <w:rPr>
          <w:rFonts w:ascii="Times New Roman" w:hAnsi="Times New Roman" w:cs="Times New Roman"/>
          <w:sz w:val="24"/>
          <w:szCs w:val="24"/>
        </w:rPr>
        <w:t>for donations by business firms</w:t>
      </w:r>
      <w:r w:rsidRPr="00C406D6">
        <w:rPr>
          <w:rFonts w:ascii="Times New Roman" w:hAnsi="Times New Roman" w:cs="Times New Roman"/>
          <w:sz w:val="24"/>
          <w:szCs w:val="24"/>
        </w:rPr>
        <w:t xml:space="preserve"> is $616</w:t>
      </w:r>
      <w:r w:rsidR="00E269FB" w:rsidRPr="00C406D6">
        <w:rPr>
          <w:rFonts w:ascii="Times New Roman" w:hAnsi="Times New Roman" w:cs="Times New Roman"/>
          <w:sz w:val="24"/>
          <w:szCs w:val="24"/>
        </w:rPr>
        <w:t xml:space="preserve"> in a taxable year</w:t>
      </w:r>
      <w:r w:rsidRPr="00C406D6">
        <w:rPr>
          <w:rFonts w:ascii="Times New Roman" w:hAnsi="Times New Roman" w:cs="Times New Roman"/>
          <w:sz w:val="24"/>
          <w:szCs w:val="24"/>
        </w:rPr>
        <w:t>.</w:t>
      </w:r>
      <w:r w:rsidR="00B96A50" w:rsidRPr="00C406D6">
        <w:rPr>
          <w:rFonts w:ascii="Times New Roman" w:hAnsi="Times New Roman" w:cs="Times New Roman"/>
          <w:sz w:val="24"/>
          <w:szCs w:val="24"/>
        </w:rPr>
        <w:t xml:space="preserve">  </w:t>
      </w:r>
      <w:r w:rsidR="00B42BD2" w:rsidRPr="00C406D6">
        <w:rPr>
          <w:rFonts w:ascii="Times New Roman" w:hAnsi="Times New Roman" w:cs="Times New Roman"/>
          <w:sz w:val="24"/>
          <w:szCs w:val="24"/>
        </w:rPr>
        <w:t>If the donor’s first donation to a neighborhood organization in a taxable year meets or exceeds the statutorily required minimum value, other donations cannot be included on the same TCR form.  An individual or business firm donor’s first donation to a neighborhood organization in a taxable year is less than the statutorily required minimum value, but the donor makes additional donat</w:t>
      </w:r>
      <w:r w:rsidR="0072608F">
        <w:rPr>
          <w:rFonts w:ascii="Times New Roman" w:hAnsi="Times New Roman" w:cs="Times New Roman"/>
          <w:sz w:val="24"/>
          <w:szCs w:val="24"/>
        </w:rPr>
        <w:t xml:space="preserve">ions during the taxable year, </w:t>
      </w:r>
      <w:r w:rsidR="00B42BD2" w:rsidRPr="00C406D6">
        <w:rPr>
          <w:rFonts w:ascii="Times New Roman" w:hAnsi="Times New Roman" w:cs="Times New Roman"/>
          <w:sz w:val="24"/>
          <w:szCs w:val="24"/>
        </w:rPr>
        <w:t>making multiple donations each less than the required minimum donation a</w:t>
      </w:r>
      <w:r w:rsidR="0072608F">
        <w:rPr>
          <w:rFonts w:ascii="Times New Roman" w:hAnsi="Times New Roman" w:cs="Times New Roman"/>
          <w:sz w:val="24"/>
          <w:szCs w:val="24"/>
        </w:rPr>
        <w:t xml:space="preserve">mount but that in </w:t>
      </w:r>
      <w:r w:rsidR="00B42BD2" w:rsidRPr="00C406D6">
        <w:rPr>
          <w:rFonts w:ascii="Times New Roman" w:hAnsi="Times New Roman" w:cs="Times New Roman"/>
          <w:sz w:val="24"/>
          <w:szCs w:val="24"/>
        </w:rPr>
        <w:t xml:space="preserve">total donations to the same neighborhood organization meet or exceed the required minimum donation amount, the donor must report the cumulative donations on the same TCR form prescribed by the Department.  The date of the last donation is used as the donation on the tax credit certificate and for deadlines established in G below.    </w:t>
      </w:r>
      <w:r w:rsidR="00D30AC7" w:rsidRPr="00C406D6">
        <w:rPr>
          <w:rFonts w:ascii="Times New Roman" w:hAnsi="Times New Roman" w:cs="Times New Roman"/>
          <w:sz w:val="24"/>
          <w:szCs w:val="24"/>
        </w:rPr>
        <w:t xml:space="preserve">After a donor meets or exceeds the required minimum donation amount, the donor </w:t>
      </w:r>
      <w:r w:rsidR="00DD688E" w:rsidRPr="00C406D6">
        <w:rPr>
          <w:rFonts w:ascii="Times New Roman" w:hAnsi="Times New Roman" w:cs="Times New Roman"/>
          <w:sz w:val="24"/>
          <w:szCs w:val="24"/>
        </w:rPr>
        <w:t>can</w:t>
      </w:r>
      <w:r w:rsidR="00D30AC7" w:rsidRPr="00C406D6">
        <w:rPr>
          <w:rFonts w:ascii="Times New Roman" w:hAnsi="Times New Roman" w:cs="Times New Roman"/>
          <w:sz w:val="24"/>
          <w:szCs w:val="24"/>
        </w:rPr>
        <w:t xml:space="preserve"> receive additional tax credits for donations that are </w:t>
      </w:r>
      <w:r w:rsidR="00DD688E" w:rsidRPr="00C406D6">
        <w:rPr>
          <w:rFonts w:ascii="Times New Roman" w:hAnsi="Times New Roman" w:cs="Times New Roman"/>
          <w:sz w:val="24"/>
          <w:szCs w:val="24"/>
        </w:rPr>
        <w:t xml:space="preserve">each </w:t>
      </w:r>
      <w:r w:rsidR="00D30AC7" w:rsidRPr="00C406D6">
        <w:rPr>
          <w:rFonts w:ascii="Times New Roman" w:hAnsi="Times New Roman" w:cs="Times New Roman"/>
          <w:sz w:val="24"/>
          <w:szCs w:val="24"/>
        </w:rPr>
        <w:t xml:space="preserve">less than the minimum donation amount, provided that the donations are </w:t>
      </w:r>
      <w:r w:rsidR="00E21CD0" w:rsidRPr="00C406D6">
        <w:rPr>
          <w:rFonts w:ascii="Times New Roman" w:hAnsi="Times New Roman" w:cs="Times New Roman"/>
          <w:sz w:val="24"/>
          <w:szCs w:val="24"/>
        </w:rPr>
        <w:t xml:space="preserve">all </w:t>
      </w:r>
      <w:r w:rsidR="00D30AC7" w:rsidRPr="00C406D6">
        <w:rPr>
          <w:rFonts w:ascii="Times New Roman" w:hAnsi="Times New Roman" w:cs="Times New Roman"/>
          <w:sz w:val="24"/>
          <w:szCs w:val="24"/>
        </w:rPr>
        <w:t>made within the same taxable year</w:t>
      </w:r>
      <w:r w:rsidR="00C406D6" w:rsidRPr="005D07F0">
        <w:rPr>
          <w:rFonts w:ascii="Times New Roman" w:hAnsi="Times New Roman" w:cs="Times New Roman"/>
          <w:sz w:val="24"/>
          <w:szCs w:val="24"/>
        </w:rPr>
        <w:t xml:space="preserve"> </w:t>
      </w:r>
      <w:r w:rsidR="00C406D6" w:rsidRPr="00C406D6">
        <w:rPr>
          <w:rFonts w:ascii="Times New Roman" w:hAnsi="Times New Roman" w:cs="Times New Roman"/>
          <w:sz w:val="24"/>
          <w:szCs w:val="24"/>
        </w:rPr>
        <w:t>and submitted on individual TCR forms</w:t>
      </w:r>
      <w:r w:rsidR="00D30AC7" w:rsidRPr="00C406D6">
        <w:rPr>
          <w:rFonts w:ascii="Times New Roman" w:hAnsi="Times New Roman" w:cs="Times New Roman"/>
          <w:sz w:val="24"/>
          <w:szCs w:val="24"/>
        </w:rPr>
        <w:t>.</w:t>
      </w:r>
      <w:r w:rsidR="00680A82" w:rsidRPr="00C406D6">
        <w:rPr>
          <w:rFonts w:ascii="Times New Roman" w:hAnsi="Times New Roman" w:cs="Times New Roman"/>
          <w:sz w:val="24"/>
          <w:szCs w:val="24"/>
        </w:rPr>
        <w:t xml:space="preserve">  </w:t>
      </w:r>
    </w:p>
    <w:p w14:paraId="7DD5FCE8" w14:textId="77777777" w:rsidR="00C406D6" w:rsidRPr="00C406D6" w:rsidRDefault="00C406D6" w:rsidP="005D07F0">
      <w:pPr>
        <w:pStyle w:val="ListParagraph"/>
        <w:spacing w:line="240" w:lineRule="auto"/>
        <w:rPr>
          <w:rFonts w:ascii="Times New Roman" w:hAnsi="Times New Roman" w:cs="Times New Roman"/>
          <w:sz w:val="24"/>
          <w:szCs w:val="24"/>
        </w:rPr>
      </w:pPr>
    </w:p>
    <w:p w14:paraId="00E26DF5" w14:textId="04A20911" w:rsidR="004571AD" w:rsidRPr="00DE04B6" w:rsidRDefault="00CE0C97" w:rsidP="005D07F0">
      <w:pPr>
        <w:pStyle w:val="ListParagraph"/>
        <w:autoSpaceDE w:val="0"/>
        <w:autoSpaceDN w:val="0"/>
        <w:adjustRightInd w:val="0"/>
        <w:spacing w:before="240" w:after="240" w:line="240" w:lineRule="auto"/>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Tax credits issued for a donation to a neighborhood organization in support of an approved project must be deducted from the </w:t>
      </w:r>
      <w:r w:rsidR="00D62274" w:rsidRPr="00DE04B6">
        <w:rPr>
          <w:rFonts w:ascii="Times New Roman" w:hAnsi="Times New Roman" w:cs="Times New Roman"/>
          <w:sz w:val="24"/>
          <w:szCs w:val="24"/>
        </w:rPr>
        <w:t xml:space="preserve">available balance of the </w:t>
      </w:r>
      <w:r w:rsidRPr="00DE04B6">
        <w:rPr>
          <w:rFonts w:ascii="Times New Roman" w:hAnsi="Times New Roman" w:cs="Times New Roman"/>
          <w:sz w:val="24"/>
          <w:szCs w:val="24"/>
        </w:rPr>
        <w:t>allocation of tax credits for the program year in which the donation was made.</w:t>
      </w:r>
      <w:r w:rsidR="005729CD" w:rsidRPr="00DE04B6">
        <w:rPr>
          <w:rFonts w:ascii="Times New Roman" w:hAnsi="Times New Roman" w:cs="Times New Roman"/>
          <w:sz w:val="24"/>
          <w:szCs w:val="24"/>
        </w:rPr>
        <w:t xml:space="preserve">  </w:t>
      </w:r>
      <w:r w:rsidR="00AC3135" w:rsidRPr="00AC3135">
        <w:rPr>
          <w:rFonts w:ascii="Times New Roman" w:hAnsi="Times New Roman" w:cs="Times New Roman"/>
          <w:sz w:val="24"/>
          <w:szCs w:val="24"/>
        </w:rPr>
        <w:t xml:space="preserve">If a donor must include multiple donations to the same neighborhood organization less than the required minimum amount on the same TCR form to reach the minimum donation amount, as long as the individual donation dates are in two different program years, but within the same taxable year, the total amount of tax credits will be deducted from the organization’s tax credit allocation for the program year in which the date of the last donation that meets or exceeds the required minimum donation amount occurs.  </w:t>
      </w:r>
      <w:r w:rsidR="00680A82" w:rsidRPr="00DE04B6">
        <w:rPr>
          <w:rFonts w:ascii="Times New Roman" w:hAnsi="Times New Roman" w:cs="Times New Roman"/>
          <w:sz w:val="24"/>
          <w:szCs w:val="24"/>
        </w:rPr>
        <w:t>If</w:t>
      </w:r>
      <w:r w:rsidR="008F448D" w:rsidRPr="00DE04B6">
        <w:rPr>
          <w:rFonts w:ascii="Times New Roman" w:hAnsi="Times New Roman" w:cs="Times New Roman"/>
          <w:sz w:val="24"/>
          <w:szCs w:val="24"/>
        </w:rPr>
        <w:t xml:space="preserve"> </w:t>
      </w:r>
      <w:r w:rsidR="00680A82" w:rsidRPr="00DE04B6">
        <w:rPr>
          <w:rFonts w:ascii="Times New Roman" w:hAnsi="Times New Roman" w:cs="Times New Roman"/>
          <w:sz w:val="24"/>
          <w:szCs w:val="24"/>
        </w:rPr>
        <w:t>a donor makes the required minimum donati</w:t>
      </w:r>
      <w:r w:rsidR="004234A1" w:rsidRPr="00DE04B6">
        <w:rPr>
          <w:rFonts w:ascii="Times New Roman" w:hAnsi="Times New Roman" w:cs="Times New Roman"/>
          <w:sz w:val="24"/>
          <w:szCs w:val="24"/>
        </w:rPr>
        <w:t xml:space="preserve">on amount </w:t>
      </w:r>
      <w:r w:rsidR="008F448D" w:rsidRPr="00DE04B6">
        <w:rPr>
          <w:rFonts w:ascii="Times New Roman" w:hAnsi="Times New Roman" w:cs="Times New Roman"/>
          <w:sz w:val="24"/>
          <w:szCs w:val="24"/>
        </w:rPr>
        <w:t xml:space="preserve">for tax credits </w:t>
      </w:r>
      <w:r w:rsidR="004234A1" w:rsidRPr="00DE04B6">
        <w:rPr>
          <w:rFonts w:ascii="Times New Roman" w:hAnsi="Times New Roman" w:cs="Times New Roman"/>
          <w:sz w:val="24"/>
          <w:szCs w:val="24"/>
        </w:rPr>
        <w:t xml:space="preserve">in a program year, then any </w:t>
      </w:r>
      <w:r w:rsidR="008F448D" w:rsidRPr="00DE04B6">
        <w:rPr>
          <w:rFonts w:ascii="Times New Roman" w:hAnsi="Times New Roman" w:cs="Times New Roman"/>
          <w:sz w:val="24"/>
          <w:szCs w:val="24"/>
        </w:rPr>
        <w:t xml:space="preserve">tax credits derived from </w:t>
      </w:r>
      <w:r w:rsidR="00680A82" w:rsidRPr="00DE04B6">
        <w:rPr>
          <w:rFonts w:ascii="Times New Roman" w:hAnsi="Times New Roman" w:cs="Times New Roman"/>
          <w:sz w:val="24"/>
          <w:szCs w:val="24"/>
        </w:rPr>
        <w:t>subsequent donations</w:t>
      </w:r>
      <w:r w:rsidR="004234A1" w:rsidRPr="00DE04B6">
        <w:rPr>
          <w:rFonts w:ascii="Times New Roman" w:hAnsi="Times New Roman" w:cs="Times New Roman"/>
          <w:sz w:val="24"/>
          <w:szCs w:val="24"/>
        </w:rPr>
        <w:t xml:space="preserve"> </w:t>
      </w:r>
      <w:r w:rsidR="008F448D" w:rsidRPr="00DE04B6">
        <w:rPr>
          <w:rFonts w:ascii="Times New Roman" w:hAnsi="Times New Roman" w:cs="Times New Roman"/>
          <w:sz w:val="24"/>
          <w:szCs w:val="24"/>
        </w:rPr>
        <w:t>within the same taxable year will be deducted from the organization’s tax credit allocation for the program year in which the subsequent donation was made.</w:t>
      </w:r>
    </w:p>
    <w:p w14:paraId="09A0F2B3" w14:textId="7BF1D3B8" w:rsidR="00A477AB" w:rsidRPr="0085218C" w:rsidRDefault="00A477AB" w:rsidP="005D07F0">
      <w:pPr>
        <w:pStyle w:val="ListParagraph"/>
        <w:numPr>
          <w:ilvl w:val="0"/>
          <w:numId w:val="12"/>
        </w:numPr>
        <w:autoSpaceDE w:val="0"/>
        <w:autoSpaceDN w:val="0"/>
        <w:adjustRightInd w:val="0"/>
        <w:spacing w:before="240" w:after="240" w:line="240" w:lineRule="auto"/>
        <w:ind w:hanging="720"/>
        <w:contextualSpacing w:val="0"/>
        <w:rPr>
          <w:rFonts w:ascii="Times New Roman" w:hAnsi="Times New Roman" w:cs="Times New Roman"/>
          <w:sz w:val="24"/>
          <w:szCs w:val="24"/>
        </w:rPr>
      </w:pPr>
      <w:r w:rsidRPr="00DE04B6">
        <w:rPr>
          <w:rFonts w:ascii="Times New Roman" w:hAnsi="Times New Roman" w:cs="Times New Roman"/>
          <w:sz w:val="24"/>
          <w:szCs w:val="24"/>
        </w:rPr>
        <w:t>For taxable years begin</w:t>
      </w:r>
      <w:r w:rsidR="007B2FDF" w:rsidRPr="00DE04B6">
        <w:rPr>
          <w:rFonts w:ascii="Times New Roman" w:hAnsi="Times New Roman" w:cs="Times New Roman"/>
          <w:sz w:val="24"/>
          <w:szCs w:val="24"/>
        </w:rPr>
        <w:t>ning on or after January 1, 2015</w:t>
      </w:r>
      <w:r w:rsidRPr="00DE04B6">
        <w:rPr>
          <w:rFonts w:ascii="Times New Roman" w:hAnsi="Times New Roman" w:cs="Times New Roman"/>
          <w:sz w:val="24"/>
          <w:szCs w:val="24"/>
        </w:rPr>
        <w:t>, an individual or business</w:t>
      </w:r>
      <w:r w:rsidR="001C14C0" w:rsidRPr="00DE04B6">
        <w:rPr>
          <w:rFonts w:ascii="Times New Roman" w:hAnsi="Times New Roman" w:cs="Times New Roman"/>
          <w:sz w:val="24"/>
          <w:szCs w:val="24"/>
        </w:rPr>
        <w:t xml:space="preserve"> firm</w:t>
      </w:r>
      <w:r w:rsidRPr="00DE04B6">
        <w:rPr>
          <w:rFonts w:ascii="Times New Roman" w:hAnsi="Times New Roman" w:cs="Times New Roman"/>
          <w:sz w:val="24"/>
          <w:szCs w:val="24"/>
        </w:rPr>
        <w:t xml:space="preserve"> donor may</w:t>
      </w:r>
      <w:r w:rsidR="005E6560" w:rsidRPr="00DE04B6">
        <w:rPr>
          <w:rFonts w:ascii="Times New Roman" w:hAnsi="Times New Roman" w:cs="Times New Roman"/>
          <w:sz w:val="24"/>
          <w:szCs w:val="24"/>
        </w:rPr>
        <w:t>,</w:t>
      </w:r>
      <w:r w:rsidRPr="00DE04B6">
        <w:rPr>
          <w:rFonts w:ascii="Times New Roman" w:hAnsi="Times New Roman" w:cs="Times New Roman"/>
          <w:sz w:val="24"/>
          <w:szCs w:val="24"/>
        </w:rPr>
        <w:t xml:space="preserve"> by written agreement</w:t>
      </w:r>
      <w:r w:rsidR="005E6560" w:rsidRPr="00DE04B6">
        <w:rPr>
          <w:rFonts w:ascii="Times New Roman" w:hAnsi="Times New Roman" w:cs="Times New Roman"/>
          <w:sz w:val="24"/>
          <w:szCs w:val="24"/>
        </w:rPr>
        <w:t>,</w:t>
      </w:r>
      <w:r w:rsidRPr="00DE04B6">
        <w:rPr>
          <w:rFonts w:ascii="Times New Roman" w:hAnsi="Times New Roman" w:cs="Times New Roman"/>
          <w:sz w:val="24"/>
          <w:szCs w:val="24"/>
        </w:rPr>
        <w:t xml:space="preserve"> accept a tax credit percentage less than 65</w:t>
      </w:r>
      <w:r w:rsidR="00A73B82" w:rsidRPr="00DE04B6">
        <w:rPr>
          <w:rFonts w:ascii="Times New Roman" w:hAnsi="Times New Roman" w:cs="Times New Roman"/>
          <w:sz w:val="24"/>
          <w:szCs w:val="24"/>
        </w:rPr>
        <w:t xml:space="preserve"> </w:t>
      </w:r>
      <w:r w:rsidR="00BE6314" w:rsidRPr="00DE04B6">
        <w:rPr>
          <w:rFonts w:ascii="Times New Roman" w:hAnsi="Times New Roman" w:cs="Times New Roman"/>
          <w:sz w:val="24"/>
          <w:szCs w:val="24"/>
        </w:rPr>
        <w:t xml:space="preserve">percent </w:t>
      </w:r>
      <w:r w:rsidRPr="00DE04B6">
        <w:rPr>
          <w:rFonts w:ascii="Times New Roman" w:hAnsi="Times New Roman" w:cs="Times New Roman"/>
          <w:sz w:val="24"/>
          <w:szCs w:val="24"/>
        </w:rPr>
        <w:t>for an eligible donation made to an approved neighborhood organization.  The donor and neighborhood organization must agree to the lower tax credit percentag</w:t>
      </w:r>
      <w:r w:rsidR="005E6560" w:rsidRPr="00DE04B6">
        <w:rPr>
          <w:rFonts w:ascii="Times New Roman" w:hAnsi="Times New Roman" w:cs="Times New Roman"/>
          <w:sz w:val="24"/>
          <w:szCs w:val="24"/>
        </w:rPr>
        <w:t xml:space="preserve">e in writing on </w:t>
      </w:r>
      <w:r w:rsidR="00FE644F" w:rsidRPr="00FE644F">
        <w:rPr>
          <w:rFonts w:ascii="Times New Roman" w:hAnsi="Times New Roman" w:cs="Times New Roman"/>
          <w:sz w:val="24"/>
          <w:szCs w:val="24"/>
        </w:rPr>
        <w:t xml:space="preserve">the applicable TCR form prescribed by the Department, and submit it to the Department along with the certification form.    </w:t>
      </w:r>
    </w:p>
    <w:p w14:paraId="7E8B7452" w14:textId="46633A1A" w:rsidR="00D205ED" w:rsidRDefault="00AD563C" w:rsidP="005D07F0">
      <w:pPr>
        <w:pStyle w:val="ListParagraph"/>
        <w:numPr>
          <w:ilvl w:val="0"/>
          <w:numId w:val="12"/>
        </w:numPr>
        <w:autoSpaceDE w:val="0"/>
        <w:autoSpaceDN w:val="0"/>
        <w:adjustRightInd w:val="0"/>
        <w:spacing w:before="240" w:after="240" w:line="240" w:lineRule="auto"/>
        <w:ind w:hanging="720"/>
        <w:contextualSpacing w:val="0"/>
        <w:rPr>
          <w:rFonts w:ascii="Times New Roman" w:hAnsi="Times New Roman" w:cs="Times New Roman"/>
          <w:sz w:val="24"/>
          <w:szCs w:val="24"/>
        </w:rPr>
      </w:pPr>
      <w:r w:rsidRPr="00DE04B6">
        <w:rPr>
          <w:rFonts w:ascii="Times New Roman" w:hAnsi="Times New Roman" w:cs="Times New Roman"/>
          <w:sz w:val="24"/>
          <w:szCs w:val="24"/>
        </w:rPr>
        <w:t xml:space="preserve">Upon receipt and approval of the </w:t>
      </w:r>
      <w:r w:rsidR="00FE644F" w:rsidRPr="00FE644F">
        <w:rPr>
          <w:rFonts w:ascii="Times New Roman" w:hAnsi="Times New Roman" w:cs="Times New Roman"/>
          <w:sz w:val="24"/>
          <w:szCs w:val="24"/>
        </w:rPr>
        <w:t>TCR form, the Department will issue a tax credit certificate</w:t>
      </w:r>
      <w:r w:rsidR="006824EE">
        <w:rPr>
          <w:rFonts w:ascii="Times New Roman" w:hAnsi="Times New Roman" w:cs="Times New Roman"/>
          <w:sz w:val="24"/>
          <w:szCs w:val="24"/>
        </w:rPr>
        <w:t>.</w:t>
      </w:r>
      <w:r w:rsidR="00FE644F" w:rsidRPr="00FE644F">
        <w:rPr>
          <w:rFonts w:ascii="Times New Roman" w:hAnsi="Times New Roman" w:cs="Times New Roman"/>
          <w:sz w:val="24"/>
          <w:szCs w:val="24"/>
        </w:rPr>
        <w:t xml:space="preserve"> The donor must maintain proper records of the tax credit certificate form and the TCR form</w:t>
      </w:r>
      <w:r w:rsidR="005E6560" w:rsidRPr="00DE04B6">
        <w:rPr>
          <w:rFonts w:ascii="Times New Roman" w:hAnsi="Times New Roman" w:cs="Times New Roman"/>
          <w:sz w:val="24"/>
          <w:szCs w:val="24"/>
        </w:rPr>
        <w:t>.</w:t>
      </w:r>
    </w:p>
    <w:p w14:paraId="46FA7B71" w14:textId="5DB7C816" w:rsidR="005272E8" w:rsidRDefault="00717F32" w:rsidP="00DF729F">
      <w:pPr>
        <w:pStyle w:val="ListParagraph"/>
        <w:autoSpaceDE w:val="0"/>
        <w:autoSpaceDN w:val="0"/>
        <w:adjustRightInd w:val="0"/>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The Department</w:t>
      </w:r>
      <w:r w:rsidR="005272E8">
        <w:rPr>
          <w:rFonts w:ascii="Times New Roman" w:hAnsi="Times New Roman" w:cs="Times New Roman"/>
          <w:sz w:val="24"/>
          <w:szCs w:val="24"/>
        </w:rPr>
        <w:t xml:space="preserve"> will issue a corrected certificate if there is information and</w:t>
      </w:r>
      <w:r>
        <w:rPr>
          <w:rFonts w:ascii="Times New Roman" w:hAnsi="Times New Roman" w:cs="Times New Roman"/>
          <w:sz w:val="24"/>
          <w:szCs w:val="24"/>
        </w:rPr>
        <w:t>/or</w:t>
      </w:r>
      <w:r w:rsidR="005272E8">
        <w:rPr>
          <w:rFonts w:ascii="Times New Roman" w:hAnsi="Times New Roman" w:cs="Times New Roman"/>
          <w:sz w:val="24"/>
          <w:szCs w:val="24"/>
        </w:rPr>
        <w:t xml:space="preserve"> findings that warrant a revised tax credit certificate.  In order for </w:t>
      </w:r>
      <w:r w:rsidR="00533345">
        <w:rPr>
          <w:rFonts w:ascii="Times New Roman" w:hAnsi="Times New Roman" w:cs="Times New Roman"/>
          <w:sz w:val="24"/>
          <w:szCs w:val="24"/>
        </w:rPr>
        <w:t xml:space="preserve">a corrected </w:t>
      </w:r>
      <w:r w:rsidR="005272E8">
        <w:rPr>
          <w:rFonts w:ascii="Times New Roman" w:hAnsi="Times New Roman" w:cs="Times New Roman"/>
          <w:sz w:val="24"/>
          <w:szCs w:val="24"/>
        </w:rPr>
        <w:t>copy of the tax credit certificate</w:t>
      </w:r>
      <w:r w:rsidR="00FE644F">
        <w:rPr>
          <w:rFonts w:ascii="Times New Roman" w:hAnsi="Times New Roman" w:cs="Times New Roman"/>
          <w:sz w:val="24"/>
          <w:szCs w:val="24"/>
        </w:rPr>
        <w:t xml:space="preserve"> to be issued</w:t>
      </w:r>
      <w:r w:rsidR="005272E8">
        <w:rPr>
          <w:rFonts w:ascii="Times New Roman" w:hAnsi="Times New Roman" w:cs="Times New Roman"/>
          <w:sz w:val="24"/>
          <w:szCs w:val="24"/>
        </w:rPr>
        <w:t xml:space="preserve">, the donor or the neighborhood organization on behalf of the donor must email </w:t>
      </w:r>
      <w:r>
        <w:rPr>
          <w:rFonts w:ascii="Times New Roman" w:hAnsi="Times New Roman" w:cs="Times New Roman"/>
          <w:sz w:val="24"/>
          <w:szCs w:val="24"/>
        </w:rPr>
        <w:t>the Department</w:t>
      </w:r>
      <w:r w:rsidR="005272E8">
        <w:rPr>
          <w:rFonts w:ascii="Times New Roman" w:hAnsi="Times New Roman" w:cs="Times New Roman"/>
          <w:sz w:val="24"/>
          <w:szCs w:val="24"/>
        </w:rPr>
        <w:t xml:space="preserve"> the donation amount, donation date, the name of the donor, and an explanation why </w:t>
      </w:r>
      <w:r w:rsidR="00FE644F">
        <w:rPr>
          <w:rFonts w:ascii="Times New Roman" w:hAnsi="Times New Roman" w:cs="Times New Roman"/>
          <w:sz w:val="24"/>
          <w:szCs w:val="24"/>
        </w:rPr>
        <w:t xml:space="preserve">a corrected </w:t>
      </w:r>
      <w:r w:rsidR="005272E8">
        <w:rPr>
          <w:rFonts w:ascii="Times New Roman" w:hAnsi="Times New Roman" w:cs="Times New Roman"/>
          <w:sz w:val="24"/>
          <w:szCs w:val="24"/>
        </w:rPr>
        <w:t xml:space="preserve">copy of the </w:t>
      </w:r>
      <w:r w:rsidR="00FE644F">
        <w:rPr>
          <w:rFonts w:ascii="Times New Roman" w:hAnsi="Times New Roman" w:cs="Times New Roman"/>
          <w:sz w:val="24"/>
          <w:szCs w:val="24"/>
        </w:rPr>
        <w:t xml:space="preserve">tax credit </w:t>
      </w:r>
      <w:r w:rsidR="005272E8">
        <w:rPr>
          <w:rFonts w:ascii="Times New Roman" w:hAnsi="Times New Roman" w:cs="Times New Roman"/>
          <w:sz w:val="24"/>
          <w:szCs w:val="24"/>
        </w:rPr>
        <w:t>certificate is being requested.</w:t>
      </w:r>
    </w:p>
    <w:p w14:paraId="125E73D9" w14:textId="712FBF36" w:rsidR="006832F8" w:rsidRPr="00186107" w:rsidRDefault="00A14BDF" w:rsidP="005D07F0">
      <w:pPr>
        <w:pStyle w:val="NormalCambriablack"/>
        <w:numPr>
          <w:ilvl w:val="0"/>
          <w:numId w:val="12"/>
        </w:numPr>
        <w:spacing w:before="240" w:after="240"/>
        <w:ind w:hanging="720"/>
        <w:rPr>
          <w:rFonts w:ascii="Times New Roman" w:hAnsi="Times New Roman"/>
        </w:rPr>
      </w:pPr>
      <w:r w:rsidRPr="00186107">
        <w:rPr>
          <w:rFonts w:ascii="Times New Roman" w:hAnsi="Times New Roman"/>
        </w:rPr>
        <w:t xml:space="preserve">To ensure timely reporting to the Virginia Department of Taxation (TAX), </w:t>
      </w:r>
      <w:r w:rsidR="00D46D89" w:rsidRPr="00186107">
        <w:rPr>
          <w:rFonts w:ascii="Times New Roman" w:hAnsi="Times New Roman"/>
        </w:rPr>
        <w:t xml:space="preserve">and full utilization of tax credits, </w:t>
      </w:r>
      <w:r w:rsidRPr="00186107">
        <w:rPr>
          <w:rFonts w:ascii="Times New Roman" w:hAnsi="Times New Roman"/>
        </w:rPr>
        <w:t xml:space="preserve">beginning with program year 2019-2020, the neighborhood organization must submit each </w:t>
      </w:r>
      <w:r w:rsidR="00D46D89" w:rsidRPr="00186107">
        <w:rPr>
          <w:rFonts w:ascii="Times New Roman" w:hAnsi="Times New Roman"/>
        </w:rPr>
        <w:t>tax credit request</w:t>
      </w:r>
      <w:r w:rsidRPr="00186107">
        <w:rPr>
          <w:rFonts w:ascii="Times New Roman" w:hAnsi="Times New Roman"/>
        </w:rPr>
        <w:t xml:space="preserve"> form and supporting documentation to the Department of Education within 40 </w:t>
      </w:r>
      <w:r w:rsidR="00E2680B" w:rsidRPr="00186107">
        <w:rPr>
          <w:rFonts w:ascii="Times New Roman" w:hAnsi="Times New Roman"/>
        </w:rPr>
        <w:t xml:space="preserve">calendar </w:t>
      </w:r>
      <w:r w:rsidRPr="00186107">
        <w:rPr>
          <w:rFonts w:ascii="Times New Roman" w:hAnsi="Times New Roman"/>
        </w:rPr>
        <w:t xml:space="preserve">days of the date of donation.   </w:t>
      </w:r>
      <w:r w:rsidRPr="00B12645">
        <w:rPr>
          <w:rFonts w:ascii="Times New Roman" w:hAnsi="Times New Roman"/>
        </w:rPr>
        <w:t>Organizations that use 100</w:t>
      </w:r>
      <w:r w:rsidR="005C6A29" w:rsidRPr="00B12645">
        <w:rPr>
          <w:rFonts w:ascii="Times New Roman" w:hAnsi="Times New Roman"/>
        </w:rPr>
        <w:t xml:space="preserve"> percent</w:t>
      </w:r>
      <w:r w:rsidRPr="00B12645">
        <w:rPr>
          <w:rFonts w:ascii="Times New Roman" w:hAnsi="Times New Roman"/>
        </w:rPr>
        <w:t xml:space="preserve"> of their tax credit allocation before the end of the program year and submit a “wait list” form </w:t>
      </w:r>
      <w:r w:rsidR="006832F8" w:rsidRPr="00B12645">
        <w:rPr>
          <w:rFonts w:ascii="Times New Roman" w:hAnsi="Times New Roman"/>
        </w:rPr>
        <w:t xml:space="preserve">as prescribed by the Department </w:t>
      </w:r>
      <w:r w:rsidRPr="00B12645">
        <w:rPr>
          <w:rFonts w:ascii="Times New Roman" w:hAnsi="Times New Roman"/>
        </w:rPr>
        <w:t xml:space="preserve">for one or more qualified donations within 40 </w:t>
      </w:r>
      <w:r w:rsidR="00E2680B" w:rsidRPr="00B12645">
        <w:rPr>
          <w:rFonts w:ascii="Times New Roman" w:hAnsi="Times New Roman"/>
        </w:rPr>
        <w:t xml:space="preserve">calendar </w:t>
      </w:r>
      <w:r w:rsidRPr="00B12645">
        <w:rPr>
          <w:rFonts w:ascii="Times New Roman" w:hAnsi="Times New Roman"/>
        </w:rPr>
        <w:t>days of the date of donation</w:t>
      </w:r>
      <w:r w:rsidR="006832F8" w:rsidRPr="00B12645">
        <w:rPr>
          <w:rFonts w:ascii="Times New Roman" w:hAnsi="Times New Roman"/>
        </w:rPr>
        <w:t xml:space="preserve"> </w:t>
      </w:r>
      <w:r w:rsidRPr="00B12645">
        <w:rPr>
          <w:rFonts w:ascii="Times New Roman" w:hAnsi="Times New Roman"/>
        </w:rPr>
        <w:t>will be eligible for an allocation of additional tax credits if tax credits bec</w:t>
      </w:r>
      <w:r w:rsidR="00D46D89" w:rsidRPr="00B12645">
        <w:rPr>
          <w:rFonts w:ascii="Times New Roman" w:hAnsi="Times New Roman"/>
        </w:rPr>
        <w:t>ome available for reallocation</w:t>
      </w:r>
      <w:r w:rsidRPr="00B12645">
        <w:rPr>
          <w:rFonts w:ascii="Times New Roman" w:hAnsi="Times New Roman"/>
        </w:rPr>
        <w:t xml:space="preserve">.  </w:t>
      </w:r>
      <w:r w:rsidR="00C71064" w:rsidRPr="00B12645">
        <w:rPr>
          <w:rFonts w:ascii="Times New Roman" w:hAnsi="Times New Roman"/>
        </w:rPr>
        <w:t>If</w:t>
      </w:r>
      <w:r w:rsidR="006832F8" w:rsidRPr="00B12645">
        <w:rPr>
          <w:rFonts w:ascii="Times New Roman" w:hAnsi="Times New Roman"/>
        </w:rPr>
        <w:t xml:space="preserve"> an organization receives notification of an additional allocation of tax credits, </w:t>
      </w:r>
      <w:r w:rsidR="00D46D89" w:rsidRPr="00B12645">
        <w:rPr>
          <w:rFonts w:ascii="Times New Roman" w:hAnsi="Times New Roman"/>
        </w:rPr>
        <w:t>Tax Credit Request (</w:t>
      </w:r>
      <w:r w:rsidR="006832F8" w:rsidRPr="00B12645">
        <w:rPr>
          <w:rFonts w:ascii="Times New Roman" w:hAnsi="Times New Roman"/>
        </w:rPr>
        <w:t>TCR</w:t>
      </w:r>
      <w:r w:rsidR="00D46D89" w:rsidRPr="00B12645">
        <w:rPr>
          <w:rFonts w:ascii="Times New Roman" w:hAnsi="Times New Roman"/>
        </w:rPr>
        <w:t>)</w:t>
      </w:r>
      <w:r w:rsidR="006832F8" w:rsidRPr="00B12645">
        <w:rPr>
          <w:rFonts w:ascii="Times New Roman" w:hAnsi="Times New Roman"/>
        </w:rPr>
        <w:t xml:space="preserve"> forms and supporting documentation for donors on the “wait list” must be submitted within 40 </w:t>
      </w:r>
      <w:r w:rsidR="00E2680B" w:rsidRPr="00B12645">
        <w:rPr>
          <w:rFonts w:ascii="Times New Roman" w:hAnsi="Times New Roman"/>
        </w:rPr>
        <w:t xml:space="preserve">calendar </w:t>
      </w:r>
      <w:r w:rsidR="006832F8" w:rsidRPr="00B12645">
        <w:rPr>
          <w:rFonts w:ascii="Times New Roman" w:hAnsi="Times New Roman"/>
        </w:rPr>
        <w:t>days of the date of the notification.</w:t>
      </w:r>
      <w:r w:rsidR="006832F8" w:rsidRPr="00186107">
        <w:rPr>
          <w:rFonts w:ascii="Times New Roman" w:hAnsi="Times New Roman"/>
        </w:rPr>
        <w:t xml:space="preserve">   </w:t>
      </w:r>
    </w:p>
    <w:p w14:paraId="4C8EFE7C" w14:textId="34C99037" w:rsidR="009A2706" w:rsidRPr="00A14BDF" w:rsidRDefault="009A2706" w:rsidP="00A14BDF">
      <w:pPr>
        <w:pStyle w:val="NormalCambriablack"/>
        <w:numPr>
          <w:ilvl w:val="0"/>
          <w:numId w:val="12"/>
        </w:numPr>
        <w:spacing w:before="120" w:after="120"/>
        <w:ind w:hanging="720"/>
        <w:rPr>
          <w:rFonts w:ascii="Times New Roman" w:hAnsi="Times New Roman"/>
        </w:rPr>
      </w:pPr>
      <w:r w:rsidRPr="00A30D36">
        <w:rPr>
          <w:rFonts w:ascii="Times New Roman" w:hAnsi="Times New Roman"/>
        </w:rPr>
        <w:t>If a Virginia tax return is filed before tax credits have been reported to the Virginia Department of Taxation</w:t>
      </w:r>
      <w:r w:rsidR="00717F32">
        <w:rPr>
          <w:rFonts w:ascii="Times New Roman" w:hAnsi="Times New Roman"/>
        </w:rPr>
        <w:t xml:space="preserve"> (TAX) by the Department</w:t>
      </w:r>
      <w:r w:rsidRPr="00A30D36">
        <w:rPr>
          <w:rFonts w:ascii="Times New Roman" w:hAnsi="Times New Roman"/>
        </w:rPr>
        <w:t xml:space="preserve">, the tax credits </w:t>
      </w:r>
      <w:r w:rsidR="0015023A">
        <w:rPr>
          <w:rFonts w:ascii="Times New Roman" w:hAnsi="Times New Roman"/>
        </w:rPr>
        <w:t>may</w:t>
      </w:r>
      <w:r w:rsidRPr="00A30D36">
        <w:rPr>
          <w:rFonts w:ascii="Times New Roman" w:hAnsi="Times New Roman"/>
        </w:rPr>
        <w:t xml:space="preserve"> be questioned</w:t>
      </w:r>
      <w:r w:rsidR="0078229F">
        <w:rPr>
          <w:rFonts w:ascii="Times New Roman" w:hAnsi="Times New Roman"/>
        </w:rPr>
        <w:t xml:space="preserve"> by </w:t>
      </w:r>
      <w:r w:rsidR="00717F32">
        <w:rPr>
          <w:rFonts w:ascii="Times New Roman" w:hAnsi="Times New Roman"/>
        </w:rPr>
        <w:t>TAX</w:t>
      </w:r>
      <w:r w:rsidRPr="00A30D36">
        <w:rPr>
          <w:rFonts w:ascii="Times New Roman" w:hAnsi="Times New Roman"/>
        </w:rPr>
        <w:t xml:space="preserve">.  </w:t>
      </w:r>
      <w:r w:rsidRPr="00A14BDF">
        <w:rPr>
          <w:rFonts w:ascii="Times New Roman" w:hAnsi="Times New Roman"/>
        </w:rPr>
        <w:t>Tax credits </w:t>
      </w:r>
      <w:r w:rsidRPr="00A14BDF">
        <w:rPr>
          <w:rFonts w:ascii="Times New Roman" w:hAnsi="Times New Roman"/>
          <w:u w:val="single"/>
        </w:rPr>
        <w:t>approved</w:t>
      </w:r>
      <w:r w:rsidRPr="00A14BDF">
        <w:rPr>
          <w:rFonts w:ascii="Times New Roman" w:hAnsi="Times New Roman"/>
        </w:rPr>
        <w:t xml:space="preserve"> by </w:t>
      </w:r>
      <w:r w:rsidR="00717F32" w:rsidRPr="00A14BDF">
        <w:rPr>
          <w:rFonts w:ascii="Times New Roman" w:hAnsi="Times New Roman"/>
        </w:rPr>
        <w:t>the Department</w:t>
      </w:r>
      <w:r w:rsidRPr="00A14BDF">
        <w:rPr>
          <w:rFonts w:ascii="Times New Roman" w:hAnsi="Times New Roman"/>
        </w:rPr>
        <w:t xml:space="preserve"> during the same calendar year as the donation will be reported to </w:t>
      </w:r>
      <w:r w:rsidR="00717F32" w:rsidRPr="00A14BDF">
        <w:rPr>
          <w:rFonts w:ascii="Times New Roman" w:hAnsi="Times New Roman"/>
        </w:rPr>
        <w:t>TAX</w:t>
      </w:r>
      <w:r w:rsidRPr="00A14BDF">
        <w:rPr>
          <w:rFonts w:ascii="Times New Roman" w:hAnsi="Times New Roman"/>
        </w:rPr>
        <w:t xml:space="preserve"> by </w:t>
      </w:r>
      <w:r w:rsidRPr="00A14BDF">
        <w:rPr>
          <w:rStyle w:val="aqj"/>
          <w:rFonts w:ascii="Times New Roman" w:hAnsi="Times New Roman"/>
        </w:rPr>
        <w:t xml:space="preserve">January </w:t>
      </w:r>
      <w:r w:rsidR="006824EE">
        <w:rPr>
          <w:rStyle w:val="aqj"/>
          <w:rFonts w:ascii="Times New Roman" w:hAnsi="Times New Roman"/>
        </w:rPr>
        <w:t>30</w:t>
      </w:r>
      <w:r w:rsidR="006824EE" w:rsidRPr="00A14BDF">
        <w:rPr>
          <w:rFonts w:ascii="Times New Roman" w:hAnsi="Times New Roman"/>
        </w:rPr>
        <w:t> </w:t>
      </w:r>
      <w:r w:rsidRPr="00A14BDF">
        <w:rPr>
          <w:rFonts w:ascii="Times New Roman" w:hAnsi="Times New Roman"/>
        </w:rPr>
        <w:t xml:space="preserve">of the following calendar year.  Tax credits approved by </w:t>
      </w:r>
      <w:r w:rsidR="00717F32" w:rsidRPr="00A14BDF">
        <w:rPr>
          <w:rFonts w:ascii="Times New Roman" w:hAnsi="Times New Roman"/>
        </w:rPr>
        <w:t>the Department</w:t>
      </w:r>
      <w:r w:rsidRPr="00A14BDF">
        <w:rPr>
          <w:rFonts w:ascii="Times New Roman" w:hAnsi="Times New Roman"/>
        </w:rPr>
        <w:t xml:space="preserve"> for a donation made </w:t>
      </w:r>
      <w:r w:rsidR="0078229F" w:rsidRPr="00A14BDF">
        <w:rPr>
          <w:rFonts w:ascii="Times New Roman" w:hAnsi="Times New Roman"/>
        </w:rPr>
        <w:t xml:space="preserve">in </w:t>
      </w:r>
      <w:r w:rsidRPr="00A14BDF">
        <w:rPr>
          <w:rFonts w:ascii="Times New Roman" w:hAnsi="Times New Roman"/>
        </w:rPr>
        <w:t xml:space="preserve">the prior calendar year will be reported to </w:t>
      </w:r>
      <w:r w:rsidR="00717F32" w:rsidRPr="00A14BDF">
        <w:rPr>
          <w:rFonts w:ascii="Times New Roman" w:hAnsi="Times New Roman"/>
        </w:rPr>
        <w:t>TAX</w:t>
      </w:r>
      <w:r w:rsidRPr="00A14BDF">
        <w:rPr>
          <w:rFonts w:ascii="Times New Roman" w:hAnsi="Times New Roman"/>
        </w:rPr>
        <w:t xml:space="preserve"> </w:t>
      </w:r>
      <w:r w:rsidR="0078229F" w:rsidRPr="00A14BDF">
        <w:rPr>
          <w:rFonts w:ascii="Times New Roman" w:hAnsi="Times New Roman"/>
        </w:rPr>
        <w:t xml:space="preserve">by </w:t>
      </w:r>
      <w:r w:rsidR="00D96740" w:rsidRPr="00A14BDF">
        <w:rPr>
          <w:rFonts w:ascii="Times New Roman" w:hAnsi="Times New Roman"/>
        </w:rPr>
        <w:t xml:space="preserve">the </w:t>
      </w:r>
      <w:r w:rsidR="0078229F" w:rsidRPr="00A14BDF">
        <w:rPr>
          <w:rFonts w:ascii="Times New Roman" w:hAnsi="Times New Roman"/>
        </w:rPr>
        <w:t xml:space="preserve">15th of the </w:t>
      </w:r>
      <w:r w:rsidR="006824EE">
        <w:rPr>
          <w:rFonts w:ascii="Times New Roman" w:hAnsi="Times New Roman"/>
        </w:rPr>
        <w:t>month following approval.</w:t>
      </w:r>
    </w:p>
    <w:p w14:paraId="24C5ACCC" w14:textId="77777777" w:rsidR="009A2706" w:rsidRPr="0015023A" w:rsidRDefault="009A2706" w:rsidP="00DF729F">
      <w:pPr>
        <w:pStyle w:val="ListParagraph"/>
        <w:autoSpaceDE w:val="0"/>
        <w:autoSpaceDN w:val="0"/>
        <w:adjustRightInd w:val="0"/>
        <w:spacing w:before="240" w:after="240" w:line="240" w:lineRule="auto"/>
        <w:contextualSpacing w:val="0"/>
        <w:rPr>
          <w:rFonts w:ascii="Times New Roman" w:hAnsi="Times New Roman" w:cs="Times New Roman"/>
          <w:sz w:val="24"/>
          <w:szCs w:val="24"/>
        </w:rPr>
      </w:pPr>
      <w:r w:rsidRPr="0015023A">
        <w:rPr>
          <w:rFonts w:ascii="Times New Roman" w:hAnsi="Times New Roman"/>
          <w:sz w:val="24"/>
          <w:szCs w:val="24"/>
        </w:rPr>
        <w:t xml:space="preserve">When filing a Virginia tax return by U.S. Mail, a copy of the Tax Credit Certificate must be attached.  For electronic tax returns in which a copy of the Tax Credit Certificate cannot be attached, </w:t>
      </w:r>
      <w:r w:rsidR="00717F32">
        <w:rPr>
          <w:rFonts w:ascii="Times New Roman" w:hAnsi="Times New Roman"/>
          <w:sz w:val="24"/>
          <w:szCs w:val="24"/>
        </w:rPr>
        <w:t>TAX</w:t>
      </w:r>
      <w:r w:rsidRPr="0015023A">
        <w:rPr>
          <w:rFonts w:ascii="Times New Roman" w:hAnsi="Times New Roman"/>
          <w:sz w:val="24"/>
          <w:szCs w:val="24"/>
        </w:rPr>
        <w:t xml:space="preserve"> will match the return with the current report of approved tax credits submitted by </w:t>
      </w:r>
      <w:r w:rsidR="00717F32">
        <w:rPr>
          <w:rFonts w:ascii="Times New Roman" w:hAnsi="Times New Roman"/>
          <w:sz w:val="24"/>
          <w:szCs w:val="24"/>
        </w:rPr>
        <w:t>the Department</w:t>
      </w:r>
      <w:r w:rsidRPr="0015023A">
        <w:rPr>
          <w:rFonts w:ascii="Times New Roman" w:hAnsi="Times New Roman"/>
          <w:sz w:val="24"/>
          <w:szCs w:val="24"/>
        </w:rPr>
        <w:t>.</w:t>
      </w:r>
    </w:p>
    <w:p w14:paraId="4E82C81A" w14:textId="77777777" w:rsidR="00D205ED" w:rsidRPr="009F0BFB" w:rsidRDefault="00B508DB" w:rsidP="00DF729F">
      <w:pPr>
        <w:pStyle w:val="Heading2"/>
        <w:ind w:left="540" w:hanging="360"/>
        <w:rPr>
          <w:rFonts w:ascii="Times New Roman" w:hAnsi="Times New Roman" w:cs="Times New Roman"/>
          <w:sz w:val="24"/>
          <w:szCs w:val="24"/>
        </w:rPr>
      </w:pPr>
      <w:r w:rsidRPr="009F0BFB">
        <w:rPr>
          <w:rFonts w:ascii="Times New Roman" w:hAnsi="Times New Roman" w:cs="Times New Roman"/>
          <w:color w:val="auto"/>
          <w:sz w:val="24"/>
          <w:szCs w:val="24"/>
        </w:rPr>
        <w:t>Determining date of donation</w:t>
      </w:r>
    </w:p>
    <w:p w14:paraId="095C366C" w14:textId="77777777" w:rsidR="002337D4" w:rsidRPr="002337D4" w:rsidRDefault="00843931"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953DFD">
        <w:rPr>
          <w:rFonts w:ascii="Times New Roman" w:hAnsi="Times New Roman" w:cs="Times New Roman"/>
          <w:sz w:val="24"/>
          <w:szCs w:val="24"/>
        </w:rPr>
        <w:t xml:space="preserve">If not specified in this section, </w:t>
      </w:r>
      <w:r w:rsidR="00AD563C" w:rsidRPr="00953DFD">
        <w:rPr>
          <w:rFonts w:ascii="Times New Roman" w:hAnsi="Times New Roman" w:cs="Times New Roman"/>
          <w:sz w:val="24"/>
          <w:szCs w:val="24"/>
        </w:rPr>
        <w:t>the date of donation is the date used for federal income tax purposes according to IRS regulations</w:t>
      </w:r>
    </w:p>
    <w:p w14:paraId="4BCCF588" w14:textId="77777777" w:rsidR="002337D4" w:rsidRPr="002337D4" w:rsidRDefault="002337D4"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2337D4">
        <w:rPr>
          <w:rFonts w:ascii="Times New Roman" w:hAnsi="Times New Roman" w:cs="Times New Roman"/>
          <w:sz w:val="24"/>
          <w:szCs w:val="24"/>
        </w:rPr>
        <w:t>The neighborhood organization with an approved education proposal is responsible for maintaining and submitting documentation as required by the Department of Education to verify the date of all donations.</w:t>
      </w:r>
      <w:r w:rsidRPr="002337D4">
        <w:rPr>
          <w:rFonts w:ascii="Times New Roman" w:hAnsi="Times New Roman" w:cs="Times New Roman"/>
          <w:sz w:val="24"/>
          <w:szCs w:val="24"/>
        </w:rPr>
        <w:tab/>
      </w:r>
    </w:p>
    <w:p w14:paraId="10F437C1" w14:textId="77777777" w:rsidR="002337D4" w:rsidRPr="00F87E1C" w:rsidRDefault="002337D4"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F87E1C">
        <w:rPr>
          <w:rFonts w:ascii="Times New Roman" w:hAnsi="Times New Roman" w:cs="Times New Roman"/>
          <w:sz w:val="24"/>
          <w:szCs w:val="24"/>
        </w:rPr>
        <w:t>Monetary:</w:t>
      </w:r>
    </w:p>
    <w:p w14:paraId="040B9652" w14:textId="77777777" w:rsidR="002337D4" w:rsidRPr="002337D4" w:rsidRDefault="002337D4" w:rsidP="005D07F0">
      <w:pPr>
        <w:tabs>
          <w:tab w:val="left" w:pos="720"/>
        </w:tabs>
        <w:autoSpaceDE w:val="0"/>
        <w:autoSpaceDN w:val="0"/>
        <w:adjustRightInd w:val="0"/>
        <w:spacing w:before="240" w:after="240" w:line="240" w:lineRule="auto"/>
        <w:ind w:left="720"/>
        <w:rPr>
          <w:rFonts w:ascii="Times New Roman" w:hAnsi="Times New Roman" w:cs="Times New Roman"/>
          <w:sz w:val="24"/>
          <w:szCs w:val="24"/>
        </w:rPr>
      </w:pPr>
      <w:r w:rsidRPr="002337D4">
        <w:rPr>
          <w:rFonts w:ascii="Times New Roman" w:hAnsi="Times New Roman" w:cs="Times New Roman"/>
          <w:sz w:val="24"/>
          <w:szCs w:val="24"/>
        </w:rPr>
        <w:t xml:space="preserve">Checks:   The check date, or the date it was hand-delivered or mailed, if later. </w:t>
      </w:r>
    </w:p>
    <w:p w14:paraId="4B928BE6" w14:textId="77777777" w:rsidR="002337D4" w:rsidRPr="002337D4" w:rsidRDefault="002337D4" w:rsidP="005D07F0">
      <w:pPr>
        <w:tabs>
          <w:tab w:val="left" w:pos="720"/>
        </w:tabs>
        <w:autoSpaceDE w:val="0"/>
        <w:autoSpaceDN w:val="0"/>
        <w:adjustRightInd w:val="0"/>
        <w:spacing w:before="240" w:after="240" w:line="240" w:lineRule="auto"/>
        <w:ind w:left="720"/>
        <w:rPr>
          <w:rFonts w:ascii="Times New Roman" w:hAnsi="Times New Roman" w:cs="Times New Roman"/>
          <w:sz w:val="24"/>
          <w:szCs w:val="24"/>
        </w:rPr>
      </w:pPr>
      <w:r w:rsidRPr="002337D4">
        <w:rPr>
          <w:rFonts w:ascii="Times New Roman" w:hAnsi="Times New Roman" w:cs="Times New Roman"/>
          <w:sz w:val="24"/>
          <w:szCs w:val="24"/>
        </w:rPr>
        <w:t>Credit Card or Other Online Donation:  The date of the charge or electronic funds transfer.</w:t>
      </w:r>
    </w:p>
    <w:p w14:paraId="500DD4AA" w14:textId="77777777" w:rsidR="002337D4" w:rsidRPr="002337D4" w:rsidRDefault="002337D4" w:rsidP="005D07F0">
      <w:pPr>
        <w:tabs>
          <w:tab w:val="left" w:pos="720"/>
        </w:tabs>
        <w:autoSpaceDE w:val="0"/>
        <w:autoSpaceDN w:val="0"/>
        <w:adjustRightInd w:val="0"/>
        <w:spacing w:before="240" w:after="240" w:line="240" w:lineRule="auto"/>
        <w:ind w:left="720"/>
        <w:rPr>
          <w:rFonts w:ascii="Times New Roman" w:hAnsi="Times New Roman" w:cs="Times New Roman"/>
          <w:sz w:val="24"/>
          <w:szCs w:val="24"/>
        </w:rPr>
      </w:pPr>
      <w:r w:rsidRPr="002337D4">
        <w:rPr>
          <w:rFonts w:ascii="Times New Roman" w:hAnsi="Times New Roman" w:cs="Times New Roman"/>
          <w:sz w:val="24"/>
          <w:szCs w:val="24"/>
        </w:rPr>
        <w:t>Payroll Deduction: The date of the last payroll deduction included in the tax credit request.  All deductions included in the request must be within the same taxable year.</w:t>
      </w:r>
    </w:p>
    <w:p w14:paraId="3DA45CFE" w14:textId="694777A2" w:rsidR="002337D4" w:rsidRPr="00F87E1C" w:rsidRDefault="002337D4"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F87E1C">
        <w:rPr>
          <w:rFonts w:ascii="Times New Roman" w:hAnsi="Times New Roman" w:cs="Times New Roman"/>
          <w:sz w:val="24"/>
          <w:szCs w:val="24"/>
        </w:rPr>
        <w:t xml:space="preserve">Marketable securities:   The transfer </w:t>
      </w:r>
      <w:r w:rsidR="005D07F0" w:rsidRPr="00F87E1C">
        <w:rPr>
          <w:rFonts w:ascii="Times New Roman" w:hAnsi="Times New Roman" w:cs="Times New Roman"/>
          <w:sz w:val="24"/>
          <w:szCs w:val="24"/>
        </w:rPr>
        <w:t xml:space="preserve">date, NOT the settlement date, </w:t>
      </w:r>
      <w:r w:rsidRPr="00F87E1C">
        <w:rPr>
          <w:rFonts w:ascii="Times New Roman" w:hAnsi="Times New Roman" w:cs="Times New Roman"/>
          <w:sz w:val="24"/>
          <w:szCs w:val="24"/>
        </w:rPr>
        <w:t>sale date, or proceeds check date.</w:t>
      </w:r>
    </w:p>
    <w:p w14:paraId="659050F1" w14:textId="77777777" w:rsidR="002337D4" w:rsidRPr="002337D4" w:rsidRDefault="002337D4"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F87E1C">
        <w:rPr>
          <w:rFonts w:ascii="Times New Roman" w:hAnsi="Times New Roman" w:cs="Times New Roman"/>
          <w:sz w:val="24"/>
          <w:szCs w:val="24"/>
        </w:rPr>
        <w:t>Merchandise (other than motor vehicles) donated to be sold, auctioned, or raffled:</w:t>
      </w:r>
      <w:r w:rsidRPr="002337D4">
        <w:rPr>
          <w:rFonts w:ascii="Times New Roman" w:hAnsi="Times New Roman" w:cs="Times New Roman"/>
          <w:sz w:val="24"/>
          <w:szCs w:val="24"/>
        </w:rPr>
        <w:t xml:space="preserve">  The date the proceeds are received by the neighborhood organization.</w:t>
      </w:r>
    </w:p>
    <w:p w14:paraId="6C7E1121" w14:textId="77777777" w:rsidR="002337D4" w:rsidRPr="002337D4" w:rsidRDefault="002337D4"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F87E1C">
        <w:rPr>
          <w:rFonts w:ascii="Times New Roman" w:hAnsi="Times New Roman" w:cs="Times New Roman"/>
          <w:sz w:val="24"/>
          <w:szCs w:val="24"/>
        </w:rPr>
        <w:t>New or used merchandise donated to be used by the neighborhood organization</w:t>
      </w:r>
      <w:r w:rsidRPr="002337D4">
        <w:rPr>
          <w:rFonts w:ascii="Times New Roman" w:hAnsi="Times New Roman" w:cs="Times New Roman"/>
          <w:sz w:val="24"/>
          <w:szCs w:val="24"/>
        </w:rPr>
        <w:t>:  Date received by the organization.</w:t>
      </w:r>
    </w:p>
    <w:p w14:paraId="3B640830" w14:textId="77777777" w:rsidR="002337D4" w:rsidRPr="002337D4" w:rsidRDefault="002337D4"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F87E1C">
        <w:rPr>
          <w:rFonts w:ascii="Times New Roman" w:hAnsi="Times New Roman" w:cs="Times New Roman"/>
          <w:sz w:val="24"/>
          <w:szCs w:val="24"/>
        </w:rPr>
        <w:t>Motor Vehicles</w:t>
      </w:r>
      <w:r w:rsidRPr="002337D4">
        <w:rPr>
          <w:rFonts w:ascii="Times New Roman" w:hAnsi="Times New Roman" w:cs="Times New Roman"/>
          <w:sz w:val="24"/>
          <w:szCs w:val="24"/>
        </w:rPr>
        <w:t>:  The date of the transfer to the neighborhood organization.</w:t>
      </w:r>
    </w:p>
    <w:p w14:paraId="079AF42E" w14:textId="77777777" w:rsidR="002337D4" w:rsidRPr="002337D4" w:rsidRDefault="002337D4"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F87E1C">
        <w:rPr>
          <w:rFonts w:ascii="Times New Roman" w:hAnsi="Times New Roman" w:cs="Times New Roman"/>
          <w:sz w:val="24"/>
          <w:szCs w:val="24"/>
        </w:rPr>
        <w:t>Real Estate</w:t>
      </w:r>
      <w:r w:rsidRPr="002337D4">
        <w:rPr>
          <w:rFonts w:ascii="Times New Roman" w:hAnsi="Times New Roman" w:cs="Times New Roman"/>
          <w:sz w:val="24"/>
          <w:szCs w:val="24"/>
        </w:rPr>
        <w:t>:  The date of the transfer to the neighborhood organization.</w:t>
      </w:r>
    </w:p>
    <w:p w14:paraId="5E963AE9" w14:textId="77777777" w:rsidR="002337D4" w:rsidRPr="002337D4" w:rsidRDefault="002337D4"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F87E1C">
        <w:rPr>
          <w:rFonts w:ascii="Times New Roman" w:hAnsi="Times New Roman" w:cs="Times New Roman"/>
          <w:sz w:val="24"/>
          <w:szCs w:val="24"/>
        </w:rPr>
        <w:t>Professional services</w:t>
      </w:r>
      <w:r w:rsidRPr="002337D4">
        <w:rPr>
          <w:rFonts w:ascii="Times New Roman" w:hAnsi="Times New Roman" w:cs="Times New Roman"/>
          <w:sz w:val="24"/>
          <w:szCs w:val="24"/>
        </w:rPr>
        <w:t xml:space="preserve">:  The date such services are rendered. </w:t>
      </w:r>
    </w:p>
    <w:p w14:paraId="445EF14F" w14:textId="3208D0C6" w:rsidR="002337D4" w:rsidRPr="002337D4" w:rsidRDefault="005D07F0" w:rsidP="002337D4">
      <w:pPr>
        <w:tabs>
          <w:tab w:val="left" w:pos="720"/>
        </w:tabs>
        <w:autoSpaceDE w:val="0"/>
        <w:autoSpaceDN w:val="0"/>
        <w:adjustRightInd w:val="0"/>
        <w:spacing w:before="240" w:after="240" w:line="240" w:lineRule="auto"/>
        <w:rPr>
          <w:rFonts w:ascii="Times New Roman" w:hAnsi="Times New Roman" w:cs="Times New Roman"/>
          <w:sz w:val="24"/>
          <w:szCs w:val="24"/>
        </w:rPr>
      </w:pPr>
      <w:r w:rsidRPr="00F87E1C">
        <w:rPr>
          <w:rFonts w:ascii="Times New Roman" w:hAnsi="Times New Roman" w:cs="Times New Roman"/>
          <w:sz w:val="24"/>
          <w:szCs w:val="24"/>
        </w:rPr>
        <w:t>Donated rent/lease</w:t>
      </w:r>
      <w:r w:rsidR="009832BC">
        <w:rPr>
          <w:rFonts w:ascii="Times New Roman" w:hAnsi="Times New Roman" w:cs="Times New Roman"/>
          <w:sz w:val="24"/>
          <w:szCs w:val="24"/>
        </w:rPr>
        <w:t xml:space="preserve">: </w:t>
      </w:r>
      <w:r w:rsidR="002337D4" w:rsidRPr="002337D4">
        <w:rPr>
          <w:rFonts w:ascii="Times New Roman" w:hAnsi="Times New Roman" w:cs="Times New Roman"/>
          <w:sz w:val="24"/>
          <w:szCs w:val="24"/>
        </w:rPr>
        <w:t>The first day of use by the neighborhood organization.</w:t>
      </w:r>
    </w:p>
    <w:p w14:paraId="77BB1D04" w14:textId="77777777" w:rsidR="00391B37" w:rsidRPr="00DE04B6" w:rsidRDefault="00391B37" w:rsidP="00DF729F">
      <w:pPr>
        <w:autoSpaceDE w:val="0"/>
        <w:autoSpaceDN w:val="0"/>
        <w:adjustRightInd w:val="0"/>
        <w:spacing w:before="240" w:after="240" w:line="240" w:lineRule="auto"/>
        <w:rPr>
          <w:rFonts w:ascii="Times New Roman" w:hAnsi="Times New Roman" w:cs="Times New Roman"/>
          <w:b/>
          <w:bCs/>
          <w:sz w:val="24"/>
          <w:szCs w:val="24"/>
        </w:rPr>
      </w:pPr>
    </w:p>
    <w:p w14:paraId="60552C2C" w14:textId="77777777" w:rsidR="00987A80" w:rsidRPr="009F0BFB" w:rsidRDefault="00AD563C" w:rsidP="00DF729F">
      <w:pPr>
        <w:pStyle w:val="Heading2"/>
        <w:ind w:left="540" w:hanging="360"/>
        <w:rPr>
          <w:rFonts w:ascii="Times New Roman" w:hAnsi="Times New Roman" w:cs="Times New Roman"/>
          <w:color w:val="auto"/>
          <w:sz w:val="24"/>
          <w:szCs w:val="24"/>
        </w:rPr>
      </w:pPr>
      <w:r w:rsidRPr="009F0BFB">
        <w:rPr>
          <w:rFonts w:ascii="Times New Roman" w:hAnsi="Times New Roman" w:cs="Times New Roman"/>
          <w:color w:val="auto"/>
          <w:sz w:val="24"/>
          <w:szCs w:val="24"/>
        </w:rPr>
        <w:t>Required Documentation</w:t>
      </w:r>
      <w:r w:rsidR="009E26F6" w:rsidRPr="009F0BFB">
        <w:rPr>
          <w:rFonts w:ascii="Times New Roman" w:hAnsi="Times New Roman" w:cs="Times New Roman"/>
          <w:color w:val="auto"/>
          <w:sz w:val="24"/>
          <w:szCs w:val="24"/>
        </w:rPr>
        <w:t xml:space="preserve"> supporting a tax credit-eligible donation</w:t>
      </w:r>
    </w:p>
    <w:p w14:paraId="3E8C7F5B" w14:textId="557F7984" w:rsidR="007651AA" w:rsidRPr="00DE04B6" w:rsidRDefault="00AD563C" w:rsidP="00AD308B">
      <w:pPr>
        <w:pStyle w:val="ListParagraph"/>
        <w:autoSpaceDE w:val="0"/>
        <w:autoSpaceDN w:val="0"/>
        <w:adjustRightInd w:val="0"/>
        <w:spacing w:before="240" w:after="240" w:line="240" w:lineRule="auto"/>
        <w:ind w:left="0"/>
        <w:contextualSpacing w:val="0"/>
        <w:rPr>
          <w:rFonts w:ascii="Times New Roman" w:hAnsi="Times New Roman" w:cs="Times New Roman"/>
          <w:bCs/>
          <w:sz w:val="24"/>
          <w:szCs w:val="24"/>
        </w:rPr>
      </w:pPr>
      <w:r w:rsidRPr="00DE04B6">
        <w:rPr>
          <w:rFonts w:ascii="Times New Roman" w:hAnsi="Times New Roman" w:cs="Times New Roman"/>
          <w:bCs/>
          <w:sz w:val="24"/>
          <w:szCs w:val="24"/>
        </w:rPr>
        <w:t>A neighborhood organization is required to obtain proper documentation supporting the tax-credit eligible donation, and submit such documentation with the appropriate form to the Department</w:t>
      </w:r>
      <w:r w:rsidR="002337D4">
        <w:rPr>
          <w:rFonts w:ascii="Times New Roman" w:hAnsi="Times New Roman" w:cs="Times New Roman"/>
          <w:bCs/>
          <w:sz w:val="24"/>
          <w:szCs w:val="24"/>
        </w:rPr>
        <w:t xml:space="preserve"> </w:t>
      </w:r>
      <w:r w:rsidR="002337D4" w:rsidRPr="002337D4">
        <w:rPr>
          <w:rFonts w:ascii="Times New Roman" w:hAnsi="Times New Roman" w:cs="Times New Roman"/>
          <w:bCs/>
          <w:sz w:val="24"/>
          <w:szCs w:val="24"/>
        </w:rPr>
        <w:t>within the timeframe specified</w:t>
      </w:r>
      <w:r w:rsidRPr="0006351D">
        <w:rPr>
          <w:rFonts w:ascii="Times New Roman" w:hAnsi="Times New Roman" w:cs="Times New Roman"/>
          <w:bCs/>
          <w:sz w:val="24"/>
          <w:szCs w:val="24"/>
        </w:rPr>
        <w:t>.</w:t>
      </w:r>
      <w:r w:rsidRPr="00DE04B6">
        <w:rPr>
          <w:rFonts w:ascii="Times New Roman" w:hAnsi="Times New Roman" w:cs="Times New Roman"/>
          <w:bCs/>
          <w:sz w:val="24"/>
          <w:szCs w:val="24"/>
        </w:rPr>
        <w:t xml:space="preserve">  The necessary documentation for each type of donation includes the following:</w:t>
      </w:r>
    </w:p>
    <w:p w14:paraId="741DD7B2" w14:textId="77777777" w:rsidR="00563888" w:rsidRDefault="00563888" w:rsidP="00563888">
      <w:pPr>
        <w:pStyle w:val="ListParagraph"/>
        <w:numPr>
          <w:ilvl w:val="1"/>
          <w:numId w:val="15"/>
        </w:numPr>
        <w:tabs>
          <w:tab w:val="left" w:pos="-1440"/>
        </w:tabs>
        <w:spacing w:before="240" w:after="240" w:line="240" w:lineRule="auto"/>
        <w:ind w:left="770" w:hanging="770"/>
        <w:contextualSpacing w:val="0"/>
        <w:rPr>
          <w:rFonts w:ascii="Times New Roman" w:hAnsi="Times New Roman" w:cs="Times New Roman"/>
          <w:sz w:val="24"/>
          <w:szCs w:val="24"/>
        </w:rPr>
      </w:pPr>
      <w:r w:rsidRPr="00F87E1C">
        <w:rPr>
          <w:rFonts w:ascii="Times New Roman" w:hAnsi="Times New Roman" w:cs="Times New Roman"/>
          <w:sz w:val="24"/>
          <w:szCs w:val="24"/>
        </w:rPr>
        <w:t>Monetary:</w:t>
      </w:r>
      <w:r w:rsidRPr="00DE04B6">
        <w:rPr>
          <w:rFonts w:ascii="Times New Roman" w:hAnsi="Times New Roman" w:cs="Times New Roman"/>
          <w:b/>
          <w:i/>
          <w:sz w:val="24"/>
          <w:szCs w:val="24"/>
        </w:rPr>
        <w:t xml:space="preserve">  </w:t>
      </w:r>
      <w:r w:rsidRPr="00DE04B6">
        <w:rPr>
          <w:rFonts w:ascii="Times New Roman" w:hAnsi="Times New Roman" w:cs="Times New Roman"/>
          <w:sz w:val="24"/>
          <w:szCs w:val="24"/>
        </w:rPr>
        <w:t>A copy of the check(s), charge card transaction(s)</w:t>
      </w:r>
      <w:r>
        <w:rPr>
          <w:rFonts w:ascii="Times New Roman" w:hAnsi="Times New Roman" w:cs="Times New Roman"/>
          <w:sz w:val="24"/>
          <w:szCs w:val="24"/>
        </w:rPr>
        <w:t xml:space="preserve"> or other online donation(s)</w:t>
      </w:r>
      <w:r w:rsidRPr="00DE04B6">
        <w:rPr>
          <w:rFonts w:ascii="Times New Roman" w:hAnsi="Times New Roman" w:cs="Times New Roman"/>
          <w:sz w:val="24"/>
          <w:szCs w:val="24"/>
        </w:rPr>
        <w:t>, or payroll deduction record(s)</w:t>
      </w:r>
      <w:r>
        <w:rPr>
          <w:rFonts w:ascii="Times New Roman" w:hAnsi="Times New Roman" w:cs="Times New Roman"/>
          <w:sz w:val="24"/>
          <w:szCs w:val="24"/>
        </w:rPr>
        <w:t xml:space="preserve"> supporting the value and date of donation</w:t>
      </w:r>
      <w:r w:rsidRPr="00DE04B6">
        <w:rPr>
          <w:rFonts w:ascii="Times New Roman" w:hAnsi="Times New Roman" w:cs="Times New Roman"/>
          <w:sz w:val="24"/>
          <w:szCs w:val="24"/>
        </w:rPr>
        <w:t>. An online donation made to an approved neighborhood organization using a third-party payment</w:t>
      </w:r>
      <w:r w:rsidRPr="00DE04B6">
        <w:rPr>
          <w:rFonts w:ascii="Times New Roman" w:hAnsi="Times New Roman" w:cs="Times New Roman"/>
          <w:b/>
          <w:sz w:val="24"/>
          <w:szCs w:val="24"/>
        </w:rPr>
        <w:t xml:space="preserve"> </w:t>
      </w:r>
      <w:r w:rsidRPr="00DE04B6">
        <w:rPr>
          <w:rFonts w:ascii="Times New Roman" w:hAnsi="Times New Roman" w:cs="Times New Roman"/>
          <w:sz w:val="24"/>
          <w:szCs w:val="24"/>
        </w:rPr>
        <w:t>processor is permitted provided that the neighborhood organization can provide supporting documentation (receipt, financial statement, etc.) with the following information: donor’s name, the amount of the donation, the date of the donation, and the name of the neighborhood organization receiving the donation.</w:t>
      </w:r>
      <w:r>
        <w:rPr>
          <w:rFonts w:ascii="Times New Roman" w:hAnsi="Times New Roman" w:cs="Times New Roman"/>
          <w:sz w:val="24"/>
          <w:szCs w:val="24"/>
        </w:rPr>
        <w:t xml:space="preserve">  </w:t>
      </w:r>
      <w:r w:rsidRPr="009E404E">
        <w:rPr>
          <w:rFonts w:ascii="Times New Roman" w:hAnsi="Times New Roman" w:cs="Times New Roman"/>
          <w:sz w:val="24"/>
          <w:szCs w:val="24"/>
        </w:rPr>
        <w:t xml:space="preserve">A distribution from a retirement account payable to the organization must </w:t>
      </w:r>
      <w:r>
        <w:rPr>
          <w:rFonts w:ascii="Times New Roman" w:hAnsi="Times New Roman" w:cs="Times New Roman"/>
          <w:sz w:val="24"/>
          <w:szCs w:val="24"/>
        </w:rPr>
        <w:t xml:space="preserve">include </w:t>
      </w:r>
      <w:r w:rsidRPr="009E404E">
        <w:rPr>
          <w:rFonts w:ascii="Times New Roman" w:hAnsi="Times New Roman" w:cs="Times New Roman"/>
          <w:sz w:val="24"/>
          <w:szCs w:val="24"/>
        </w:rPr>
        <w:t>the donor’s name on the check</w:t>
      </w:r>
      <w:r>
        <w:rPr>
          <w:rFonts w:ascii="Times New Roman" w:hAnsi="Times New Roman" w:cs="Times New Roman"/>
          <w:sz w:val="24"/>
          <w:szCs w:val="24"/>
        </w:rPr>
        <w:t xml:space="preserve"> or check stub</w:t>
      </w:r>
      <w:r w:rsidRPr="009E404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7E8C88B" w14:textId="77777777" w:rsidR="00563888" w:rsidRPr="00735FFF" w:rsidRDefault="00563888" w:rsidP="00563888">
      <w:pPr>
        <w:pStyle w:val="ListParagraph"/>
        <w:tabs>
          <w:tab w:val="left" w:pos="-1440"/>
        </w:tabs>
        <w:spacing w:before="240" w:after="240" w:line="240" w:lineRule="auto"/>
        <w:ind w:left="770"/>
        <w:contextualSpacing w:val="0"/>
        <w:rPr>
          <w:rFonts w:ascii="Times New Roman" w:hAnsi="Times New Roman" w:cs="Times New Roman"/>
          <w:sz w:val="24"/>
          <w:szCs w:val="24"/>
        </w:rPr>
      </w:pPr>
      <w:r w:rsidRPr="00735FFF">
        <w:rPr>
          <w:rFonts w:ascii="Times New Roman" w:hAnsi="Times New Roman" w:cs="Times New Roman"/>
          <w:sz w:val="24"/>
          <w:szCs w:val="24"/>
        </w:rPr>
        <w:t>For el</w:t>
      </w:r>
      <w:r>
        <w:rPr>
          <w:rFonts w:ascii="Times New Roman" w:hAnsi="Times New Roman" w:cs="Times New Roman"/>
          <w:sz w:val="24"/>
          <w:szCs w:val="24"/>
        </w:rPr>
        <w:t>ectronic funds transfers</w:t>
      </w:r>
      <w:r w:rsidRPr="00735FFF">
        <w:rPr>
          <w:rFonts w:ascii="Times New Roman" w:hAnsi="Times New Roman" w:cs="Times New Roman"/>
          <w:sz w:val="24"/>
          <w:szCs w:val="24"/>
        </w:rPr>
        <w:t xml:space="preserve">, a statement or donor acknowledgement letter must accompany the bank check or receipt in order to </w:t>
      </w:r>
      <w:r>
        <w:rPr>
          <w:rFonts w:ascii="Times New Roman" w:hAnsi="Times New Roman" w:cs="Times New Roman"/>
          <w:sz w:val="24"/>
          <w:szCs w:val="24"/>
        </w:rPr>
        <w:t>verify</w:t>
      </w:r>
      <w:r w:rsidRPr="00735FFF">
        <w:rPr>
          <w:rFonts w:ascii="Times New Roman" w:hAnsi="Times New Roman" w:cs="Times New Roman"/>
          <w:sz w:val="24"/>
          <w:szCs w:val="24"/>
        </w:rPr>
        <w:t xml:space="preserve"> the name of the donor.</w:t>
      </w:r>
    </w:p>
    <w:p w14:paraId="78624027" w14:textId="77777777" w:rsidR="00563888" w:rsidRDefault="00563888" w:rsidP="00563888">
      <w:pPr>
        <w:pStyle w:val="ListParagraph"/>
        <w:numPr>
          <w:ilvl w:val="1"/>
          <w:numId w:val="15"/>
        </w:numPr>
        <w:spacing w:before="240" w:after="240" w:line="240" w:lineRule="auto"/>
        <w:ind w:left="770" w:hanging="770"/>
        <w:contextualSpacing w:val="0"/>
        <w:rPr>
          <w:rFonts w:ascii="Times New Roman" w:hAnsi="Times New Roman" w:cs="Times New Roman"/>
          <w:sz w:val="24"/>
          <w:szCs w:val="24"/>
        </w:rPr>
      </w:pPr>
      <w:r w:rsidRPr="00F87E1C">
        <w:rPr>
          <w:rFonts w:ascii="Times New Roman" w:hAnsi="Times New Roman" w:cs="Times New Roman"/>
          <w:sz w:val="24"/>
          <w:szCs w:val="24"/>
        </w:rPr>
        <w:t>Marketable Securities:</w:t>
      </w:r>
      <w:r w:rsidRPr="00DE04B6">
        <w:rPr>
          <w:rFonts w:ascii="Times New Roman" w:hAnsi="Times New Roman" w:cs="Times New Roman"/>
          <w:b/>
          <w:sz w:val="24"/>
          <w:szCs w:val="24"/>
        </w:rPr>
        <w:t xml:space="preserve"> </w:t>
      </w:r>
      <w:r w:rsidRPr="00DE04B6">
        <w:rPr>
          <w:rFonts w:ascii="Times New Roman" w:hAnsi="Times New Roman" w:cs="Times New Roman"/>
          <w:sz w:val="24"/>
          <w:szCs w:val="24"/>
        </w:rPr>
        <w:t>A letter from the brokerage firm or a copy of a transaction report from the donor’s stock portfolio to show the name of the organization that received the donation, number of units, and</w:t>
      </w:r>
      <w:r>
        <w:rPr>
          <w:rFonts w:ascii="Times New Roman" w:hAnsi="Times New Roman" w:cs="Times New Roman"/>
          <w:sz w:val="24"/>
          <w:szCs w:val="24"/>
        </w:rPr>
        <w:t>, for stocks,</w:t>
      </w:r>
      <w:r w:rsidRPr="00DE04B6">
        <w:rPr>
          <w:rFonts w:ascii="Times New Roman" w:hAnsi="Times New Roman" w:cs="Times New Roman"/>
          <w:sz w:val="24"/>
          <w:szCs w:val="24"/>
        </w:rPr>
        <w:t xml:space="preserve"> the high and low or mean price per share on the </w:t>
      </w:r>
      <w:r>
        <w:rPr>
          <w:rFonts w:ascii="Times New Roman" w:hAnsi="Times New Roman" w:cs="Times New Roman"/>
          <w:sz w:val="24"/>
          <w:szCs w:val="24"/>
        </w:rPr>
        <w:t>transfer</w:t>
      </w:r>
      <w:r w:rsidRPr="00DE04B6">
        <w:rPr>
          <w:rFonts w:ascii="Times New Roman" w:hAnsi="Times New Roman" w:cs="Times New Roman"/>
          <w:sz w:val="24"/>
          <w:szCs w:val="24"/>
        </w:rPr>
        <w:t xml:space="preserve"> date, or</w:t>
      </w:r>
      <w:r>
        <w:rPr>
          <w:rFonts w:ascii="Times New Roman" w:hAnsi="Times New Roman" w:cs="Times New Roman"/>
          <w:sz w:val="24"/>
          <w:szCs w:val="24"/>
        </w:rPr>
        <w:t>, for mutual funds,</w:t>
      </w:r>
      <w:r w:rsidRPr="00DE04B6">
        <w:rPr>
          <w:rFonts w:ascii="Times New Roman" w:hAnsi="Times New Roman" w:cs="Times New Roman"/>
          <w:sz w:val="24"/>
          <w:szCs w:val="24"/>
        </w:rPr>
        <w:t xml:space="preserve"> the net asset value per unit at the close of business on the </w:t>
      </w:r>
      <w:r>
        <w:rPr>
          <w:rFonts w:ascii="Times New Roman" w:hAnsi="Times New Roman" w:cs="Times New Roman"/>
          <w:sz w:val="24"/>
          <w:szCs w:val="24"/>
        </w:rPr>
        <w:t>transfer</w:t>
      </w:r>
      <w:r w:rsidRPr="00DE04B6">
        <w:rPr>
          <w:rFonts w:ascii="Times New Roman" w:hAnsi="Times New Roman" w:cs="Times New Roman"/>
          <w:sz w:val="24"/>
          <w:szCs w:val="24"/>
        </w:rPr>
        <w:t xml:space="preserve"> date.</w:t>
      </w:r>
      <w:r>
        <w:rPr>
          <w:rFonts w:ascii="Times New Roman" w:hAnsi="Times New Roman" w:cs="Times New Roman"/>
          <w:sz w:val="24"/>
          <w:szCs w:val="24"/>
        </w:rPr>
        <w:t xml:space="preserve">  If the brokerage letter does not contain the name of the donor, then the neighborhood organization must submit a copy of the donation acknowledgement letter sent to the donor.</w:t>
      </w:r>
    </w:p>
    <w:p w14:paraId="2C0EB975" w14:textId="77777777" w:rsidR="00B80437" w:rsidRPr="00FD7540" w:rsidRDefault="00E97E99" w:rsidP="00AD308B">
      <w:pPr>
        <w:pStyle w:val="ListParagraph"/>
        <w:spacing w:before="240" w:after="240" w:line="240" w:lineRule="auto"/>
        <w:ind w:left="770"/>
        <w:contextualSpacing w:val="0"/>
        <w:rPr>
          <w:rFonts w:ascii="Times New Roman" w:hAnsi="Times New Roman" w:cs="Times New Roman"/>
          <w:sz w:val="24"/>
          <w:szCs w:val="24"/>
        </w:rPr>
      </w:pPr>
      <w:r>
        <w:rPr>
          <w:rFonts w:ascii="Times New Roman" w:hAnsi="Times New Roman" w:cs="Times New Roman"/>
          <w:sz w:val="24"/>
          <w:szCs w:val="24"/>
        </w:rPr>
        <w:t>I</w:t>
      </w:r>
      <w:r w:rsidR="002A2E6F">
        <w:rPr>
          <w:rFonts w:ascii="Times New Roman" w:hAnsi="Times New Roman" w:cs="Times New Roman"/>
          <w:sz w:val="24"/>
          <w:szCs w:val="24"/>
        </w:rPr>
        <w:t xml:space="preserve">n the event that the securities will be divided </w:t>
      </w:r>
      <w:r w:rsidR="00130053">
        <w:rPr>
          <w:rFonts w:ascii="Times New Roman" w:hAnsi="Times New Roman" w:cs="Times New Roman"/>
          <w:sz w:val="24"/>
          <w:szCs w:val="24"/>
        </w:rPr>
        <w:t>between two or more owners, the</w:t>
      </w:r>
      <w:r w:rsidR="00163632">
        <w:rPr>
          <w:rFonts w:ascii="Times New Roman" w:hAnsi="Times New Roman" w:cs="Times New Roman"/>
          <w:sz w:val="24"/>
          <w:szCs w:val="24"/>
        </w:rPr>
        <w:t xml:space="preserve"> brokerage form must identify the names of the owners </w:t>
      </w:r>
    </w:p>
    <w:p w14:paraId="4BED7D31" w14:textId="77777777" w:rsidR="007651AA" w:rsidRPr="00DE04B6" w:rsidRDefault="00AD563C" w:rsidP="00AD308B">
      <w:pPr>
        <w:pStyle w:val="ListParagraph"/>
        <w:numPr>
          <w:ilvl w:val="1"/>
          <w:numId w:val="15"/>
        </w:numPr>
        <w:autoSpaceDE w:val="0"/>
        <w:autoSpaceDN w:val="0"/>
        <w:adjustRightInd w:val="0"/>
        <w:spacing w:before="240" w:after="240" w:line="240" w:lineRule="auto"/>
        <w:ind w:left="770" w:hanging="770"/>
        <w:contextualSpacing w:val="0"/>
        <w:rPr>
          <w:rFonts w:ascii="Times New Roman" w:hAnsi="Times New Roman" w:cs="Times New Roman"/>
          <w:sz w:val="24"/>
          <w:szCs w:val="24"/>
        </w:rPr>
      </w:pPr>
      <w:r w:rsidRPr="00F87E1C">
        <w:rPr>
          <w:rFonts w:ascii="Times New Roman" w:hAnsi="Times New Roman" w:cs="Times New Roman"/>
          <w:bCs/>
          <w:sz w:val="24"/>
          <w:szCs w:val="24"/>
        </w:rPr>
        <w:t>Merchandise (other than motor vehicles) donated to be sold, auctioned, or raffled</w:t>
      </w:r>
      <w:r w:rsidR="00BE4906" w:rsidRPr="00F87E1C">
        <w:rPr>
          <w:rFonts w:ascii="Times New Roman" w:hAnsi="Times New Roman" w:cs="Times New Roman"/>
          <w:bCs/>
          <w:sz w:val="24"/>
          <w:szCs w:val="24"/>
        </w:rPr>
        <w:t>:</w:t>
      </w:r>
      <w:r w:rsidR="006E1DA9" w:rsidRPr="00DE04B6">
        <w:rPr>
          <w:rFonts w:ascii="Times New Roman" w:hAnsi="Times New Roman" w:cs="Times New Roman"/>
          <w:b/>
          <w:bCs/>
          <w:sz w:val="24"/>
          <w:szCs w:val="24"/>
        </w:rPr>
        <w:t xml:space="preserve"> </w:t>
      </w:r>
      <w:r w:rsidRPr="00DE04B6">
        <w:rPr>
          <w:rFonts w:ascii="Times New Roman" w:hAnsi="Times New Roman" w:cs="Times New Roman"/>
          <w:bCs/>
          <w:sz w:val="24"/>
          <w:szCs w:val="24"/>
        </w:rPr>
        <w:t>Documentation of the cost of the item, the proceeds received by the neighborhood organization, and the date the proceeds were received.</w:t>
      </w:r>
    </w:p>
    <w:p w14:paraId="1B3C11C0" w14:textId="77777777" w:rsidR="00563888" w:rsidRPr="00DE04B6" w:rsidRDefault="00563888" w:rsidP="00563888">
      <w:pPr>
        <w:pStyle w:val="Default"/>
        <w:numPr>
          <w:ilvl w:val="1"/>
          <w:numId w:val="15"/>
        </w:numPr>
        <w:spacing w:before="240" w:after="240"/>
        <w:ind w:left="770" w:hanging="770"/>
        <w:rPr>
          <w:color w:val="auto"/>
        </w:rPr>
      </w:pPr>
      <w:r w:rsidRPr="00F87E1C">
        <w:rPr>
          <w:bCs/>
          <w:color w:val="auto"/>
        </w:rPr>
        <w:t>New or used merchandise donated to be used by the neighborhood organization:</w:t>
      </w:r>
      <w:r w:rsidRPr="00DE04B6">
        <w:rPr>
          <w:b/>
          <w:bCs/>
          <w:color w:val="auto"/>
        </w:rPr>
        <w:t xml:space="preserve"> </w:t>
      </w:r>
      <w:r w:rsidRPr="00DE04B6">
        <w:rPr>
          <w:color w:val="auto"/>
        </w:rPr>
        <w:t>Documentation</w:t>
      </w:r>
      <w:r>
        <w:rPr>
          <w:color w:val="auto"/>
        </w:rPr>
        <w:t xml:space="preserve"> of the date received by the organization, the cost, and the fair market value.</w:t>
      </w:r>
      <w:r w:rsidRPr="00DE04B6">
        <w:rPr>
          <w:color w:val="auto"/>
        </w:rPr>
        <w:t xml:space="preserve"> (See IRS Publication 561 for additional information on determining value of donations.) </w:t>
      </w:r>
    </w:p>
    <w:p w14:paraId="6A81C445" w14:textId="77777777" w:rsidR="00563888" w:rsidRPr="00DE04B6" w:rsidRDefault="00563888" w:rsidP="00563888">
      <w:pPr>
        <w:pStyle w:val="Default"/>
        <w:numPr>
          <w:ilvl w:val="1"/>
          <w:numId w:val="15"/>
        </w:numPr>
        <w:spacing w:before="240" w:after="240"/>
        <w:ind w:left="770" w:hanging="770"/>
        <w:rPr>
          <w:color w:val="auto"/>
        </w:rPr>
      </w:pPr>
      <w:r w:rsidRPr="00F87E1C">
        <w:rPr>
          <w:bCs/>
          <w:color w:val="auto"/>
        </w:rPr>
        <w:t>Motor Vehicles:</w:t>
      </w:r>
      <w:r w:rsidRPr="00DE04B6">
        <w:rPr>
          <w:b/>
          <w:bCs/>
          <w:color w:val="auto"/>
        </w:rPr>
        <w:t xml:space="preserve"> </w:t>
      </w:r>
      <w:r>
        <w:rPr>
          <w:b/>
          <w:bCs/>
          <w:color w:val="auto"/>
        </w:rPr>
        <w:t xml:space="preserve"> </w:t>
      </w:r>
      <w:r>
        <w:rPr>
          <w:bCs/>
          <w:color w:val="auto"/>
        </w:rPr>
        <w:t>If donated by a dealership, a</w:t>
      </w:r>
      <w:r w:rsidRPr="00DE04B6">
        <w:rPr>
          <w:color w:val="auto"/>
        </w:rPr>
        <w:t xml:space="preserve"> copy of the invoice listing dealer’s actual cost, the Bill of Sale showing the donation was made to the organization, and a copy of the title showing </w:t>
      </w:r>
      <w:r>
        <w:rPr>
          <w:color w:val="auto"/>
        </w:rPr>
        <w:t xml:space="preserve">the date of </w:t>
      </w:r>
      <w:r w:rsidRPr="00DE04B6">
        <w:rPr>
          <w:color w:val="auto"/>
        </w:rPr>
        <w:t xml:space="preserve">transfer to the organization.  </w:t>
      </w:r>
      <w:r>
        <w:rPr>
          <w:color w:val="auto"/>
        </w:rPr>
        <w:t xml:space="preserve">If </w:t>
      </w:r>
      <w:r w:rsidRPr="006941C1">
        <w:rPr>
          <w:color w:val="auto"/>
        </w:rPr>
        <w:t xml:space="preserve">donated by a business firm that is </w:t>
      </w:r>
      <w:r>
        <w:rPr>
          <w:color w:val="auto"/>
        </w:rPr>
        <w:t xml:space="preserve">not in the business of selling motor vehicles, a certified appraisal and </w:t>
      </w:r>
      <w:r w:rsidRPr="006941C1">
        <w:rPr>
          <w:color w:val="auto"/>
        </w:rPr>
        <w:t>a copy of the title showing the date of transfer to the organization</w:t>
      </w:r>
      <w:r>
        <w:rPr>
          <w:color w:val="auto"/>
        </w:rPr>
        <w:t>.</w:t>
      </w:r>
    </w:p>
    <w:p w14:paraId="4E8C998E" w14:textId="77777777" w:rsidR="007651AA" w:rsidRPr="00DE04B6" w:rsidRDefault="00AD563C" w:rsidP="00AD308B">
      <w:pPr>
        <w:pStyle w:val="Default"/>
        <w:numPr>
          <w:ilvl w:val="1"/>
          <w:numId w:val="15"/>
        </w:numPr>
        <w:tabs>
          <w:tab w:val="left" w:pos="770"/>
        </w:tabs>
        <w:spacing w:before="240" w:after="240"/>
        <w:ind w:left="770" w:hanging="770"/>
        <w:rPr>
          <w:color w:val="auto"/>
        </w:rPr>
      </w:pPr>
      <w:r w:rsidRPr="00F87E1C">
        <w:rPr>
          <w:bCs/>
          <w:color w:val="auto"/>
        </w:rPr>
        <w:t>Real Estate</w:t>
      </w:r>
      <w:r w:rsidR="00BE4906" w:rsidRPr="00F87E1C">
        <w:rPr>
          <w:bCs/>
          <w:color w:val="auto"/>
        </w:rPr>
        <w:t>:</w:t>
      </w:r>
      <w:r w:rsidR="006E1DA9" w:rsidRPr="00DE04B6">
        <w:rPr>
          <w:b/>
          <w:bCs/>
          <w:color w:val="auto"/>
        </w:rPr>
        <w:t xml:space="preserve"> </w:t>
      </w:r>
      <w:r w:rsidRPr="00DE04B6">
        <w:rPr>
          <w:color w:val="auto"/>
        </w:rPr>
        <w:t xml:space="preserve">A copy of a current appraisal and recorded deed of transfer to support the value and date of donation.  </w:t>
      </w:r>
    </w:p>
    <w:p w14:paraId="02EBA9C4" w14:textId="77777777" w:rsidR="00D46D89" w:rsidRDefault="00AD563C" w:rsidP="00AD308B">
      <w:pPr>
        <w:pStyle w:val="ListParagraph"/>
        <w:numPr>
          <w:ilvl w:val="1"/>
          <w:numId w:val="15"/>
        </w:numPr>
        <w:autoSpaceDE w:val="0"/>
        <w:autoSpaceDN w:val="0"/>
        <w:adjustRightInd w:val="0"/>
        <w:spacing w:before="240" w:after="240" w:line="240" w:lineRule="auto"/>
        <w:ind w:left="770" w:hanging="770"/>
        <w:contextualSpacing w:val="0"/>
        <w:rPr>
          <w:rFonts w:ascii="Times New Roman" w:hAnsi="Times New Roman" w:cs="Times New Roman"/>
          <w:sz w:val="24"/>
          <w:szCs w:val="24"/>
        </w:rPr>
      </w:pPr>
      <w:r w:rsidRPr="00F87E1C">
        <w:rPr>
          <w:rFonts w:ascii="Times New Roman" w:hAnsi="Times New Roman" w:cs="Times New Roman"/>
          <w:bCs/>
          <w:sz w:val="24"/>
          <w:szCs w:val="24"/>
        </w:rPr>
        <w:t>Rent/lease of facility</w:t>
      </w:r>
      <w:r w:rsidR="00BE4906" w:rsidRPr="00F87E1C">
        <w:rPr>
          <w:rFonts w:ascii="Times New Roman" w:hAnsi="Times New Roman" w:cs="Times New Roman"/>
          <w:bCs/>
          <w:sz w:val="24"/>
          <w:szCs w:val="24"/>
        </w:rPr>
        <w:t>:</w:t>
      </w:r>
      <w:r w:rsidR="006E1DA9" w:rsidRPr="00DE04B6">
        <w:rPr>
          <w:rFonts w:ascii="Times New Roman" w:hAnsi="Times New Roman" w:cs="Times New Roman"/>
          <w:b/>
          <w:bCs/>
          <w:sz w:val="24"/>
          <w:szCs w:val="24"/>
        </w:rPr>
        <w:t xml:space="preserve"> </w:t>
      </w:r>
      <w:r w:rsidRPr="00DE04B6">
        <w:rPr>
          <w:rFonts w:ascii="Times New Roman" w:hAnsi="Times New Roman" w:cs="Times New Roman"/>
          <w:sz w:val="24"/>
          <w:szCs w:val="24"/>
        </w:rPr>
        <w:t>Documentation verifying that the value assigned does not exceed the prevailing square footage rental charge for comparable property and was agreed to by the donor and the neighborhood organization in advance</w:t>
      </w:r>
      <w:r w:rsidR="00BE4906" w:rsidRPr="00DE04B6">
        <w:rPr>
          <w:rFonts w:ascii="Times New Roman" w:hAnsi="Times New Roman" w:cs="Times New Roman"/>
          <w:sz w:val="24"/>
          <w:szCs w:val="24"/>
        </w:rPr>
        <w:t>, and</w:t>
      </w:r>
      <w:r w:rsidRPr="00DE04B6">
        <w:rPr>
          <w:rFonts w:ascii="Times New Roman" w:hAnsi="Times New Roman" w:cs="Times New Roman"/>
          <w:sz w:val="24"/>
          <w:szCs w:val="24"/>
        </w:rPr>
        <w:t xml:space="preserve"> </w:t>
      </w:r>
      <w:r w:rsidR="006E1DA9" w:rsidRPr="00DE04B6">
        <w:rPr>
          <w:rFonts w:ascii="Times New Roman" w:hAnsi="Times New Roman" w:cs="Times New Roman"/>
          <w:sz w:val="24"/>
          <w:szCs w:val="24"/>
        </w:rPr>
        <w:t xml:space="preserve">documentation </w:t>
      </w:r>
      <w:r w:rsidRPr="00DE04B6">
        <w:rPr>
          <w:rFonts w:ascii="Times New Roman" w:hAnsi="Times New Roman" w:cs="Times New Roman"/>
          <w:sz w:val="24"/>
          <w:szCs w:val="24"/>
        </w:rPr>
        <w:t xml:space="preserve">supporting the </w:t>
      </w:r>
      <w:r w:rsidR="00C077AB" w:rsidRPr="00DE04B6">
        <w:rPr>
          <w:rFonts w:ascii="Times New Roman" w:hAnsi="Times New Roman" w:cs="Times New Roman"/>
          <w:sz w:val="24"/>
          <w:szCs w:val="24"/>
        </w:rPr>
        <w:t xml:space="preserve">first </w:t>
      </w:r>
      <w:r w:rsidRPr="00DE04B6">
        <w:rPr>
          <w:rFonts w:ascii="Times New Roman" w:hAnsi="Times New Roman" w:cs="Times New Roman"/>
          <w:sz w:val="24"/>
          <w:szCs w:val="24"/>
        </w:rPr>
        <w:t>date of use by the neighborhood organization.</w:t>
      </w:r>
      <w:r w:rsidR="00D46D89">
        <w:rPr>
          <w:rFonts w:ascii="Times New Roman" w:hAnsi="Times New Roman" w:cs="Times New Roman"/>
          <w:sz w:val="24"/>
          <w:szCs w:val="24"/>
        </w:rPr>
        <w:t xml:space="preserve"> </w:t>
      </w:r>
    </w:p>
    <w:p w14:paraId="25DC7B21" w14:textId="597E18FA" w:rsidR="00FC07FA" w:rsidRPr="00DE04B6" w:rsidRDefault="00FC07FA" w:rsidP="00AD308B">
      <w:pPr>
        <w:pStyle w:val="ListParagraph"/>
        <w:numPr>
          <w:ilvl w:val="1"/>
          <w:numId w:val="15"/>
        </w:numPr>
        <w:autoSpaceDE w:val="0"/>
        <w:autoSpaceDN w:val="0"/>
        <w:adjustRightInd w:val="0"/>
        <w:spacing w:before="240" w:after="240" w:line="240" w:lineRule="auto"/>
        <w:ind w:left="770" w:hanging="770"/>
        <w:contextualSpacing w:val="0"/>
        <w:rPr>
          <w:rFonts w:ascii="Times New Roman" w:hAnsi="Times New Roman" w:cs="Times New Roman"/>
          <w:sz w:val="24"/>
          <w:szCs w:val="24"/>
        </w:rPr>
      </w:pPr>
      <w:r w:rsidRPr="00F87E1C">
        <w:rPr>
          <w:rFonts w:ascii="Times New Roman" w:hAnsi="Times New Roman"/>
        </w:rPr>
        <w:t>Professional Services:</w:t>
      </w:r>
      <w:r w:rsidRPr="00DE04B6">
        <w:rPr>
          <w:rFonts w:ascii="Times New Roman" w:hAnsi="Times New Roman"/>
        </w:rPr>
        <w:t xml:space="preserve">  1) Documentation that the sole proprietor, partnership, or the limited liability company making the donation is engaged in the business of providing professional services</w:t>
      </w:r>
      <w:r w:rsidR="004B1997">
        <w:rPr>
          <w:rFonts w:ascii="Times New Roman" w:hAnsi="Times New Roman"/>
        </w:rPr>
        <w:t>;</w:t>
      </w:r>
      <w:r w:rsidRPr="00DE04B6">
        <w:rPr>
          <w:rFonts w:ascii="Times New Roman" w:hAnsi="Times New Roman"/>
        </w:rPr>
        <w:t xml:space="preserve"> 2) Documentation of the date the professional services were provided</w:t>
      </w:r>
      <w:r w:rsidR="004B1997">
        <w:rPr>
          <w:rFonts w:ascii="Times New Roman" w:hAnsi="Times New Roman"/>
        </w:rPr>
        <w:t>; and</w:t>
      </w:r>
      <w:r w:rsidRPr="00DE04B6">
        <w:rPr>
          <w:rFonts w:ascii="Times New Roman" w:hAnsi="Times New Roman"/>
        </w:rPr>
        <w:t xml:space="preserve"> 3) Documentation to support that the value assigned does not exceed the limits set forth in § 58.1-439.22 (A) and (B) of the </w:t>
      </w:r>
      <w:r w:rsidRPr="00DE04B6">
        <w:rPr>
          <w:rFonts w:ascii="Times New Roman" w:hAnsi="Times New Roman"/>
          <w:i/>
        </w:rPr>
        <w:t>Code of Virginia</w:t>
      </w:r>
      <w:r w:rsidRPr="00DE04B6">
        <w:rPr>
          <w:rFonts w:ascii="Times New Roman" w:hAnsi="Times New Roman"/>
        </w:rPr>
        <w:t>.</w:t>
      </w:r>
    </w:p>
    <w:p w14:paraId="166C59F0" w14:textId="77777777" w:rsidR="00391B37" w:rsidRPr="00FC07FA" w:rsidRDefault="00391B37" w:rsidP="00FC07FA">
      <w:pPr>
        <w:autoSpaceDE w:val="0"/>
        <w:autoSpaceDN w:val="0"/>
        <w:adjustRightInd w:val="0"/>
        <w:spacing w:before="240" w:after="240" w:line="240" w:lineRule="auto"/>
        <w:ind w:left="720" w:hanging="360"/>
        <w:rPr>
          <w:rFonts w:ascii="Cambria" w:eastAsia="Times New Roman" w:hAnsi="Cambria" w:cs="Times New Roman"/>
          <w:sz w:val="24"/>
          <w:szCs w:val="24"/>
        </w:rPr>
      </w:pPr>
    </w:p>
    <w:sectPr w:rsidR="00391B37" w:rsidRPr="00FC07FA" w:rsidSect="002C6ECE">
      <w:headerReference w:type="default" r:id="rId15"/>
      <w:footerReference w:type="default" r:id="rId16"/>
      <w:footerReference w:type="first" r:id="rId17"/>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8C60" w14:textId="77777777" w:rsidR="00B92664" w:rsidRDefault="00B92664" w:rsidP="007C76DF">
      <w:pPr>
        <w:spacing w:after="0" w:line="240" w:lineRule="auto"/>
      </w:pPr>
      <w:r>
        <w:separator/>
      </w:r>
    </w:p>
  </w:endnote>
  <w:endnote w:type="continuationSeparator" w:id="0">
    <w:p w14:paraId="559FD826" w14:textId="77777777" w:rsidR="00B92664" w:rsidRDefault="00B92664" w:rsidP="007C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D912" w14:textId="4665E2E3" w:rsidR="00FB60CF" w:rsidRDefault="00B03B3D">
    <w:pPr>
      <w:pStyle w:val="Footer"/>
    </w:pPr>
    <w:sdt>
      <w:sdtPr>
        <w:id w:val="565050477"/>
        <w:docPartObj>
          <w:docPartGallery w:val="Page Numbers (Top of Page)"/>
          <w:docPartUnique/>
        </w:docPartObj>
      </w:sdtPr>
      <w:sdtEndPr/>
      <w:sdtContent>
        <w:r w:rsidR="00FB60CF" w:rsidRPr="00AC3290">
          <w:rPr>
            <w:rFonts w:ascii="Times New Roman" w:hAnsi="Times New Roman" w:cs="Times New Roman"/>
            <w:sz w:val="24"/>
            <w:szCs w:val="24"/>
          </w:rPr>
          <w:t xml:space="preserve">Virginia Department of Education </w:t>
        </w:r>
        <w:r w:rsidR="00FB60CF" w:rsidRPr="00AC3290">
          <w:rPr>
            <w:rFonts w:ascii="Times New Roman" w:hAnsi="Times New Roman" w:cs="Times New Roman"/>
            <w:sz w:val="24"/>
            <w:szCs w:val="24"/>
          </w:rPr>
          <w:tab/>
          <w:t>-</w:t>
        </w:r>
        <w:sdt>
          <w:sdtPr>
            <w:rPr>
              <w:rFonts w:ascii="Times New Roman" w:hAnsi="Times New Roman" w:cs="Times New Roman"/>
              <w:sz w:val="24"/>
              <w:szCs w:val="24"/>
            </w:rPr>
            <w:id w:val="77205216"/>
            <w:docPartObj>
              <w:docPartGallery w:val="Page Numbers (Bottom of Page)"/>
              <w:docPartUnique/>
            </w:docPartObj>
          </w:sdtPr>
          <w:sdtEndPr/>
          <w:sdtContent>
            <w:r w:rsidR="001F1CFC" w:rsidRPr="00AC3290">
              <w:rPr>
                <w:rFonts w:ascii="Times New Roman" w:hAnsi="Times New Roman" w:cs="Times New Roman"/>
                <w:sz w:val="24"/>
                <w:szCs w:val="24"/>
              </w:rPr>
              <w:fldChar w:fldCharType="begin"/>
            </w:r>
            <w:r w:rsidR="001F1CFC" w:rsidRPr="00AC3290">
              <w:rPr>
                <w:rFonts w:ascii="Times New Roman" w:hAnsi="Times New Roman" w:cs="Times New Roman"/>
                <w:sz w:val="24"/>
                <w:szCs w:val="24"/>
              </w:rPr>
              <w:instrText xml:space="preserve"> PAGE   \* MERGEFORMAT </w:instrText>
            </w:r>
            <w:r w:rsidR="001F1CFC" w:rsidRPr="00AC3290">
              <w:rPr>
                <w:rFonts w:ascii="Times New Roman" w:hAnsi="Times New Roman" w:cs="Times New Roman"/>
                <w:sz w:val="24"/>
                <w:szCs w:val="24"/>
              </w:rPr>
              <w:fldChar w:fldCharType="separate"/>
            </w:r>
            <w:r>
              <w:rPr>
                <w:rFonts w:ascii="Times New Roman" w:hAnsi="Times New Roman" w:cs="Times New Roman"/>
                <w:noProof/>
                <w:sz w:val="24"/>
                <w:szCs w:val="24"/>
              </w:rPr>
              <w:t>5</w:t>
            </w:r>
            <w:r w:rsidR="001F1CFC" w:rsidRPr="00AC3290">
              <w:rPr>
                <w:rFonts w:ascii="Times New Roman" w:hAnsi="Times New Roman" w:cs="Times New Roman"/>
                <w:noProof/>
                <w:sz w:val="24"/>
                <w:szCs w:val="24"/>
              </w:rPr>
              <w:fldChar w:fldCharType="end"/>
            </w:r>
            <w:r w:rsidR="00FB60CF" w:rsidRPr="00AC3290">
              <w:rPr>
                <w:rFonts w:ascii="Times New Roman" w:hAnsi="Times New Roman" w:cs="Times New Roman"/>
                <w:sz w:val="24"/>
                <w:szCs w:val="24"/>
              </w:rPr>
              <w:t>-</w:t>
            </w:r>
          </w:sdtContent>
        </w:sdt>
        <w:r w:rsidR="00FB60CF" w:rsidRPr="00AC3290">
          <w:rPr>
            <w:rFonts w:ascii="Times New Roman" w:hAnsi="Times New Roman" w:cs="Times New Roman"/>
            <w:sz w:val="24"/>
            <w:szCs w:val="24"/>
          </w:rPr>
          <w:t xml:space="preserve"> </w:t>
        </w:r>
        <w:r w:rsidR="005E3148" w:rsidRPr="00AC3290">
          <w:rPr>
            <w:rFonts w:ascii="Times New Roman" w:hAnsi="Times New Roman" w:cs="Times New Roman"/>
            <w:sz w:val="24"/>
            <w:szCs w:val="24"/>
          </w:rPr>
          <w:tab/>
        </w:r>
        <w:r>
          <w:rPr>
            <w:rFonts w:ascii="Times New Roman" w:hAnsi="Times New Roman" w:cs="Times New Roman"/>
            <w:sz w:val="24"/>
            <w:szCs w:val="24"/>
          </w:rPr>
          <w:t>June 10, 2021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5FDF" w14:textId="202B5C06" w:rsidR="00FB60CF" w:rsidRPr="00AC3290" w:rsidRDefault="00B03B3D">
    <w:pPr>
      <w:pStyle w:val="Footer"/>
      <w:rPr>
        <w:rFonts w:ascii="Arial" w:hAnsi="Arial" w:cs="Arial"/>
        <w:sz w:val="24"/>
        <w:szCs w:val="24"/>
      </w:rPr>
    </w:pPr>
    <w:sdt>
      <w:sdtPr>
        <w:rPr>
          <w:rFonts w:ascii="Times New Roman" w:hAnsi="Times New Roman" w:cs="Times New Roman"/>
          <w:sz w:val="24"/>
          <w:szCs w:val="24"/>
        </w:rPr>
        <w:id w:val="252979492"/>
        <w:docPartObj>
          <w:docPartGallery w:val="Page Numbers (Top of Page)"/>
          <w:docPartUnique/>
        </w:docPartObj>
      </w:sdtPr>
      <w:sdtEndPr>
        <w:rPr>
          <w:rFonts w:ascii="Arial" w:hAnsi="Arial" w:cs="Arial"/>
        </w:rPr>
      </w:sdtEndPr>
      <w:sdtContent>
        <w:r w:rsidR="00FB60CF" w:rsidRPr="00AC3290">
          <w:rPr>
            <w:rFonts w:ascii="Times New Roman" w:hAnsi="Times New Roman" w:cs="Times New Roman"/>
            <w:sz w:val="24"/>
            <w:szCs w:val="24"/>
          </w:rPr>
          <w:t xml:space="preserve">Virginia Department of Education </w:t>
        </w:r>
        <w:r w:rsidR="00FB60CF" w:rsidRPr="00AC3290">
          <w:rPr>
            <w:rFonts w:ascii="Times New Roman" w:hAnsi="Times New Roman" w:cs="Times New Roman"/>
            <w:sz w:val="24"/>
            <w:szCs w:val="24"/>
          </w:rPr>
          <w:tab/>
          <w:t>-</w:t>
        </w:r>
        <w:sdt>
          <w:sdtPr>
            <w:rPr>
              <w:rFonts w:ascii="Times New Roman" w:hAnsi="Times New Roman" w:cs="Times New Roman"/>
              <w:sz w:val="24"/>
              <w:szCs w:val="24"/>
            </w:rPr>
            <w:id w:val="252979493"/>
            <w:docPartObj>
              <w:docPartGallery w:val="Page Numbers (Bottom of Page)"/>
              <w:docPartUnique/>
            </w:docPartObj>
          </w:sdtPr>
          <w:sdtEndPr/>
          <w:sdtContent>
            <w:r w:rsidR="000534A1" w:rsidRPr="00AC3290">
              <w:rPr>
                <w:rFonts w:ascii="Times New Roman" w:hAnsi="Times New Roman" w:cs="Times New Roman"/>
                <w:sz w:val="24"/>
                <w:szCs w:val="24"/>
              </w:rPr>
              <w:fldChar w:fldCharType="begin"/>
            </w:r>
            <w:r w:rsidR="00FB60CF" w:rsidRPr="00AC3290">
              <w:rPr>
                <w:rFonts w:ascii="Times New Roman" w:hAnsi="Times New Roman" w:cs="Times New Roman"/>
                <w:sz w:val="24"/>
                <w:szCs w:val="24"/>
              </w:rPr>
              <w:instrText xml:space="preserve"> PAGE   \* MERGEFORMAT </w:instrText>
            </w:r>
            <w:r w:rsidR="000534A1" w:rsidRPr="00AC3290">
              <w:rPr>
                <w:rFonts w:ascii="Times New Roman" w:hAnsi="Times New Roman" w:cs="Times New Roman"/>
                <w:sz w:val="24"/>
                <w:szCs w:val="24"/>
              </w:rPr>
              <w:fldChar w:fldCharType="separate"/>
            </w:r>
            <w:r>
              <w:rPr>
                <w:rFonts w:ascii="Times New Roman" w:hAnsi="Times New Roman" w:cs="Times New Roman"/>
                <w:noProof/>
                <w:sz w:val="24"/>
                <w:szCs w:val="24"/>
              </w:rPr>
              <w:t>1</w:t>
            </w:r>
            <w:r w:rsidR="000534A1" w:rsidRPr="00AC3290">
              <w:rPr>
                <w:rFonts w:ascii="Times New Roman" w:hAnsi="Times New Roman" w:cs="Times New Roman"/>
                <w:sz w:val="24"/>
                <w:szCs w:val="24"/>
              </w:rPr>
              <w:fldChar w:fldCharType="end"/>
            </w:r>
            <w:r w:rsidR="00FB60CF" w:rsidRPr="00AC3290">
              <w:rPr>
                <w:rFonts w:ascii="Times New Roman" w:hAnsi="Times New Roman" w:cs="Times New Roman"/>
                <w:sz w:val="24"/>
                <w:szCs w:val="24"/>
              </w:rPr>
              <w:t>-</w:t>
            </w:r>
          </w:sdtContent>
        </w:sdt>
        <w:r w:rsidR="00FB60CF" w:rsidRPr="00AC3290">
          <w:rPr>
            <w:rFonts w:ascii="Times New Roman" w:hAnsi="Times New Roman" w:cs="Times New Roman"/>
            <w:sz w:val="24"/>
            <w:szCs w:val="24"/>
          </w:rPr>
          <w:t xml:space="preserve"> </w:t>
        </w:r>
        <w:r w:rsidR="00FB60CF" w:rsidRPr="00AC3290">
          <w:rPr>
            <w:rFonts w:ascii="Times New Roman" w:hAnsi="Times New Roman" w:cs="Times New Roman"/>
            <w:sz w:val="24"/>
            <w:szCs w:val="24"/>
          </w:rPr>
          <w:tab/>
        </w:r>
        <w:r>
          <w:rPr>
            <w:rFonts w:ascii="Times New Roman" w:hAnsi="Times New Roman" w:cs="Times New Roman"/>
            <w:sz w:val="24"/>
            <w:szCs w:val="24"/>
          </w:rPr>
          <w:t>June 10, 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3D15" w14:textId="77777777" w:rsidR="00B92664" w:rsidRDefault="00B92664" w:rsidP="007C76DF">
      <w:pPr>
        <w:spacing w:after="0" w:line="240" w:lineRule="auto"/>
      </w:pPr>
      <w:r>
        <w:separator/>
      </w:r>
    </w:p>
  </w:footnote>
  <w:footnote w:type="continuationSeparator" w:id="0">
    <w:p w14:paraId="62D70FC7" w14:textId="77777777" w:rsidR="00B92664" w:rsidRDefault="00B92664" w:rsidP="007C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06E15" w14:textId="65B34972" w:rsidR="00FB60CF" w:rsidRPr="00AC3290" w:rsidRDefault="00FB60CF" w:rsidP="007C76DF">
    <w:pPr>
      <w:autoSpaceDE w:val="0"/>
      <w:autoSpaceDN w:val="0"/>
      <w:adjustRightInd w:val="0"/>
      <w:spacing w:after="0" w:line="240" w:lineRule="auto"/>
      <w:jc w:val="center"/>
      <w:rPr>
        <w:rFonts w:ascii="Times New Roman" w:hAnsi="Times New Roman" w:cs="Times New Roman"/>
        <w:b/>
        <w:bCs/>
        <w:sz w:val="24"/>
        <w:szCs w:val="24"/>
      </w:rPr>
    </w:pPr>
    <w:r w:rsidRPr="00AC3290">
      <w:rPr>
        <w:rFonts w:ascii="Times New Roman" w:hAnsi="Times New Roman" w:cs="Times New Roman"/>
        <w:b/>
        <w:bCs/>
        <w:sz w:val="24"/>
        <w:szCs w:val="24"/>
      </w:rPr>
      <w:t>Guidelines for the Neighborhood Assistance Act Tax Credit Program for Education</w:t>
    </w:r>
  </w:p>
  <w:p w14:paraId="4DAC0281" w14:textId="77777777" w:rsidR="00FB60CF" w:rsidRDefault="00FB6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F41"/>
    <w:multiLevelType w:val="hybridMultilevel"/>
    <w:tmpl w:val="5240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5FD2"/>
    <w:multiLevelType w:val="hybridMultilevel"/>
    <w:tmpl w:val="89588BB8"/>
    <w:lvl w:ilvl="0" w:tplc="FB1C2D8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43A79"/>
    <w:multiLevelType w:val="multilevel"/>
    <w:tmpl w:val="258E4270"/>
    <w:lvl w:ilvl="0">
      <w:start w:val="5"/>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6381F1C"/>
    <w:multiLevelType w:val="hybridMultilevel"/>
    <w:tmpl w:val="1CE0015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11264BBC">
      <w:start w:val="7"/>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BE9"/>
    <w:multiLevelType w:val="hybridMultilevel"/>
    <w:tmpl w:val="1D06B514"/>
    <w:lvl w:ilvl="0" w:tplc="04090015">
      <w:start w:val="1"/>
      <w:numFmt w:val="upperLetter"/>
      <w:lvlText w:val="%1."/>
      <w:lvlJc w:val="left"/>
      <w:pPr>
        <w:ind w:left="720" w:hanging="360"/>
      </w:pPr>
      <w:rPr>
        <w:rFonts w:hint="default"/>
      </w:rPr>
    </w:lvl>
    <w:lvl w:ilvl="1" w:tplc="04090015">
      <w:start w:val="1"/>
      <w:numFmt w:val="upperLetter"/>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031B8"/>
    <w:multiLevelType w:val="hybridMultilevel"/>
    <w:tmpl w:val="2104DBBA"/>
    <w:lvl w:ilvl="0" w:tplc="94ACF8A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00F72"/>
    <w:multiLevelType w:val="hybridMultilevel"/>
    <w:tmpl w:val="E3105CF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F4E8B"/>
    <w:multiLevelType w:val="hybridMultilevel"/>
    <w:tmpl w:val="17489D6A"/>
    <w:lvl w:ilvl="0" w:tplc="6A6E6D52">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552924"/>
    <w:multiLevelType w:val="hybridMultilevel"/>
    <w:tmpl w:val="015209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263840"/>
    <w:multiLevelType w:val="multilevel"/>
    <w:tmpl w:val="A34E7ABC"/>
    <w:lvl w:ilvl="0">
      <w:start w:val="1"/>
      <w:numFmt w:val="upperRoman"/>
      <w:pStyle w:val="Heading1"/>
      <w:lvlText w:val="%1."/>
      <w:lvlJc w:val="left"/>
      <w:pPr>
        <w:ind w:left="0" w:firstLine="0"/>
      </w:pPr>
      <w:rPr>
        <w:rFonts w:hint="default"/>
      </w:rPr>
    </w:lvl>
    <w:lvl w:ilvl="1">
      <w:start w:val="1"/>
      <w:numFmt w:val="upperRoman"/>
      <w:pStyle w:val="Heading2"/>
      <w:lvlText w:val="%2."/>
      <w:lvlJc w:val="right"/>
      <w:pPr>
        <w:ind w:left="720" w:firstLine="0"/>
      </w:pPr>
      <w:rPr>
        <w:rFonts w:hint="default"/>
        <w:color w:val="auto"/>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15:restartNumberingAfterBreak="0">
    <w:nsid w:val="451B6348"/>
    <w:multiLevelType w:val="hybridMultilevel"/>
    <w:tmpl w:val="FDD8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828C4"/>
    <w:multiLevelType w:val="hybridMultilevel"/>
    <w:tmpl w:val="FCCCB178"/>
    <w:lvl w:ilvl="0" w:tplc="04090015">
      <w:start w:val="1"/>
      <w:numFmt w:val="upperLetter"/>
      <w:lvlText w:val="%1."/>
      <w:lvlJc w:val="left"/>
      <w:pPr>
        <w:ind w:left="720" w:hanging="360"/>
      </w:pPr>
      <w:rPr>
        <w:rFonts w:hint="default"/>
      </w:rPr>
    </w:lvl>
    <w:lvl w:ilvl="1" w:tplc="B8D08E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B7208"/>
    <w:multiLevelType w:val="hybridMultilevel"/>
    <w:tmpl w:val="698822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BD75C4"/>
    <w:multiLevelType w:val="hybridMultilevel"/>
    <w:tmpl w:val="64765F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E664C0"/>
    <w:multiLevelType w:val="hybridMultilevel"/>
    <w:tmpl w:val="7902E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A6E90"/>
    <w:multiLevelType w:val="hybridMultilevel"/>
    <w:tmpl w:val="8B14E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0257A"/>
    <w:multiLevelType w:val="hybridMultilevel"/>
    <w:tmpl w:val="D76A7F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7659EF"/>
    <w:multiLevelType w:val="hybridMultilevel"/>
    <w:tmpl w:val="44889B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B6E7408">
      <w:start w:val="7"/>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E5BD8"/>
    <w:multiLevelType w:val="hybridMultilevel"/>
    <w:tmpl w:val="54D6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2212D"/>
    <w:multiLevelType w:val="hybridMultilevel"/>
    <w:tmpl w:val="C4CC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F2E84"/>
    <w:multiLevelType w:val="hybridMultilevel"/>
    <w:tmpl w:val="59E6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F149A"/>
    <w:multiLevelType w:val="hybridMultilevel"/>
    <w:tmpl w:val="5B424D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22A82"/>
    <w:multiLevelType w:val="hybridMultilevel"/>
    <w:tmpl w:val="53DC7E60"/>
    <w:lvl w:ilvl="0" w:tplc="04090015">
      <w:start w:val="1"/>
      <w:numFmt w:val="upperLetter"/>
      <w:lvlText w:val="%1."/>
      <w:lvlJc w:val="left"/>
      <w:pPr>
        <w:ind w:left="720" w:hanging="360"/>
      </w:p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D34BF"/>
    <w:multiLevelType w:val="hybridMultilevel"/>
    <w:tmpl w:val="29F05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F5C43"/>
    <w:multiLevelType w:val="hybridMultilevel"/>
    <w:tmpl w:val="6FEC103E"/>
    <w:lvl w:ilvl="0" w:tplc="93DE443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C51122"/>
    <w:multiLevelType w:val="hybridMultilevel"/>
    <w:tmpl w:val="14E4E3BA"/>
    <w:lvl w:ilvl="0" w:tplc="04090015">
      <w:start w:val="1"/>
      <w:numFmt w:val="upperLetter"/>
      <w:lvlText w:val="%1."/>
      <w:lvlJc w:val="left"/>
      <w:pPr>
        <w:ind w:left="360" w:hanging="360"/>
      </w:pPr>
      <w:rPr>
        <w:rFonts w:hint="default"/>
        <w:color w:val="auto"/>
      </w:rPr>
    </w:lvl>
    <w:lvl w:ilvl="1" w:tplc="0409000F">
      <w:start w:val="1"/>
      <w:numFmt w:val="decimal"/>
      <w:lvlText w:val="%2."/>
      <w:lvlJc w:val="left"/>
      <w:pPr>
        <w:ind w:left="1080" w:hanging="360"/>
      </w:pPr>
      <w:rPr>
        <w:strike/>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CA33D8"/>
    <w:multiLevelType w:val="hybridMultilevel"/>
    <w:tmpl w:val="C518DF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B6E7408">
      <w:start w:val="7"/>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13475"/>
    <w:multiLevelType w:val="hybridMultilevel"/>
    <w:tmpl w:val="4718E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7"/>
  </w:num>
  <w:num w:numId="4">
    <w:abstractNumId w:val="23"/>
  </w:num>
  <w:num w:numId="5">
    <w:abstractNumId w:val="3"/>
  </w:num>
  <w:num w:numId="6">
    <w:abstractNumId w:val="14"/>
  </w:num>
  <w:num w:numId="7">
    <w:abstractNumId w:val="18"/>
  </w:num>
  <w:num w:numId="8">
    <w:abstractNumId w:val="27"/>
  </w:num>
  <w:num w:numId="9">
    <w:abstractNumId w:val="10"/>
  </w:num>
  <w:num w:numId="10">
    <w:abstractNumId w:val="15"/>
  </w:num>
  <w:num w:numId="11">
    <w:abstractNumId w:val="6"/>
  </w:num>
  <w:num w:numId="12">
    <w:abstractNumId w:val="19"/>
  </w:num>
  <w:num w:numId="13">
    <w:abstractNumId w:val="25"/>
  </w:num>
  <w:num w:numId="14">
    <w:abstractNumId w:val="7"/>
  </w:num>
  <w:num w:numId="15">
    <w:abstractNumId w:val="22"/>
  </w:num>
  <w:num w:numId="16">
    <w:abstractNumId w:val="5"/>
  </w:num>
  <w:num w:numId="17">
    <w:abstractNumId w:val="13"/>
  </w:num>
  <w:num w:numId="18">
    <w:abstractNumId w:val="4"/>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0"/>
  </w:num>
  <w:num w:numId="24">
    <w:abstractNumId w:val="20"/>
  </w:num>
  <w:num w:numId="25">
    <w:abstractNumId w:val="2"/>
  </w:num>
  <w:num w:numId="26">
    <w:abstractNumId w:val="26"/>
  </w:num>
  <w:num w:numId="27">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readOnly" w:enforcement="1" w:cryptProviderType="rsaAES" w:cryptAlgorithmClass="hash" w:cryptAlgorithmType="typeAny" w:cryptAlgorithmSid="14" w:cryptSpinCount="100000" w:hash="jJ6ilTB6cLHcFtxflATZs1NHxZDcWIE4rDwm6ECoON2mKX0zcI8pAfzSfaQluQzQfWqhK1b/mFQk4spqXmDVaA==" w:salt="WoLYatmK1HavVQN/fAIPRA=="/>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ED"/>
    <w:rsid w:val="00001198"/>
    <w:rsid w:val="00001CB6"/>
    <w:rsid w:val="000059A0"/>
    <w:rsid w:val="00005F81"/>
    <w:rsid w:val="00011927"/>
    <w:rsid w:val="00011B37"/>
    <w:rsid w:val="00011F9E"/>
    <w:rsid w:val="00017B50"/>
    <w:rsid w:val="000244F2"/>
    <w:rsid w:val="000268A2"/>
    <w:rsid w:val="00026EC8"/>
    <w:rsid w:val="00027E1C"/>
    <w:rsid w:val="000307F6"/>
    <w:rsid w:val="00035AAF"/>
    <w:rsid w:val="00036333"/>
    <w:rsid w:val="00043780"/>
    <w:rsid w:val="00044DC9"/>
    <w:rsid w:val="0004577A"/>
    <w:rsid w:val="00050721"/>
    <w:rsid w:val="00052D0E"/>
    <w:rsid w:val="00052F29"/>
    <w:rsid w:val="000530EB"/>
    <w:rsid w:val="000534A1"/>
    <w:rsid w:val="00054FF4"/>
    <w:rsid w:val="00056197"/>
    <w:rsid w:val="00057220"/>
    <w:rsid w:val="0005730B"/>
    <w:rsid w:val="0005779B"/>
    <w:rsid w:val="000601A1"/>
    <w:rsid w:val="000622C9"/>
    <w:rsid w:val="0006351D"/>
    <w:rsid w:val="00064CCC"/>
    <w:rsid w:val="00065A6E"/>
    <w:rsid w:val="000661DC"/>
    <w:rsid w:val="00067F74"/>
    <w:rsid w:val="0007141C"/>
    <w:rsid w:val="00071DD2"/>
    <w:rsid w:val="00072D82"/>
    <w:rsid w:val="00072E50"/>
    <w:rsid w:val="000731BB"/>
    <w:rsid w:val="0007446D"/>
    <w:rsid w:val="00077A62"/>
    <w:rsid w:val="00077DD1"/>
    <w:rsid w:val="00085940"/>
    <w:rsid w:val="0008700C"/>
    <w:rsid w:val="00093129"/>
    <w:rsid w:val="00096A6B"/>
    <w:rsid w:val="000A1518"/>
    <w:rsid w:val="000A1D22"/>
    <w:rsid w:val="000A2044"/>
    <w:rsid w:val="000A270B"/>
    <w:rsid w:val="000A28A2"/>
    <w:rsid w:val="000A6C4B"/>
    <w:rsid w:val="000B3FCC"/>
    <w:rsid w:val="000B4356"/>
    <w:rsid w:val="000B52FA"/>
    <w:rsid w:val="000B675C"/>
    <w:rsid w:val="000C02B2"/>
    <w:rsid w:val="000C1D63"/>
    <w:rsid w:val="000C3161"/>
    <w:rsid w:val="000C3495"/>
    <w:rsid w:val="000C715C"/>
    <w:rsid w:val="000D0B9A"/>
    <w:rsid w:val="000D18FC"/>
    <w:rsid w:val="000D20CC"/>
    <w:rsid w:val="000D4FF6"/>
    <w:rsid w:val="000D5116"/>
    <w:rsid w:val="000D5302"/>
    <w:rsid w:val="000E0C09"/>
    <w:rsid w:val="000E2A5F"/>
    <w:rsid w:val="000E35D4"/>
    <w:rsid w:val="000E569D"/>
    <w:rsid w:val="000E6300"/>
    <w:rsid w:val="000F0951"/>
    <w:rsid w:val="000F18A4"/>
    <w:rsid w:val="000F628D"/>
    <w:rsid w:val="00101304"/>
    <w:rsid w:val="00101BEF"/>
    <w:rsid w:val="00106B11"/>
    <w:rsid w:val="001115E6"/>
    <w:rsid w:val="00111CBB"/>
    <w:rsid w:val="0011370F"/>
    <w:rsid w:val="00114EB1"/>
    <w:rsid w:val="00120522"/>
    <w:rsid w:val="00122662"/>
    <w:rsid w:val="00123384"/>
    <w:rsid w:val="00124E8F"/>
    <w:rsid w:val="00125AA4"/>
    <w:rsid w:val="00126B75"/>
    <w:rsid w:val="00130053"/>
    <w:rsid w:val="00130809"/>
    <w:rsid w:val="00130902"/>
    <w:rsid w:val="00130FE5"/>
    <w:rsid w:val="0013123B"/>
    <w:rsid w:val="00131786"/>
    <w:rsid w:val="0013204E"/>
    <w:rsid w:val="001349FF"/>
    <w:rsid w:val="00136FC3"/>
    <w:rsid w:val="00141484"/>
    <w:rsid w:val="001457D8"/>
    <w:rsid w:val="00146BA4"/>
    <w:rsid w:val="0015023A"/>
    <w:rsid w:val="00151548"/>
    <w:rsid w:val="0015321C"/>
    <w:rsid w:val="00162122"/>
    <w:rsid w:val="00163632"/>
    <w:rsid w:val="00166DA6"/>
    <w:rsid w:val="001707AB"/>
    <w:rsid w:val="0017097A"/>
    <w:rsid w:val="00170C39"/>
    <w:rsid w:val="00171A71"/>
    <w:rsid w:val="00171BFF"/>
    <w:rsid w:val="00172880"/>
    <w:rsid w:val="001735A3"/>
    <w:rsid w:val="001750C8"/>
    <w:rsid w:val="0017600C"/>
    <w:rsid w:val="00182FBB"/>
    <w:rsid w:val="0018575A"/>
    <w:rsid w:val="00185EBE"/>
    <w:rsid w:val="00186107"/>
    <w:rsid w:val="00187F5A"/>
    <w:rsid w:val="001902B5"/>
    <w:rsid w:val="001926B5"/>
    <w:rsid w:val="001939D3"/>
    <w:rsid w:val="0019712D"/>
    <w:rsid w:val="00197B9D"/>
    <w:rsid w:val="00197F89"/>
    <w:rsid w:val="001A10A5"/>
    <w:rsid w:val="001A17BC"/>
    <w:rsid w:val="001A41EC"/>
    <w:rsid w:val="001A4D07"/>
    <w:rsid w:val="001A6DED"/>
    <w:rsid w:val="001A7DD2"/>
    <w:rsid w:val="001B04CE"/>
    <w:rsid w:val="001B0A51"/>
    <w:rsid w:val="001B3AC3"/>
    <w:rsid w:val="001C14C0"/>
    <w:rsid w:val="001C1DF4"/>
    <w:rsid w:val="001C5372"/>
    <w:rsid w:val="001C5ABE"/>
    <w:rsid w:val="001C5FE2"/>
    <w:rsid w:val="001C66D6"/>
    <w:rsid w:val="001C7375"/>
    <w:rsid w:val="001C7F9D"/>
    <w:rsid w:val="001D0F4E"/>
    <w:rsid w:val="001D376F"/>
    <w:rsid w:val="001D3CC1"/>
    <w:rsid w:val="001D3E1C"/>
    <w:rsid w:val="001D4013"/>
    <w:rsid w:val="001D4BFC"/>
    <w:rsid w:val="001D55DE"/>
    <w:rsid w:val="001D639E"/>
    <w:rsid w:val="001D6B13"/>
    <w:rsid w:val="001E035E"/>
    <w:rsid w:val="001E2165"/>
    <w:rsid w:val="001E322B"/>
    <w:rsid w:val="001E452F"/>
    <w:rsid w:val="001E4716"/>
    <w:rsid w:val="001E6671"/>
    <w:rsid w:val="001F0956"/>
    <w:rsid w:val="001F1CFC"/>
    <w:rsid w:val="001F241E"/>
    <w:rsid w:val="001F27F8"/>
    <w:rsid w:val="001F2E03"/>
    <w:rsid w:val="001F4DB4"/>
    <w:rsid w:val="001F69AD"/>
    <w:rsid w:val="00202EAB"/>
    <w:rsid w:val="00203932"/>
    <w:rsid w:val="00206CAA"/>
    <w:rsid w:val="0021125B"/>
    <w:rsid w:val="0021461B"/>
    <w:rsid w:val="00214701"/>
    <w:rsid w:val="00216EFB"/>
    <w:rsid w:val="00222B23"/>
    <w:rsid w:val="00224672"/>
    <w:rsid w:val="00224C46"/>
    <w:rsid w:val="0022716E"/>
    <w:rsid w:val="00232891"/>
    <w:rsid w:val="00233169"/>
    <w:rsid w:val="00233211"/>
    <w:rsid w:val="002337D4"/>
    <w:rsid w:val="00233F2F"/>
    <w:rsid w:val="00235CB7"/>
    <w:rsid w:val="00236DAD"/>
    <w:rsid w:val="00240D88"/>
    <w:rsid w:val="00242854"/>
    <w:rsid w:val="00243FA2"/>
    <w:rsid w:val="00246E3F"/>
    <w:rsid w:val="00247AC4"/>
    <w:rsid w:val="0025067F"/>
    <w:rsid w:val="002521DD"/>
    <w:rsid w:val="002620B7"/>
    <w:rsid w:val="00262DC8"/>
    <w:rsid w:val="002641E9"/>
    <w:rsid w:val="0026794D"/>
    <w:rsid w:val="00267D01"/>
    <w:rsid w:val="0027196C"/>
    <w:rsid w:val="00273974"/>
    <w:rsid w:val="002747AB"/>
    <w:rsid w:val="00274868"/>
    <w:rsid w:val="00280D0A"/>
    <w:rsid w:val="00282F66"/>
    <w:rsid w:val="0028499A"/>
    <w:rsid w:val="0028673D"/>
    <w:rsid w:val="00286D2D"/>
    <w:rsid w:val="00287F8F"/>
    <w:rsid w:val="00294683"/>
    <w:rsid w:val="002A1B91"/>
    <w:rsid w:val="002A1F72"/>
    <w:rsid w:val="002A23FE"/>
    <w:rsid w:val="002A2695"/>
    <w:rsid w:val="002A2E6F"/>
    <w:rsid w:val="002A561C"/>
    <w:rsid w:val="002B1F28"/>
    <w:rsid w:val="002B26CE"/>
    <w:rsid w:val="002B2913"/>
    <w:rsid w:val="002B41E0"/>
    <w:rsid w:val="002B56D4"/>
    <w:rsid w:val="002C1FB5"/>
    <w:rsid w:val="002C28F9"/>
    <w:rsid w:val="002C5860"/>
    <w:rsid w:val="002C6821"/>
    <w:rsid w:val="002C6ECE"/>
    <w:rsid w:val="002D2033"/>
    <w:rsid w:val="002D2598"/>
    <w:rsid w:val="002D2F7D"/>
    <w:rsid w:val="002D34BF"/>
    <w:rsid w:val="002D3FDC"/>
    <w:rsid w:val="002D5984"/>
    <w:rsid w:val="002E155C"/>
    <w:rsid w:val="002E4638"/>
    <w:rsid w:val="002E5840"/>
    <w:rsid w:val="002E59DD"/>
    <w:rsid w:val="002E5BC6"/>
    <w:rsid w:val="002E7221"/>
    <w:rsid w:val="002F0696"/>
    <w:rsid w:val="002F1579"/>
    <w:rsid w:val="002F1B82"/>
    <w:rsid w:val="002F55F8"/>
    <w:rsid w:val="002F7415"/>
    <w:rsid w:val="003026BC"/>
    <w:rsid w:val="00304742"/>
    <w:rsid w:val="00305AB9"/>
    <w:rsid w:val="003116A5"/>
    <w:rsid w:val="00311A70"/>
    <w:rsid w:val="00311D1D"/>
    <w:rsid w:val="0031339C"/>
    <w:rsid w:val="00314D76"/>
    <w:rsid w:val="003212EE"/>
    <w:rsid w:val="00322F57"/>
    <w:rsid w:val="003249C8"/>
    <w:rsid w:val="003251CA"/>
    <w:rsid w:val="003268D3"/>
    <w:rsid w:val="003278A2"/>
    <w:rsid w:val="0033086B"/>
    <w:rsid w:val="003321CD"/>
    <w:rsid w:val="00332967"/>
    <w:rsid w:val="00333C21"/>
    <w:rsid w:val="003370E8"/>
    <w:rsid w:val="00340EF1"/>
    <w:rsid w:val="00343155"/>
    <w:rsid w:val="003455EA"/>
    <w:rsid w:val="003474B4"/>
    <w:rsid w:val="00352D0C"/>
    <w:rsid w:val="00355BD3"/>
    <w:rsid w:val="00361482"/>
    <w:rsid w:val="00362368"/>
    <w:rsid w:val="003637B6"/>
    <w:rsid w:val="00370BD4"/>
    <w:rsid w:val="003715C9"/>
    <w:rsid w:val="00374691"/>
    <w:rsid w:val="003751FD"/>
    <w:rsid w:val="00375B1D"/>
    <w:rsid w:val="003777C4"/>
    <w:rsid w:val="0038131E"/>
    <w:rsid w:val="0038288C"/>
    <w:rsid w:val="00382AC2"/>
    <w:rsid w:val="00382BED"/>
    <w:rsid w:val="00383BD1"/>
    <w:rsid w:val="00383CBC"/>
    <w:rsid w:val="00385C81"/>
    <w:rsid w:val="00385FC9"/>
    <w:rsid w:val="00390252"/>
    <w:rsid w:val="0039127C"/>
    <w:rsid w:val="00391428"/>
    <w:rsid w:val="00391497"/>
    <w:rsid w:val="00391B37"/>
    <w:rsid w:val="003930CE"/>
    <w:rsid w:val="0039534D"/>
    <w:rsid w:val="0039581A"/>
    <w:rsid w:val="003A0022"/>
    <w:rsid w:val="003A0572"/>
    <w:rsid w:val="003A2403"/>
    <w:rsid w:val="003A2B53"/>
    <w:rsid w:val="003A4223"/>
    <w:rsid w:val="003A4DF0"/>
    <w:rsid w:val="003A5FD4"/>
    <w:rsid w:val="003B1519"/>
    <w:rsid w:val="003B4BE5"/>
    <w:rsid w:val="003B66ED"/>
    <w:rsid w:val="003C015A"/>
    <w:rsid w:val="003C214D"/>
    <w:rsid w:val="003C7893"/>
    <w:rsid w:val="003C7A08"/>
    <w:rsid w:val="003D16A5"/>
    <w:rsid w:val="003D4F99"/>
    <w:rsid w:val="003D6464"/>
    <w:rsid w:val="003E3DFB"/>
    <w:rsid w:val="003E435C"/>
    <w:rsid w:val="003E7318"/>
    <w:rsid w:val="003F1850"/>
    <w:rsid w:val="003F1C44"/>
    <w:rsid w:val="003F2FCC"/>
    <w:rsid w:val="003F4884"/>
    <w:rsid w:val="003F50EB"/>
    <w:rsid w:val="003F549E"/>
    <w:rsid w:val="003F6233"/>
    <w:rsid w:val="003F6FDE"/>
    <w:rsid w:val="003F7203"/>
    <w:rsid w:val="003F7E01"/>
    <w:rsid w:val="0040135F"/>
    <w:rsid w:val="0040191B"/>
    <w:rsid w:val="00404522"/>
    <w:rsid w:val="0040475F"/>
    <w:rsid w:val="00411AB9"/>
    <w:rsid w:val="00412039"/>
    <w:rsid w:val="0041213E"/>
    <w:rsid w:val="00414C31"/>
    <w:rsid w:val="004234A1"/>
    <w:rsid w:val="004248B1"/>
    <w:rsid w:val="004248FC"/>
    <w:rsid w:val="0042523F"/>
    <w:rsid w:val="00427665"/>
    <w:rsid w:val="004315AA"/>
    <w:rsid w:val="0043381A"/>
    <w:rsid w:val="00434DA1"/>
    <w:rsid w:val="0043646D"/>
    <w:rsid w:val="00437A6B"/>
    <w:rsid w:val="00437F7D"/>
    <w:rsid w:val="00441EC3"/>
    <w:rsid w:val="00442535"/>
    <w:rsid w:val="004457DC"/>
    <w:rsid w:val="00447170"/>
    <w:rsid w:val="00447ABC"/>
    <w:rsid w:val="00447DC1"/>
    <w:rsid w:val="004501D0"/>
    <w:rsid w:val="00450281"/>
    <w:rsid w:val="00451B4A"/>
    <w:rsid w:val="0045272A"/>
    <w:rsid w:val="004531E0"/>
    <w:rsid w:val="00454DD1"/>
    <w:rsid w:val="004571AD"/>
    <w:rsid w:val="004625B5"/>
    <w:rsid w:val="00462C12"/>
    <w:rsid w:val="00463A85"/>
    <w:rsid w:val="004644D1"/>
    <w:rsid w:val="00464811"/>
    <w:rsid w:val="004649BC"/>
    <w:rsid w:val="0046701F"/>
    <w:rsid w:val="00467701"/>
    <w:rsid w:val="00473141"/>
    <w:rsid w:val="004761B4"/>
    <w:rsid w:val="00477930"/>
    <w:rsid w:val="004801D5"/>
    <w:rsid w:val="0048352F"/>
    <w:rsid w:val="00484921"/>
    <w:rsid w:val="00485B32"/>
    <w:rsid w:val="0049137E"/>
    <w:rsid w:val="00491451"/>
    <w:rsid w:val="00492151"/>
    <w:rsid w:val="00494074"/>
    <w:rsid w:val="00495F8A"/>
    <w:rsid w:val="00496829"/>
    <w:rsid w:val="00496E25"/>
    <w:rsid w:val="004A189D"/>
    <w:rsid w:val="004A3421"/>
    <w:rsid w:val="004A4A95"/>
    <w:rsid w:val="004A4BE0"/>
    <w:rsid w:val="004A5770"/>
    <w:rsid w:val="004A5FC2"/>
    <w:rsid w:val="004B01F8"/>
    <w:rsid w:val="004B1526"/>
    <w:rsid w:val="004B1997"/>
    <w:rsid w:val="004B2B8A"/>
    <w:rsid w:val="004B6A9C"/>
    <w:rsid w:val="004B7106"/>
    <w:rsid w:val="004B741B"/>
    <w:rsid w:val="004C139E"/>
    <w:rsid w:val="004C1855"/>
    <w:rsid w:val="004C207A"/>
    <w:rsid w:val="004C30F4"/>
    <w:rsid w:val="004C5159"/>
    <w:rsid w:val="004C6CF0"/>
    <w:rsid w:val="004C7740"/>
    <w:rsid w:val="004C7779"/>
    <w:rsid w:val="004D018C"/>
    <w:rsid w:val="004D1169"/>
    <w:rsid w:val="004E050A"/>
    <w:rsid w:val="004E1398"/>
    <w:rsid w:val="004E3016"/>
    <w:rsid w:val="004E32B5"/>
    <w:rsid w:val="004E4097"/>
    <w:rsid w:val="004E5E3F"/>
    <w:rsid w:val="004E6827"/>
    <w:rsid w:val="004F0EAE"/>
    <w:rsid w:val="004F131F"/>
    <w:rsid w:val="004F1803"/>
    <w:rsid w:val="004F3237"/>
    <w:rsid w:val="004F6BA5"/>
    <w:rsid w:val="0050000C"/>
    <w:rsid w:val="005021C2"/>
    <w:rsid w:val="005031AD"/>
    <w:rsid w:val="00504795"/>
    <w:rsid w:val="00505030"/>
    <w:rsid w:val="0050695D"/>
    <w:rsid w:val="00507FDE"/>
    <w:rsid w:val="00510146"/>
    <w:rsid w:val="00510387"/>
    <w:rsid w:val="00512DCB"/>
    <w:rsid w:val="00516D28"/>
    <w:rsid w:val="00517608"/>
    <w:rsid w:val="0052528F"/>
    <w:rsid w:val="00526140"/>
    <w:rsid w:val="005268CD"/>
    <w:rsid w:val="00526B16"/>
    <w:rsid w:val="005272E8"/>
    <w:rsid w:val="00533345"/>
    <w:rsid w:val="0053485A"/>
    <w:rsid w:val="00536221"/>
    <w:rsid w:val="0053733D"/>
    <w:rsid w:val="0054377D"/>
    <w:rsid w:val="0054691A"/>
    <w:rsid w:val="00546EE3"/>
    <w:rsid w:val="00547671"/>
    <w:rsid w:val="00553733"/>
    <w:rsid w:val="00554BCB"/>
    <w:rsid w:val="00554D03"/>
    <w:rsid w:val="005612D4"/>
    <w:rsid w:val="00563888"/>
    <w:rsid w:val="00566BE6"/>
    <w:rsid w:val="0057002D"/>
    <w:rsid w:val="005705B9"/>
    <w:rsid w:val="00570757"/>
    <w:rsid w:val="00570BB8"/>
    <w:rsid w:val="00571D74"/>
    <w:rsid w:val="005721D8"/>
    <w:rsid w:val="005729CD"/>
    <w:rsid w:val="00573ACE"/>
    <w:rsid w:val="005745F6"/>
    <w:rsid w:val="00576424"/>
    <w:rsid w:val="005768E8"/>
    <w:rsid w:val="005813C2"/>
    <w:rsid w:val="005843D6"/>
    <w:rsid w:val="00586543"/>
    <w:rsid w:val="005867D4"/>
    <w:rsid w:val="00590189"/>
    <w:rsid w:val="005922BA"/>
    <w:rsid w:val="00592F20"/>
    <w:rsid w:val="00593007"/>
    <w:rsid w:val="005930F0"/>
    <w:rsid w:val="0059470C"/>
    <w:rsid w:val="00594FCB"/>
    <w:rsid w:val="00596347"/>
    <w:rsid w:val="005A63AD"/>
    <w:rsid w:val="005B40AF"/>
    <w:rsid w:val="005C2185"/>
    <w:rsid w:val="005C5749"/>
    <w:rsid w:val="005C619F"/>
    <w:rsid w:val="005C6A29"/>
    <w:rsid w:val="005D07F0"/>
    <w:rsid w:val="005D276E"/>
    <w:rsid w:val="005D519B"/>
    <w:rsid w:val="005D6624"/>
    <w:rsid w:val="005D6BB1"/>
    <w:rsid w:val="005E3148"/>
    <w:rsid w:val="005E6560"/>
    <w:rsid w:val="005E721F"/>
    <w:rsid w:val="005F0B7D"/>
    <w:rsid w:val="005F0EDD"/>
    <w:rsid w:val="005F1E18"/>
    <w:rsid w:val="005F51C8"/>
    <w:rsid w:val="005F685F"/>
    <w:rsid w:val="005F7DF3"/>
    <w:rsid w:val="00601121"/>
    <w:rsid w:val="006057D6"/>
    <w:rsid w:val="006065E3"/>
    <w:rsid w:val="00607F35"/>
    <w:rsid w:val="0061005E"/>
    <w:rsid w:val="0061110B"/>
    <w:rsid w:val="0061126A"/>
    <w:rsid w:val="006137C7"/>
    <w:rsid w:val="00617DB0"/>
    <w:rsid w:val="00620048"/>
    <w:rsid w:val="00620D87"/>
    <w:rsid w:val="00621DBD"/>
    <w:rsid w:val="006261DB"/>
    <w:rsid w:val="00632CE3"/>
    <w:rsid w:val="00632D22"/>
    <w:rsid w:val="006337DD"/>
    <w:rsid w:val="0064551B"/>
    <w:rsid w:val="00645747"/>
    <w:rsid w:val="006464A7"/>
    <w:rsid w:val="00646979"/>
    <w:rsid w:val="006537DF"/>
    <w:rsid w:val="0065385D"/>
    <w:rsid w:val="0065391F"/>
    <w:rsid w:val="00657573"/>
    <w:rsid w:val="00661E52"/>
    <w:rsid w:val="00662805"/>
    <w:rsid w:val="00664CA6"/>
    <w:rsid w:val="00672496"/>
    <w:rsid w:val="00676F01"/>
    <w:rsid w:val="00680A82"/>
    <w:rsid w:val="006824EE"/>
    <w:rsid w:val="006828D5"/>
    <w:rsid w:val="006830DA"/>
    <w:rsid w:val="006832F8"/>
    <w:rsid w:val="0068687C"/>
    <w:rsid w:val="00690357"/>
    <w:rsid w:val="0069074C"/>
    <w:rsid w:val="006940E9"/>
    <w:rsid w:val="006941C1"/>
    <w:rsid w:val="00694DA8"/>
    <w:rsid w:val="00694E4C"/>
    <w:rsid w:val="00696205"/>
    <w:rsid w:val="0069654B"/>
    <w:rsid w:val="00697C55"/>
    <w:rsid w:val="006A2338"/>
    <w:rsid w:val="006A2498"/>
    <w:rsid w:val="006A36C9"/>
    <w:rsid w:val="006A3CAF"/>
    <w:rsid w:val="006A53CA"/>
    <w:rsid w:val="006A59D2"/>
    <w:rsid w:val="006A6F0D"/>
    <w:rsid w:val="006A7327"/>
    <w:rsid w:val="006B6CFD"/>
    <w:rsid w:val="006B78EC"/>
    <w:rsid w:val="006C06A9"/>
    <w:rsid w:val="006C1DCC"/>
    <w:rsid w:val="006C2FDE"/>
    <w:rsid w:val="006C3F83"/>
    <w:rsid w:val="006C42F4"/>
    <w:rsid w:val="006C63D4"/>
    <w:rsid w:val="006C7DB7"/>
    <w:rsid w:val="006C7EE7"/>
    <w:rsid w:val="006D5D05"/>
    <w:rsid w:val="006D6A10"/>
    <w:rsid w:val="006D7D7A"/>
    <w:rsid w:val="006E190C"/>
    <w:rsid w:val="006E1DA9"/>
    <w:rsid w:val="006E29B5"/>
    <w:rsid w:val="006E31DC"/>
    <w:rsid w:val="006E324A"/>
    <w:rsid w:val="006E4FBC"/>
    <w:rsid w:val="006E538D"/>
    <w:rsid w:val="006E750C"/>
    <w:rsid w:val="006F04FF"/>
    <w:rsid w:val="006F0801"/>
    <w:rsid w:val="006F219B"/>
    <w:rsid w:val="006F3DA4"/>
    <w:rsid w:val="006F4C0C"/>
    <w:rsid w:val="006F4EF6"/>
    <w:rsid w:val="006F557C"/>
    <w:rsid w:val="006F693F"/>
    <w:rsid w:val="006F7734"/>
    <w:rsid w:val="00701CC2"/>
    <w:rsid w:val="00701F54"/>
    <w:rsid w:val="00702115"/>
    <w:rsid w:val="007038E1"/>
    <w:rsid w:val="00703F36"/>
    <w:rsid w:val="0070665A"/>
    <w:rsid w:val="00711EA4"/>
    <w:rsid w:val="00715A1C"/>
    <w:rsid w:val="00715F26"/>
    <w:rsid w:val="00716471"/>
    <w:rsid w:val="00716820"/>
    <w:rsid w:val="00717F32"/>
    <w:rsid w:val="007252A4"/>
    <w:rsid w:val="00725AA1"/>
    <w:rsid w:val="0072608F"/>
    <w:rsid w:val="00727C82"/>
    <w:rsid w:val="00732672"/>
    <w:rsid w:val="007349A9"/>
    <w:rsid w:val="00735FFF"/>
    <w:rsid w:val="00737620"/>
    <w:rsid w:val="00742E71"/>
    <w:rsid w:val="007437F4"/>
    <w:rsid w:val="007441FC"/>
    <w:rsid w:val="00746C88"/>
    <w:rsid w:val="00751EF0"/>
    <w:rsid w:val="00752817"/>
    <w:rsid w:val="00753BEE"/>
    <w:rsid w:val="00754FB6"/>
    <w:rsid w:val="00757B9C"/>
    <w:rsid w:val="00762F80"/>
    <w:rsid w:val="00763DBC"/>
    <w:rsid w:val="00764237"/>
    <w:rsid w:val="007651AA"/>
    <w:rsid w:val="00767669"/>
    <w:rsid w:val="00771DE6"/>
    <w:rsid w:val="00772472"/>
    <w:rsid w:val="00772943"/>
    <w:rsid w:val="00772CE2"/>
    <w:rsid w:val="00773FA5"/>
    <w:rsid w:val="00777C9C"/>
    <w:rsid w:val="0078229F"/>
    <w:rsid w:val="00782628"/>
    <w:rsid w:val="007839F9"/>
    <w:rsid w:val="0078706B"/>
    <w:rsid w:val="00791E67"/>
    <w:rsid w:val="00792389"/>
    <w:rsid w:val="00794772"/>
    <w:rsid w:val="00795D16"/>
    <w:rsid w:val="007A5BE2"/>
    <w:rsid w:val="007A5F9A"/>
    <w:rsid w:val="007A724A"/>
    <w:rsid w:val="007A775D"/>
    <w:rsid w:val="007B104D"/>
    <w:rsid w:val="007B1CBE"/>
    <w:rsid w:val="007B1F6F"/>
    <w:rsid w:val="007B2B99"/>
    <w:rsid w:val="007B2FDF"/>
    <w:rsid w:val="007B3A04"/>
    <w:rsid w:val="007B49F2"/>
    <w:rsid w:val="007B667B"/>
    <w:rsid w:val="007B69D1"/>
    <w:rsid w:val="007C00EA"/>
    <w:rsid w:val="007C046D"/>
    <w:rsid w:val="007C127D"/>
    <w:rsid w:val="007C76DF"/>
    <w:rsid w:val="007D135F"/>
    <w:rsid w:val="007D2481"/>
    <w:rsid w:val="007D55EB"/>
    <w:rsid w:val="007D5C02"/>
    <w:rsid w:val="007E6DE1"/>
    <w:rsid w:val="007F20E8"/>
    <w:rsid w:val="007F38F3"/>
    <w:rsid w:val="00804E4F"/>
    <w:rsid w:val="00822992"/>
    <w:rsid w:val="008240D6"/>
    <w:rsid w:val="00824823"/>
    <w:rsid w:val="00824B16"/>
    <w:rsid w:val="00826E52"/>
    <w:rsid w:val="0083089F"/>
    <w:rsid w:val="0083109E"/>
    <w:rsid w:val="00831638"/>
    <w:rsid w:val="00831C27"/>
    <w:rsid w:val="00831F2A"/>
    <w:rsid w:val="0083507E"/>
    <w:rsid w:val="00840FE3"/>
    <w:rsid w:val="00841238"/>
    <w:rsid w:val="008434FE"/>
    <w:rsid w:val="00843931"/>
    <w:rsid w:val="00844DA0"/>
    <w:rsid w:val="008450FC"/>
    <w:rsid w:val="00845CDD"/>
    <w:rsid w:val="00847253"/>
    <w:rsid w:val="0084787B"/>
    <w:rsid w:val="0085003A"/>
    <w:rsid w:val="00850E8B"/>
    <w:rsid w:val="0085218C"/>
    <w:rsid w:val="00853498"/>
    <w:rsid w:val="00853E25"/>
    <w:rsid w:val="008548F9"/>
    <w:rsid w:val="0085565B"/>
    <w:rsid w:val="008564D2"/>
    <w:rsid w:val="0086093B"/>
    <w:rsid w:val="00862E8E"/>
    <w:rsid w:val="00863846"/>
    <w:rsid w:val="008673F1"/>
    <w:rsid w:val="00872ACF"/>
    <w:rsid w:val="008741B1"/>
    <w:rsid w:val="00874D90"/>
    <w:rsid w:val="0087559D"/>
    <w:rsid w:val="00875A16"/>
    <w:rsid w:val="00875F2A"/>
    <w:rsid w:val="008774BA"/>
    <w:rsid w:val="00881B15"/>
    <w:rsid w:val="0088522C"/>
    <w:rsid w:val="008A0E55"/>
    <w:rsid w:val="008A2EA9"/>
    <w:rsid w:val="008A42F1"/>
    <w:rsid w:val="008A4B2A"/>
    <w:rsid w:val="008A7558"/>
    <w:rsid w:val="008B041A"/>
    <w:rsid w:val="008B0689"/>
    <w:rsid w:val="008B08FC"/>
    <w:rsid w:val="008B0D5C"/>
    <w:rsid w:val="008B317F"/>
    <w:rsid w:val="008B4204"/>
    <w:rsid w:val="008B4511"/>
    <w:rsid w:val="008B5CCB"/>
    <w:rsid w:val="008B72F2"/>
    <w:rsid w:val="008C34B3"/>
    <w:rsid w:val="008D0256"/>
    <w:rsid w:val="008D2009"/>
    <w:rsid w:val="008E39CB"/>
    <w:rsid w:val="008E4EB5"/>
    <w:rsid w:val="008E7A4A"/>
    <w:rsid w:val="008F097F"/>
    <w:rsid w:val="008F448D"/>
    <w:rsid w:val="00901BE1"/>
    <w:rsid w:val="0090312F"/>
    <w:rsid w:val="00904329"/>
    <w:rsid w:val="00907DD6"/>
    <w:rsid w:val="0091006B"/>
    <w:rsid w:val="00912B62"/>
    <w:rsid w:val="00913C83"/>
    <w:rsid w:val="00914708"/>
    <w:rsid w:val="00915A64"/>
    <w:rsid w:val="00916946"/>
    <w:rsid w:val="00916C09"/>
    <w:rsid w:val="009262CE"/>
    <w:rsid w:val="00930048"/>
    <w:rsid w:val="00931458"/>
    <w:rsid w:val="009320E8"/>
    <w:rsid w:val="009343D1"/>
    <w:rsid w:val="00936B05"/>
    <w:rsid w:val="00936FAC"/>
    <w:rsid w:val="00942571"/>
    <w:rsid w:val="009449D0"/>
    <w:rsid w:val="00945ED4"/>
    <w:rsid w:val="0094690F"/>
    <w:rsid w:val="00950445"/>
    <w:rsid w:val="00950FE8"/>
    <w:rsid w:val="009515F7"/>
    <w:rsid w:val="00953DFD"/>
    <w:rsid w:val="00956603"/>
    <w:rsid w:val="00962312"/>
    <w:rsid w:val="0096633A"/>
    <w:rsid w:val="00967E80"/>
    <w:rsid w:val="00971663"/>
    <w:rsid w:val="00971CFB"/>
    <w:rsid w:val="009726E2"/>
    <w:rsid w:val="00972AA2"/>
    <w:rsid w:val="00980742"/>
    <w:rsid w:val="00980D39"/>
    <w:rsid w:val="00981777"/>
    <w:rsid w:val="009820CB"/>
    <w:rsid w:val="009830EB"/>
    <w:rsid w:val="009832BC"/>
    <w:rsid w:val="00984AC2"/>
    <w:rsid w:val="009850DA"/>
    <w:rsid w:val="0098651C"/>
    <w:rsid w:val="009873BB"/>
    <w:rsid w:val="00987A80"/>
    <w:rsid w:val="00987D55"/>
    <w:rsid w:val="00990265"/>
    <w:rsid w:val="0099051C"/>
    <w:rsid w:val="009909DA"/>
    <w:rsid w:val="00990F8D"/>
    <w:rsid w:val="00993C15"/>
    <w:rsid w:val="009948C8"/>
    <w:rsid w:val="00995497"/>
    <w:rsid w:val="009954D1"/>
    <w:rsid w:val="00995E7E"/>
    <w:rsid w:val="009962AC"/>
    <w:rsid w:val="00997B3E"/>
    <w:rsid w:val="009A01C9"/>
    <w:rsid w:val="009A2706"/>
    <w:rsid w:val="009A3CA4"/>
    <w:rsid w:val="009A7849"/>
    <w:rsid w:val="009B100E"/>
    <w:rsid w:val="009B4EE1"/>
    <w:rsid w:val="009B6B5B"/>
    <w:rsid w:val="009B7046"/>
    <w:rsid w:val="009C1036"/>
    <w:rsid w:val="009C49E8"/>
    <w:rsid w:val="009C68A4"/>
    <w:rsid w:val="009C74C2"/>
    <w:rsid w:val="009D35C1"/>
    <w:rsid w:val="009D4781"/>
    <w:rsid w:val="009D5C67"/>
    <w:rsid w:val="009D6722"/>
    <w:rsid w:val="009E102E"/>
    <w:rsid w:val="009E2298"/>
    <w:rsid w:val="009E26F6"/>
    <w:rsid w:val="009E404E"/>
    <w:rsid w:val="009E4C76"/>
    <w:rsid w:val="009F06B8"/>
    <w:rsid w:val="009F0A6A"/>
    <w:rsid w:val="009F0BFB"/>
    <w:rsid w:val="009F4D3C"/>
    <w:rsid w:val="009F4EE4"/>
    <w:rsid w:val="009F5617"/>
    <w:rsid w:val="00A02372"/>
    <w:rsid w:val="00A03652"/>
    <w:rsid w:val="00A03F11"/>
    <w:rsid w:val="00A07FA3"/>
    <w:rsid w:val="00A106C9"/>
    <w:rsid w:val="00A1098F"/>
    <w:rsid w:val="00A1229D"/>
    <w:rsid w:val="00A12A1B"/>
    <w:rsid w:val="00A14BDF"/>
    <w:rsid w:val="00A202C9"/>
    <w:rsid w:val="00A22C41"/>
    <w:rsid w:val="00A26072"/>
    <w:rsid w:val="00A320F3"/>
    <w:rsid w:val="00A32735"/>
    <w:rsid w:val="00A3292F"/>
    <w:rsid w:val="00A3326F"/>
    <w:rsid w:val="00A342A2"/>
    <w:rsid w:val="00A35C51"/>
    <w:rsid w:val="00A36625"/>
    <w:rsid w:val="00A40419"/>
    <w:rsid w:val="00A40F7C"/>
    <w:rsid w:val="00A433BB"/>
    <w:rsid w:val="00A43E1E"/>
    <w:rsid w:val="00A477AB"/>
    <w:rsid w:val="00A50917"/>
    <w:rsid w:val="00A50D1F"/>
    <w:rsid w:val="00A57780"/>
    <w:rsid w:val="00A61D6B"/>
    <w:rsid w:val="00A6219A"/>
    <w:rsid w:val="00A630C5"/>
    <w:rsid w:val="00A67109"/>
    <w:rsid w:val="00A70006"/>
    <w:rsid w:val="00A72A73"/>
    <w:rsid w:val="00A73B82"/>
    <w:rsid w:val="00A74201"/>
    <w:rsid w:val="00A768C4"/>
    <w:rsid w:val="00A76D39"/>
    <w:rsid w:val="00A81B28"/>
    <w:rsid w:val="00A83671"/>
    <w:rsid w:val="00A836E6"/>
    <w:rsid w:val="00A913A1"/>
    <w:rsid w:val="00A96F8C"/>
    <w:rsid w:val="00AA4E84"/>
    <w:rsid w:val="00AA6424"/>
    <w:rsid w:val="00AA7F24"/>
    <w:rsid w:val="00AB0CE4"/>
    <w:rsid w:val="00AB3F38"/>
    <w:rsid w:val="00AC0FB6"/>
    <w:rsid w:val="00AC1D14"/>
    <w:rsid w:val="00AC3135"/>
    <w:rsid w:val="00AC3290"/>
    <w:rsid w:val="00AC43D1"/>
    <w:rsid w:val="00AC4C2F"/>
    <w:rsid w:val="00AD1733"/>
    <w:rsid w:val="00AD308B"/>
    <w:rsid w:val="00AD3929"/>
    <w:rsid w:val="00AD563C"/>
    <w:rsid w:val="00AD6516"/>
    <w:rsid w:val="00AE4850"/>
    <w:rsid w:val="00AE5203"/>
    <w:rsid w:val="00AE61D6"/>
    <w:rsid w:val="00AE7869"/>
    <w:rsid w:val="00AF0D9F"/>
    <w:rsid w:val="00AF4397"/>
    <w:rsid w:val="00AF5851"/>
    <w:rsid w:val="00AF6546"/>
    <w:rsid w:val="00AF79B6"/>
    <w:rsid w:val="00AF7A7A"/>
    <w:rsid w:val="00B002FA"/>
    <w:rsid w:val="00B01F17"/>
    <w:rsid w:val="00B03B3D"/>
    <w:rsid w:val="00B03C6B"/>
    <w:rsid w:val="00B07F77"/>
    <w:rsid w:val="00B07FDE"/>
    <w:rsid w:val="00B10D1F"/>
    <w:rsid w:val="00B12645"/>
    <w:rsid w:val="00B148B1"/>
    <w:rsid w:val="00B209D5"/>
    <w:rsid w:val="00B21512"/>
    <w:rsid w:val="00B22164"/>
    <w:rsid w:val="00B22E7E"/>
    <w:rsid w:val="00B22FAE"/>
    <w:rsid w:val="00B24E33"/>
    <w:rsid w:val="00B27E10"/>
    <w:rsid w:val="00B30935"/>
    <w:rsid w:val="00B30F92"/>
    <w:rsid w:val="00B31D68"/>
    <w:rsid w:val="00B3413B"/>
    <w:rsid w:val="00B36373"/>
    <w:rsid w:val="00B365C4"/>
    <w:rsid w:val="00B40E6A"/>
    <w:rsid w:val="00B40EBA"/>
    <w:rsid w:val="00B42BD2"/>
    <w:rsid w:val="00B42CF1"/>
    <w:rsid w:val="00B447FA"/>
    <w:rsid w:val="00B5080F"/>
    <w:rsid w:val="00B508DB"/>
    <w:rsid w:val="00B52D7C"/>
    <w:rsid w:val="00B52F9A"/>
    <w:rsid w:val="00B53F1F"/>
    <w:rsid w:val="00B544CB"/>
    <w:rsid w:val="00B5782E"/>
    <w:rsid w:val="00B61DD6"/>
    <w:rsid w:val="00B61E0B"/>
    <w:rsid w:val="00B63385"/>
    <w:rsid w:val="00B65EF4"/>
    <w:rsid w:val="00B673DE"/>
    <w:rsid w:val="00B67503"/>
    <w:rsid w:val="00B74A30"/>
    <w:rsid w:val="00B77A25"/>
    <w:rsid w:val="00B80437"/>
    <w:rsid w:val="00B815FC"/>
    <w:rsid w:val="00B81CEE"/>
    <w:rsid w:val="00B85E55"/>
    <w:rsid w:val="00B877C2"/>
    <w:rsid w:val="00B87C52"/>
    <w:rsid w:val="00B91F2E"/>
    <w:rsid w:val="00B92664"/>
    <w:rsid w:val="00B94673"/>
    <w:rsid w:val="00B94B76"/>
    <w:rsid w:val="00B96A50"/>
    <w:rsid w:val="00B9753B"/>
    <w:rsid w:val="00BA1AF0"/>
    <w:rsid w:val="00BA3C32"/>
    <w:rsid w:val="00BA3F5A"/>
    <w:rsid w:val="00BA6ED3"/>
    <w:rsid w:val="00BA75DD"/>
    <w:rsid w:val="00BA7ABC"/>
    <w:rsid w:val="00BB217A"/>
    <w:rsid w:val="00BB61B3"/>
    <w:rsid w:val="00BB71B7"/>
    <w:rsid w:val="00BC0C84"/>
    <w:rsid w:val="00BC0E71"/>
    <w:rsid w:val="00BC1CCD"/>
    <w:rsid w:val="00BC3F05"/>
    <w:rsid w:val="00BC4ABB"/>
    <w:rsid w:val="00BC5C4C"/>
    <w:rsid w:val="00BC625F"/>
    <w:rsid w:val="00BD10EB"/>
    <w:rsid w:val="00BD1B02"/>
    <w:rsid w:val="00BD273A"/>
    <w:rsid w:val="00BD2FC5"/>
    <w:rsid w:val="00BD6599"/>
    <w:rsid w:val="00BD6CDA"/>
    <w:rsid w:val="00BE12C6"/>
    <w:rsid w:val="00BE1F4D"/>
    <w:rsid w:val="00BE2E7D"/>
    <w:rsid w:val="00BE4906"/>
    <w:rsid w:val="00BE582D"/>
    <w:rsid w:val="00BE58E4"/>
    <w:rsid w:val="00BE5CCF"/>
    <w:rsid w:val="00BE6314"/>
    <w:rsid w:val="00BE6CD1"/>
    <w:rsid w:val="00BE79E6"/>
    <w:rsid w:val="00BE7F54"/>
    <w:rsid w:val="00BF08F3"/>
    <w:rsid w:val="00BF0D89"/>
    <w:rsid w:val="00BF0EA0"/>
    <w:rsid w:val="00BF26A2"/>
    <w:rsid w:val="00BF28B9"/>
    <w:rsid w:val="00BF35D2"/>
    <w:rsid w:val="00BF63E9"/>
    <w:rsid w:val="00BF702A"/>
    <w:rsid w:val="00BF75BF"/>
    <w:rsid w:val="00BF7AB0"/>
    <w:rsid w:val="00BF7F4F"/>
    <w:rsid w:val="00BF7F9E"/>
    <w:rsid w:val="00C0393B"/>
    <w:rsid w:val="00C0435E"/>
    <w:rsid w:val="00C067D0"/>
    <w:rsid w:val="00C0766F"/>
    <w:rsid w:val="00C077AB"/>
    <w:rsid w:val="00C12755"/>
    <w:rsid w:val="00C127E7"/>
    <w:rsid w:val="00C12FA4"/>
    <w:rsid w:val="00C15FCC"/>
    <w:rsid w:val="00C23DED"/>
    <w:rsid w:val="00C27186"/>
    <w:rsid w:val="00C32AB1"/>
    <w:rsid w:val="00C3326A"/>
    <w:rsid w:val="00C34B79"/>
    <w:rsid w:val="00C406D6"/>
    <w:rsid w:val="00C46047"/>
    <w:rsid w:val="00C461F6"/>
    <w:rsid w:val="00C46913"/>
    <w:rsid w:val="00C500AA"/>
    <w:rsid w:val="00C5052D"/>
    <w:rsid w:val="00C53176"/>
    <w:rsid w:val="00C53C31"/>
    <w:rsid w:val="00C53CAC"/>
    <w:rsid w:val="00C6557D"/>
    <w:rsid w:val="00C66310"/>
    <w:rsid w:val="00C666F7"/>
    <w:rsid w:val="00C70DD4"/>
    <w:rsid w:val="00C71064"/>
    <w:rsid w:val="00C735E4"/>
    <w:rsid w:val="00C73710"/>
    <w:rsid w:val="00C73CD5"/>
    <w:rsid w:val="00C8144F"/>
    <w:rsid w:val="00C8221B"/>
    <w:rsid w:val="00C82229"/>
    <w:rsid w:val="00C85349"/>
    <w:rsid w:val="00C91D5C"/>
    <w:rsid w:val="00C93D8A"/>
    <w:rsid w:val="00C94BF7"/>
    <w:rsid w:val="00C9760F"/>
    <w:rsid w:val="00CA0B13"/>
    <w:rsid w:val="00CA2A14"/>
    <w:rsid w:val="00CA5954"/>
    <w:rsid w:val="00CA5A20"/>
    <w:rsid w:val="00CA7042"/>
    <w:rsid w:val="00CB0476"/>
    <w:rsid w:val="00CB07B7"/>
    <w:rsid w:val="00CB09E4"/>
    <w:rsid w:val="00CB0E60"/>
    <w:rsid w:val="00CB2A86"/>
    <w:rsid w:val="00CB464C"/>
    <w:rsid w:val="00CC151D"/>
    <w:rsid w:val="00CC1563"/>
    <w:rsid w:val="00CC2AAD"/>
    <w:rsid w:val="00CC3D77"/>
    <w:rsid w:val="00CD0692"/>
    <w:rsid w:val="00CD1778"/>
    <w:rsid w:val="00CD1BDF"/>
    <w:rsid w:val="00CD2338"/>
    <w:rsid w:val="00CD27A1"/>
    <w:rsid w:val="00CD3009"/>
    <w:rsid w:val="00CD3CE2"/>
    <w:rsid w:val="00CE08DD"/>
    <w:rsid w:val="00CE0C97"/>
    <w:rsid w:val="00CE1790"/>
    <w:rsid w:val="00CE1AAD"/>
    <w:rsid w:val="00CE24EA"/>
    <w:rsid w:val="00CE3389"/>
    <w:rsid w:val="00CE6461"/>
    <w:rsid w:val="00CF0092"/>
    <w:rsid w:val="00CF1636"/>
    <w:rsid w:val="00CF21BD"/>
    <w:rsid w:val="00CF2906"/>
    <w:rsid w:val="00CF5A1C"/>
    <w:rsid w:val="00CF6141"/>
    <w:rsid w:val="00CF6B21"/>
    <w:rsid w:val="00D00E6B"/>
    <w:rsid w:val="00D05EBF"/>
    <w:rsid w:val="00D129CB"/>
    <w:rsid w:val="00D12A0B"/>
    <w:rsid w:val="00D12B26"/>
    <w:rsid w:val="00D205ED"/>
    <w:rsid w:val="00D21836"/>
    <w:rsid w:val="00D225A4"/>
    <w:rsid w:val="00D246B0"/>
    <w:rsid w:val="00D27480"/>
    <w:rsid w:val="00D30AC7"/>
    <w:rsid w:val="00D364F3"/>
    <w:rsid w:val="00D45CFE"/>
    <w:rsid w:val="00D4669C"/>
    <w:rsid w:val="00D46D89"/>
    <w:rsid w:val="00D51FAC"/>
    <w:rsid w:val="00D542FF"/>
    <w:rsid w:val="00D5704B"/>
    <w:rsid w:val="00D62274"/>
    <w:rsid w:val="00D67AD5"/>
    <w:rsid w:val="00D67BF0"/>
    <w:rsid w:val="00D71981"/>
    <w:rsid w:val="00D72FC7"/>
    <w:rsid w:val="00D74911"/>
    <w:rsid w:val="00D74CBA"/>
    <w:rsid w:val="00D74D68"/>
    <w:rsid w:val="00D7509C"/>
    <w:rsid w:val="00D800F4"/>
    <w:rsid w:val="00D828A3"/>
    <w:rsid w:val="00D8414A"/>
    <w:rsid w:val="00D8424D"/>
    <w:rsid w:val="00D85888"/>
    <w:rsid w:val="00D8797C"/>
    <w:rsid w:val="00D901A7"/>
    <w:rsid w:val="00D90E03"/>
    <w:rsid w:val="00D92972"/>
    <w:rsid w:val="00D93428"/>
    <w:rsid w:val="00D942F9"/>
    <w:rsid w:val="00D9482C"/>
    <w:rsid w:val="00D94A0E"/>
    <w:rsid w:val="00D95CEF"/>
    <w:rsid w:val="00D96740"/>
    <w:rsid w:val="00D97585"/>
    <w:rsid w:val="00DA12E0"/>
    <w:rsid w:val="00DA1E55"/>
    <w:rsid w:val="00DB3235"/>
    <w:rsid w:val="00DB3ED3"/>
    <w:rsid w:val="00DB5CAA"/>
    <w:rsid w:val="00DB60E9"/>
    <w:rsid w:val="00DB6E59"/>
    <w:rsid w:val="00DC10C1"/>
    <w:rsid w:val="00DC1D83"/>
    <w:rsid w:val="00DC346A"/>
    <w:rsid w:val="00DC3571"/>
    <w:rsid w:val="00DC36A9"/>
    <w:rsid w:val="00DC5031"/>
    <w:rsid w:val="00DC5945"/>
    <w:rsid w:val="00DC67B8"/>
    <w:rsid w:val="00DD041C"/>
    <w:rsid w:val="00DD13E4"/>
    <w:rsid w:val="00DD448D"/>
    <w:rsid w:val="00DD47E4"/>
    <w:rsid w:val="00DD688E"/>
    <w:rsid w:val="00DD73D8"/>
    <w:rsid w:val="00DE01A1"/>
    <w:rsid w:val="00DE04B6"/>
    <w:rsid w:val="00DE3C4B"/>
    <w:rsid w:val="00DE455A"/>
    <w:rsid w:val="00DE625B"/>
    <w:rsid w:val="00DF3A20"/>
    <w:rsid w:val="00DF5707"/>
    <w:rsid w:val="00DF5BE6"/>
    <w:rsid w:val="00DF729F"/>
    <w:rsid w:val="00DF76AF"/>
    <w:rsid w:val="00E05D41"/>
    <w:rsid w:val="00E05E51"/>
    <w:rsid w:val="00E05FD7"/>
    <w:rsid w:val="00E06285"/>
    <w:rsid w:val="00E06B29"/>
    <w:rsid w:val="00E07769"/>
    <w:rsid w:val="00E11D39"/>
    <w:rsid w:val="00E1254A"/>
    <w:rsid w:val="00E13425"/>
    <w:rsid w:val="00E17D78"/>
    <w:rsid w:val="00E20050"/>
    <w:rsid w:val="00E21CD0"/>
    <w:rsid w:val="00E24484"/>
    <w:rsid w:val="00E24A10"/>
    <w:rsid w:val="00E2503D"/>
    <w:rsid w:val="00E25995"/>
    <w:rsid w:val="00E25BDE"/>
    <w:rsid w:val="00E2680B"/>
    <w:rsid w:val="00E269FB"/>
    <w:rsid w:val="00E26A97"/>
    <w:rsid w:val="00E26AD5"/>
    <w:rsid w:val="00E275AD"/>
    <w:rsid w:val="00E27DB6"/>
    <w:rsid w:val="00E3154D"/>
    <w:rsid w:val="00E34B24"/>
    <w:rsid w:val="00E35966"/>
    <w:rsid w:val="00E35E7D"/>
    <w:rsid w:val="00E36B9C"/>
    <w:rsid w:val="00E37CC6"/>
    <w:rsid w:val="00E46B36"/>
    <w:rsid w:val="00E5136A"/>
    <w:rsid w:val="00E53936"/>
    <w:rsid w:val="00E53E70"/>
    <w:rsid w:val="00E5774A"/>
    <w:rsid w:val="00E63DC5"/>
    <w:rsid w:val="00E65E38"/>
    <w:rsid w:val="00E73A8A"/>
    <w:rsid w:val="00E76DA6"/>
    <w:rsid w:val="00E800F7"/>
    <w:rsid w:val="00E80CBF"/>
    <w:rsid w:val="00E81D22"/>
    <w:rsid w:val="00E8328A"/>
    <w:rsid w:val="00E839A4"/>
    <w:rsid w:val="00E84DE2"/>
    <w:rsid w:val="00E8587C"/>
    <w:rsid w:val="00E901F3"/>
    <w:rsid w:val="00E92C66"/>
    <w:rsid w:val="00E95179"/>
    <w:rsid w:val="00E95462"/>
    <w:rsid w:val="00E96E4B"/>
    <w:rsid w:val="00E97E99"/>
    <w:rsid w:val="00EA1477"/>
    <w:rsid w:val="00EA3F2D"/>
    <w:rsid w:val="00EA4977"/>
    <w:rsid w:val="00EA5778"/>
    <w:rsid w:val="00EA5A3D"/>
    <w:rsid w:val="00EA73E2"/>
    <w:rsid w:val="00EA7CDE"/>
    <w:rsid w:val="00EB33A8"/>
    <w:rsid w:val="00EB44C9"/>
    <w:rsid w:val="00EB72B3"/>
    <w:rsid w:val="00EB7409"/>
    <w:rsid w:val="00EB77DD"/>
    <w:rsid w:val="00EB7AD7"/>
    <w:rsid w:val="00EC1A10"/>
    <w:rsid w:val="00EC2041"/>
    <w:rsid w:val="00EC2083"/>
    <w:rsid w:val="00EC2518"/>
    <w:rsid w:val="00EC3AEC"/>
    <w:rsid w:val="00EC458C"/>
    <w:rsid w:val="00EC4EC6"/>
    <w:rsid w:val="00EC69CA"/>
    <w:rsid w:val="00ED2BE4"/>
    <w:rsid w:val="00ED46A2"/>
    <w:rsid w:val="00ED5513"/>
    <w:rsid w:val="00ED7F83"/>
    <w:rsid w:val="00EE044C"/>
    <w:rsid w:val="00EE2F86"/>
    <w:rsid w:val="00EF14C1"/>
    <w:rsid w:val="00EF34BC"/>
    <w:rsid w:val="00EF60DF"/>
    <w:rsid w:val="00F01DA7"/>
    <w:rsid w:val="00F01F32"/>
    <w:rsid w:val="00F03FD8"/>
    <w:rsid w:val="00F0672D"/>
    <w:rsid w:val="00F132B2"/>
    <w:rsid w:val="00F14246"/>
    <w:rsid w:val="00F17E77"/>
    <w:rsid w:val="00F20FA5"/>
    <w:rsid w:val="00F2431D"/>
    <w:rsid w:val="00F253CE"/>
    <w:rsid w:val="00F258CB"/>
    <w:rsid w:val="00F25CAA"/>
    <w:rsid w:val="00F26284"/>
    <w:rsid w:val="00F3141F"/>
    <w:rsid w:val="00F31CFF"/>
    <w:rsid w:val="00F34BF0"/>
    <w:rsid w:val="00F35249"/>
    <w:rsid w:val="00F35667"/>
    <w:rsid w:val="00F37BAD"/>
    <w:rsid w:val="00F400C2"/>
    <w:rsid w:val="00F42818"/>
    <w:rsid w:val="00F431A1"/>
    <w:rsid w:val="00F44111"/>
    <w:rsid w:val="00F46197"/>
    <w:rsid w:val="00F50548"/>
    <w:rsid w:val="00F52302"/>
    <w:rsid w:val="00F55AE4"/>
    <w:rsid w:val="00F5721F"/>
    <w:rsid w:val="00F60E86"/>
    <w:rsid w:val="00F61091"/>
    <w:rsid w:val="00F61CC8"/>
    <w:rsid w:val="00F621EF"/>
    <w:rsid w:val="00F64B40"/>
    <w:rsid w:val="00F64EC1"/>
    <w:rsid w:val="00F657F1"/>
    <w:rsid w:val="00F65812"/>
    <w:rsid w:val="00F67FBE"/>
    <w:rsid w:val="00F7011D"/>
    <w:rsid w:val="00F715A6"/>
    <w:rsid w:val="00F7348A"/>
    <w:rsid w:val="00F74513"/>
    <w:rsid w:val="00F74A42"/>
    <w:rsid w:val="00F81817"/>
    <w:rsid w:val="00F81966"/>
    <w:rsid w:val="00F85C15"/>
    <w:rsid w:val="00F86D2D"/>
    <w:rsid w:val="00F87E1C"/>
    <w:rsid w:val="00F9002B"/>
    <w:rsid w:val="00F9039A"/>
    <w:rsid w:val="00F92B63"/>
    <w:rsid w:val="00F9443F"/>
    <w:rsid w:val="00F96753"/>
    <w:rsid w:val="00F96EFB"/>
    <w:rsid w:val="00FA0677"/>
    <w:rsid w:val="00FA090D"/>
    <w:rsid w:val="00FA229F"/>
    <w:rsid w:val="00FA2513"/>
    <w:rsid w:val="00FA304F"/>
    <w:rsid w:val="00FA43E8"/>
    <w:rsid w:val="00FA56FA"/>
    <w:rsid w:val="00FA5C75"/>
    <w:rsid w:val="00FA5F6B"/>
    <w:rsid w:val="00FA77EC"/>
    <w:rsid w:val="00FB3F90"/>
    <w:rsid w:val="00FB60CF"/>
    <w:rsid w:val="00FB60F4"/>
    <w:rsid w:val="00FB6926"/>
    <w:rsid w:val="00FB6D6C"/>
    <w:rsid w:val="00FC07FA"/>
    <w:rsid w:val="00FC2343"/>
    <w:rsid w:val="00FC68ED"/>
    <w:rsid w:val="00FD07FA"/>
    <w:rsid w:val="00FD4C63"/>
    <w:rsid w:val="00FD7015"/>
    <w:rsid w:val="00FD7540"/>
    <w:rsid w:val="00FD7657"/>
    <w:rsid w:val="00FD7B25"/>
    <w:rsid w:val="00FE0C7E"/>
    <w:rsid w:val="00FE16F2"/>
    <w:rsid w:val="00FE17A1"/>
    <w:rsid w:val="00FE422A"/>
    <w:rsid w:val="00FE42DE"/>
    <w:rsid w:val="00FE4683"/>
    <w:rsid w:val="00FE644F"/>
    <w:rsid w:val="00FF0401"/>
    <w:rsid w:val="00FF238C"/>
    <w:rsid w:val="00FF4170"/>
    <w:rsid w:val="00FF4278"/>
    <w:rsid w:val="00FF4313"/>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995B7"/>
  <w15:docId w15:val="{08663710-45BC-4DD0-8011-89C65E58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76DF"/>
    <w:pPr>
      <w:keepNext/>
      <w:keepLines/>
      <w:numPr>
        <w:numId w:val="2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DF"/>
    <w:pPr>
      <w:keepNext/>
      <w:keepLines/>
      <w:numPr>
        <w:ilvl w:val="1"/>
        <w:numId w:val="2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DF"/>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5770"/>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A5770"/>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A5770"/>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A5770"/>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A5770"/>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5770"/>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ED"/>
    <w:pPr>
      <w:ind w:left="720"/>
      <w:contextualSpacing/>
    </w:pPr>
  </w:style>
  <w:style w:type="paragraph" w:styleId="BalloonText">
    <w:name w:val="Balloon Text"/>
    <w:basedOn w:val="Normal"/>
    <w:link w:val="BalloonTextChar"/>
    <w:uiPriority w:val="99"/>
    <w:semiHidden/>
    <w:unhideWhenUsed/>
    <w:rsid w:val="00382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88C"/>
    <w:rPr>
      <w:rFonts w:ascii="Tahoma" w:hAnsi="Tahoma" w:cs="Tahoma"/>
      <w:sz w:val="16"/>
      <w:szCs w:val="16"/>
    </w:rPr>
  </w:style>
  <w:style w:type="character" w:styleId="Hyperlink">
    <w:name w:val="Hyperlink"/>
    <w:basedOn w:val="DefaultParagraphFont"/>
    <w:uiPriority w:val="99"/>
    <w:unhideWhenUsed/>
    <w:rsid w:val="00A96F8C"/>
    <w:rPr>
      <w:color w:val="0000FF"/>
      <w:u w:val="single"/>
    </w:rPr>
  </w:style>
  <w:style w:type="paragraph" w:styleId="Header">
    <w:name w:val="header"/>
    <w:basedOn w:val="Normal"/>
    <w:link w:val="HeaderChar"/>
    <w:uiPriority w:val="99"/>
    <w:unhideWhenUsed/>
    <w:rsid w:val="007C7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DF"/>
  </w:style>
  <w:style w:type="paragraph" w:styleId="Footer">
    <w:name w:val="footer"/>
    <w:basedOn w:val="Normal"/>
    <w:link w:val="FooterChar"/>
    <w:uiPriority w:val="99"/>
    <w:unhideWhenUsed/>
    <w:rsid w:val="007C7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DF"/>
  </w:style>
  <w:style w:type="character" w:customStyle="1" w:styleId="Heading1Char">
    <w:name w:val="Heading 1 Char"/>
    <w:basedOn w:val="DefaultParagraphFont"/>
    <w:link w:val="Heading1"/>
    <w:uiPriority w:val="9"/>
    <w:rsid w:val="007C76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DF"/>
    <w:rPr>
      <w:rFonts w:asciiTheme="majorHAnsi" w:eastAsiaTheme="majorEastAsia" w:hAnsiTheme="majorHAnsi" w:cstheme="majorBidi"/>
      <w:b/>
      <w:bCs/>
      <w:color w:val="4F81BD" w:themeColor="accent1"/>
    </w:rPr>
  </w:style>
  <w:style w:type="paragraph" w:customStyle="1" w:styleId="NormalCambriablack">
    <w:name w:val="Normal + Cambria + black"/>
    <w:basedOn w:val="Normal"/>
    <w:link w:val="NormalCambriablackChar"/>
    <w:rsid w:val="00CD1778"/>
    <w:pPr>
      <w:autoSpaceDE w:val="0"/>
      <w:autoSpaceDN w:val="0"/>
      <w:adjustRightInd w:val="0"/>
      <w:spacing w:after="0" w:line="240" w:lineRule="auto"/>
    </w:pPr>
    <w:rPr>
      <w:rFonts w:ascii="Cambria" w:eastAsia="Times New Roman" w:hAnsi="Cambria" w:cs="Times New Roman"/>
      <w:sz w:val="24"/>
      <w:szCs w:val="24"/>
    </w:rPr>
  </w:style>
  <w:style w:type="character" w:customStyle="1" w:styleId="NormalCambriablackChar">
    <w:name w:val="Normal + Cambria + black Char"/>
    <w:basedOn w:val="DefaultParagraphFont"/>
    <w:link w:val="NormalCambriablack"/>
    <w:rsid w:val="00CD1778"/>
    <w:rPr>
      <w:rFonts w:ascii="Cambria" w:eastAsia="Times New Roman" w:hAnsi="Cambria" w:cs="Times New Roman"/>
      <w:sz w:val="24"/>
      <w:szCs w:val="24"/>
    </w:rPr>
  </w:style>
  <w:style w:type="paragraph" w:customStyle="1" w:styleId="Default">
    <w:name w:val="Default"/>
    <w:rsid w:val="00CD17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987A8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0801"/>
    <w:rPr>
      <w:color w:val="800080" w:themeColor="followedHyperlink"/>
      <w:u w:val="single"/>
    </w:rPr>
  </w:style>
  <w:style w:type="character" w:styleId="CommentReference">
    <w:name w:val="annotation reference"/>
    <w:basedOn w:val="DefaultParagraphFont"/>
    <w:uiPriority w:val="99"/>
    <w:semiHidden/>
    <w:unhideWhenUsed/>
    <w:rsid w:val="00EC3AEC"/>
    <w:rPr>
      <w:sz w:val="16"/>
      <w:szCs w:val="16"/>
    </w:rPr>
  </w:style>
  <w:style w:type="paragraph" w:styleId="CommentText">
    <w:name w:val="annotation text"/>
    <w:basedOn w:val="Normal"/>
    <w:link w:val="CommentTextChar"/>
    <w:uiPriority w:val="99"/>
    <w:semiHidden/>
    <w:unhideWhenUsed/>
    <w:rsid w:val="00EC3AEC"/>
    <w:pPr>
      <w:spacing w:line="240" w:lineRule="auto"/>
    </w:pPr>
    <w:rPr>
      <w:sz w:val="20"/>
      <w:szCs w:val="20"/>
    </w:rPr>
  </w:style>
  <w:style w:type="character" w:customStyle="1" w:styleId="CommentTextChar">
    <w:name w:val="Comment Text Char"/>
    <w:basedOn w:val="DefaultParagraphFont"/>
    <w:link w:val="CommentText"/>
    <w:uiPriority w:val="99"/>
    <w:semiHidden/>
    <w:rsid w:val="00EC3AEC"/>
    <w:rPr>
      <w:sz w:val="20"/>
      <w:szCs w:val="20"/>
    </w:rPr>
  </w:style>
  <w:style w:type="paragraph" w:styleId="CommentSubject">
    <w:name w:val="annotation subject"/>
    <w:basedOn w:val="CommentText"/>
    <w:next w:val="CommentText"/>
    <w:link w:val="CommentSubjectChar"/>
    <w:uiPriority w:val="99"/>
    <w:semiHidden/>
    <w:unhideWhenUsed/>
    <w:rsid w:val="00EC3AEC"/>
    <w:rPr>
      <w:b/>
      <w:bCs/>
    </w:rPr>
  </w:style>
  <w:style w:type="character" w:customStyle="1" w:styleId="CommentSubjectChar">
    <w:name w:val="Comment Subject Char"/>
    <w:basedOn w:val="CommentTextChar"/>
    <w:link w:val="CommentSubject"/>
    <w:uiPriority w:val="99"/>
    <w:semiHidden/>
    <w:rsid w:val="00EC3AEC"/>
    <w:rPr>
      <w:b/>
      <w:bCs/>
      <w:sz w:val="20"/>
      <w:szCs w:val="20"/>
    </w:rPr>
  </w:style>
  <w:style w:type="paragraph" w:styleId="Revision">
    <w:name w:val="Revision"/>
    <w:hidden/>
    <w:uiPriority w:val="99"/>
    <w:semiHidden/>
    <w:rsid w:val="00EC3AEC"/>
    <w:pPr>
      <w:spacing w:after="0" w:line="240" w:lineRule="auto"/>
    </w:pPr>
  </w:style>
  <w:style w:type="paragraph" w:styleId="Title">
    <w:name w:val="Title"/>
    <w:basedOn w:val="Normal"/>
    <w:next w:val="Normal"/>
    <w:link w:val="TitleChar"/>
    <w:uiPriority w:val="10"/>
    <w:qFormat/>
    <w:rsid w:val="005707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75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rsid w:val="004A577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A577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A577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A577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A57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5770"/>
    <w:rPr>
      <w:rFonts w:asciiTheme="majorHAnsi" w:eastAsiaTheme="majorEastAsia" w:hAnsiTheme="majorHAnsi" w:cstheme="majorBidi"/>
      <w:i/>
      <w:iCs/>
      <w:color w:val="272727" w:themeColor="text1" w:themeTint="D8"/>
      <w:sz w:val="21"/>
      <w:szCs w:val="21"/>
    </w:rPr>
  </w:style>
  <w:style w:type="character" w:customStyle="1" w:styleId="aqj">
    <w:name w:val="aqj"/>
    <w:basedOn w:val="DefaultParagraphFont"/>
    <w:rsid w:val="009A2706"/>
  </w:style>
  <w:style w:type="character" w:styleId="Strong">
    <w:name w:val="Strong"/>
    <w:basedOn w:val="DefaultParagraphFont"/>
    <w:uiPriority w:val="22"/>
    <w:qFormat/>
    <w:rsid w:val="00BA6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3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virginia.gov/cgi-bin/legp604.exe?000+cod+58.1-320" TargetMode="External"/><Relationship Id="rId13" Type="http://schemas.openxmlformats.org/officeDocument/2006/relationships/hyperlink" Target="http://lis.virginia.gov/cgi-bin/legp604.exe?000+cod+58.1-3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s.virginia.gov/cgi-bin/legp604.exe?000+cod+58.1-26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virginia.gov/cgi-bin/legp604.exe?000+cod+58.1-25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s.virginia.gov/cgi-bin/legp604.exe?000+cod+58.1-12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s.virginia.gov/cgi-bin/legp604.exe?000+cod+58.1-400" TargetMode="External"/><Relationship Id="rId14" Type="http://schemas.openxmlformats.org/officeDocument/2006/relationships/hyperlink" Target="http://lis.virginia.gov/cgi-bin/legp604.exe?000+cod+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8ABF-D9BD-4B79-8724-35EFAAAE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13</Pages>
  <Words>5902</Words>
  <Characters>33643</Characters>
  <Application>Microsoft Office Word</Application>
  <DocSecurity>8</DocSecurity>
  <PresentationFormat/>
  <Lines>280</Lines>
  <Paragraphs>78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L. Gathje</dc:creator>
  <cp:lastModifiedBy>Mattera, Alex (DOE)</cp:lastModifiedBy>
  <cp:revision>14</cp:revision>
  <cp:lastPrinted>2019-03-07T17:29:00Z</cp:lastPrinted>
  <dcterms:created xsi:type="dcterms:W3CDTF">2021-04-14T15:48:00Z</dcterms:created>
  <dcterms:modified xsi:type="dcterms:W3CDTF">2021-06-25T18:37:00Z</dcterms:modified>
</cp:coreProperties>
</file>