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6F" w:rsidRDefault="0004640D">
      <w:pPr>
        <w:pStyle w:val="Heading1"/>
        <w:tabs>
          <w:tab w:val="left" w:pos="1440"/>
        </w:tabs>
      </w:pPr>
      <w:r>
        <w:t>Superintendent’s Memo #</w:t>
      </w:r>
      <w:r w:rsidR="0070236A">
        <w:t>254</w:t>
      </w:r>
      <w:r>
        <w:t>-19</w:t>
      </w:r>
    </w:p>
    <w:p w:rsidR="0024346F" w:rsidRDefault="0004640D">
      <w:pPr>
        <w:jc w:val="center"/>
      </w:pPr>
      <w:bookmarkStart w:id="0" w:name="_gjdgxs" w:colFirst="0" w:colLast="0"/>
      <w:bookmarkEnd w:id="0"/>
      <w:r>
        <w:rPr>
          <w:noProof/>
        </w:rPr>
        <w:drawing>
          <wp:inline distT="0" distB="0" distL="0" distR="0">
            <wp:extent cx="694055" cy="694055"/>
            <wp:effectExtent l="0" t="0" r="0" b="0"/>
            <wp:docPr id="1"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5"/>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rsidR="0024346F" w:rsidRDefault="0004640D">
      <w:pPr>
        <w:tabs>
          <w:tab w:val="left" w:pos="1800"/>
        </w:tabs>
      </w:pPr>
      <w:r>
        <w:t>DATE:</w:t>
      </w:r>
      <w:r>
        <w:tab/>
      </w:r>
      <w:r w:rsidR="003E538E">
        <w:t>October 25</w:t>
      </w:r>
      <w:r w:rsidR="007B6E2D">
        <w:t>, 2019</w:t>
      </w:r>
    </w:p>
    <w:p w:rsidR="0024346F" w:rsidRDefault="0004640D">
      <w:pPr>
        <w:tabs>
          <w:tab w:val="left" w:pos="1800"/>
        </w:tabs>
      </w:pPr>
      <w:r>
        <w:t xml:space="preserve">TO: </w:t>
      </w:r>
      <w:r>
        <w:tab/>
        <w:t>Division Superintendents</w:t>
      </w:r>
    </w:p>
    <w:p w:rsidR="0024346F" w:rsidRDefault="0004640D">
      <w:pPr>
        <w:tabs>
          <w:tab w:val="left" w:pos="1800"/>
        </w:tabs>
      </w:pPr>
      <w:r>
        <w:t xml:space="preserve">FROM: </w:t>
      </w:r>
      <w:r>
        <w:tab/>
      </w:r>
      <w:r>
        <w:rPr>
          <w:color w:val="000000"/>
        </w:rPr>
        <w:t>James F. Lane</w:t>
      </w:r>
      <w:r>
        <w:t xml:space="preserve">, </w:t>
      </w:r>
      <w:r>
        <w:rPr>
          <w:color w:val="000000"/>
        </w:rPr>
        <w:t>Ed.D., </w:t>
      </w:r>
      <w:r>
        <w:t>Superintendent of Public Instruction</w:t>
      </w:r>
    </w:p>
    <w:p w:rsidR="0024346F" w:rsidRDefault="0004640D">
      <w:pPr>
        <w:pStyle w:val="Heading2"/>
        <w:tabs>
          <w:tab w:val="left" w:pos="1800"/>
        </w:tabs>
        <w:spacing w:after="240"/>
      </w:pPr>
      <w:r>
        <w:t xml:space="preserve">SUBJECT: </w:t>
      </w:r>
      <w:r>
        <w:tab/>
      </w:r>
      <w:r w:rsidR="007B6E2D">
        <w:rPr>
          <w:color w:val="000000"/>
        </w:rPr>
        <w:t>Virginia Community School Framework</w:t>
      </w:r>
    </w:p>
    <w:p w:rsidR="00F420F7" w:rsidRDefault="007B6E2D" w:rsidP="002C33FF">
      <w:pPr>
        <w:spacing w:after="0" w:line="240" w:lineRule="auto"/>
      </w:pPr>
      <w:r w:rsidRPr="00DA7AFC">
        <w:t xml:space="preserve">The </w:t>
      </w:r>
      <w:hyperlink r:id="rId6" w:history="1">
        <w:r w:rsidRPr="00861B64">
          <w:rPr>
            <w:rStyle w:val="Hyperlink"/>
            <w:i/>
          </w:rPr>
          <w:t>Virginia Community School Framework</w:t>
        </w:r>
      </w:hyperlink>
      <w:r w:rsidRPr="00DA7AFC">
        <w:rPr>
          <w:i/>
        </w:rPr>
        <w:t xml:space="preserve"> (VCSF) </w:t>
      </w:r>
      <w:r>
        <w:t>guidance document was</w:t>
      </w:r>
      <w:r w:rsidRPr="00DA7AFC">
        <w:t xml:space="preserve"> developed in response to </w:t>
      </w:r>
      <w:r w:rsidR="00E26BFE">
        <w:t>Item 135 (I)(2</w:t>
      </w:r>
      <w:r>
        <w:t xml:space="preserve">) of the </w:t>
      </w:r>
      <w:r w:rsidRPr="008304D5">
        <w:rPr>
          <w:i/>
        </w:rPr>
        <w:t>Appropriation Act</w:t>
      </w:r>
      <w:r w:rsidRPr="00DA7AFC">
        <w:t xml:space="preserve"> enacted by the </w:t>
      </w:r>
      <w:r>
        <w:t xml:space="preserve">2019 </w:t>
      </w:r>
      <w:r w:rsidRPr="00DA7AFC">
        <w:t>Virginia General Assembly</w:t>
      </w:r>
      <w:r w:rsidR="002C33FF">
        <w:t>.</w:t>
      </w:r>
    </w:p>
    <w:p w:rsidR="002C33FF" w:rsidRPr="00DA7AFC" w:rsidRDefault="002C33FF" w:rsidP="002C33FF">
      <w:pPr>
        <w:spacing w:after="0" w:line="240" w:lineRule="auto"/>
      </w:pPr>
    </w:p>
    <w:p w:rsidR="007B6E2D" w:rsidRPr="00E26BFE" w:rsidRDefault="007B6E2D" w:rsidP="001A484A">
      <w:pPr>
        <w:spacing w:after="0" w:line="240" w:lineRule="auto"/>
        <w:rPr>
          <w:i/>
        </w:rPr>
      </w:pPr>
      <w:r w:rsidRPr="00E26BFE">
        <w:rPr>
          <w:i/>
        </w:rPr>
        <w:t xml:space="preserve"> “The </w:t>
      </w:r>
      <w:r w:rsidR="00E025EA" w:rsidRPr="00E26BFE">
        <w:rPr>
          <w:i/>
        </w:rPr>
        <w:t xml:space="preserve">Virginia </w:t>
      </w:r>
      <w:r w:rsidRPr="00E26BFE">
        <w:rPr>
          <w:i/>
        </w:rPr>
        <w:t>Department of Education</w:t>
      </w:r>
      <w:r w:rsidR="00E025EA" w:rsidRPr="00E26BFE">
        <w:rPr>
          <w:i/>
        </w:rPr>
        <w:t xml:space="preserve"> (VDOE)</w:t>
      </w:r>
      <w:r w:rsidRPr="00E26BFE">
        <w:rPr>
          <w:i/>
        </w:rPr>
        <w:t xml:space="preserve">, in consultation with Communities </w:t>
      </w:r>
      <w:proofErr w:type="gramStart"/>
      <w:r w:rsidR="00DF010F" w:rsidRPr="00E26BFE">
        <w:rPr>
          <w:i/>
        </w:rPr>
        <w:t>I</w:t>
      </w:r>
      <w:r w:rsidRPr="00E26BFE">
        <w:rPr>
          <w:i/>
        </w:rPr>
        <w:t>n</w:t>
      </w:r>
      <w:proofErr w:type="gramEnd"/>
      <w:r w:rsidRPr="00E26BFE">
        <w:rPr>
          <w:i/>
        </w:rPr>
        <w:t xml:space="preserve"> Schools</w:t>
      </w:r>
      <w:r w:rsidR="00502271" w:rsidRPr="00E26BFE">
        <w:rPr>
          <w:i/>
        </w:rPr>
        <w:t>,</w:t>
      </w:r>
      <w:r w:rsidRPr="00E26BFE">
        <w:rPr>
          <w:i/>
        </w:rPr>
        <w:t xml:space="preserve"> of Virginia and other relevant stakeholders, shall develop, distribute to each local school division, and report to the Governor and General Assembly, no later than November 1, 2019, guidance on best practices for local school divisions to transition existing schools to community schools. Such guidance shall include best practices for removing nonacademic barriers to learning as a means to enhance student academic success in public elementary and secondary schools throughout the Commonwealth.”</w:t>
      </w:r>
      <w:bookmarkStart w:id="1" w:name="_GoBack"/>
      <w:bookmarkEnd w:id="1"/>
    </w:p>
    <w:p w:rsidR="00B247CB" w:rsidRDefault="00B247CB" w:rsidP="002C33FF">
      <w:pPr>
        <w:spacing w:after="0" w:line="240" w:lineRule="auto"/>
      </w:pPr>
    </w:p>
    <w:p w:rsidR="00502271" w:rsidRDefault="007B6E2D" w:rsidP="002C33FF">
      <w:pPr>
        <w:spacing w:after="0" w:line="240" w:lineRule="auto"/>
      </w:pPr>
      <w:r>
        <w:rPr>
          <w:rFonts w:eastAsiaTheme="minorEastAsia"/>
        </w:rPr>
        <w:t>The</w:t>
      </w:r>
      <w:r w:rsidRPr="00E610DB">
        <w:rPr>
          <w:rFonts w:eastAsiaTheme="minorEastAsia"/>
        </w:rPr>
        <w:t xml:space="preserve"> </w:t>
      </w:r>
      <w:r w:rsidR="005137E7">
        <w:rPr>
          <w:rFonts w:eastAsiaTheme="minorEastAsia"/>
        </w:rPr>
        <w:t>VCSF</w:t>
      </w:r>
      <w:r w:rsidRPr="00E610DB">
        <w:rPr>
          <w:rFonts w:eastAsiaTheme="minorEastAsia"/>
        </w:rPr>
        <w:t xml:space="preserve"> </w:t>
      </w:r>
      <w:r w:rsidR="005137E7">
        <w:rPr>
          <w:rFonts w:eastAsiaTheme="minorEastAsia"/>
        </w:rPr>
        <w:t>guidance document provides a framework to assist schools in re</w:t>
      </w:r>
      <w:r w:rsidR="005137E7">
        <w:t>moving</w:t>
      </w:r>
      <w:r w:rsidRPr="005137E7">
        <w:t xml:space="preserve"> nonacademic barriers to learning as a means to enhance student academic success. </w:t>
      </w:r>
      <w:r>
        <w:t>Practices within the VCSF</w:t>
      </w:r>
      <w:r w:rsidRPr="00E610DB">
        <w:t xml:space="preserve"> </w:t>
      </w:r>
      <w:r>
        <w:t xml:space="preserve">vigorously pursue equity and </w:t>
      </w:r>
      <w:r w:rsidR="0037756C">
        <w:t>unify communities</w:t>
      </w:r>
      <w:r>
        <w:t xml:space="preserve">. </w:t>
      </w:r>
      <w:r w:rsidR="005B3C99">
        <w:t xml:space="preserve">The </w:t>
      </w:r>
      <w:r w:rsidR="004C705C">
        <w:t>VCSF is a multi-tiered system that streamlines supports to address student</w:t>
      </w:r>
      <w:r w:rsidR="00217BF7">
        <w:t>’</w:t>
      </w:r>
      <w:r w:rsidR="004C705C">
        <w:t>s basic and emotional needs, family eng</w:t>
      </w:r>
      <w:r w:rsidR="008D6FCE">
        <w:t xml:space="preserve">agement, and student motivation. </w:t>
      </w:r>
      <w:r>
        <w:t xml:space="preserve">The VCSF </w:t>
      </w:r>
      <w:r w:rsidRPr="00E610DB">
        <w:t>aligns with the VD</w:t>
      </w:r>
      <w:r w:rsidR="00E025EA">
        <w:t>O</w:t>
      </w:r>
      <w:r w:rsidRPr="00E610DB">
        <w:t>E</w:t>
      </w:r>
      <w:r>
        <w:t>’s commitment</w:t>
      </w:r>
      <w:r w:rsidRPr="00E610DB">
        <w:t xml:space="preserve"> to </w:t>
      </w:r>
      <w:r w:rsidRPr="007B6E2D">
        <w:rPr>
          <w:b/>
          <w:i/>
        </w:rPr>
        <w:t>maximizing the potential of all learners</w:t>
      </w:r>
      <w:r>
        <w:rPr>
          <w:b/>
          <w:i/>
        </w:rPr>
        <w:t xml:space="preserve"> </w:t>
      </w:r>
      <w:r w:rsidRPr="007B6E2D">
        <w:t>by</w:t>
      </w:r>
      <w:r w:rsidRPr="00E610DB">
        <w:t xml:space="preserve"> empowering communities, providing wrap-around services, and meeting students where they are, every day. </w:t>
      </w:r>
    </w:p>
    <w:p w:rsidR="00B247CB" w:rsidRPr="00E610DB" w:rsidRDefault="00B247CB" w:rsidP="002C33FF">
      <w:pPr>
        <w:spacing w:after="0" w:line="240" w:lineRule="auto"/>
      </w:pPr>
    </w:p>
    <w:p w:rsidR="0024346F" w:rsidRDefault="00C43438" w:rsidP="002C33FF">
      <w:pPr>
        <w:spacing w:after="0" w:line="240" w:lineRule="auto"/>
      </w:pPr>
      <w:r w:rsidRPr="00C43438">
        <w:t>If you need assista</w:t>
      </w:r>
      <w:r>
        <w:t>nce or further resources pertaining to the</w:t>
      </w:r>
      <w:r w:rsidRPr="00C43438">
        <w:t xml:space="preserve"> </w:t>
      </w:r>
      <w:r>
        <w:t>VCSF</w:t>
      </w:r>
      <w:r w:rsidRPr="00C43438">
        <w:t xml:space="preserve"> document, please contact </w:t>
      </w:r>
      <w:r w:rsidR="0004640D">
        <w:t xml:space="preserve">Sarah Bazemore, School Counseling Specialist, by telephone at (804) 225-4024, or by email at </w:t>
      </w:r>
      <w:hyperlink r:id="rId7">
        <w:r w:rsidR="0004640D">
          <w:rPr>
            <w:color w:val="0000FF"/>
            <w:u w:val="single"/>
          </w:rPr>
          <w:t>Sarah.Bazemore@doe.virginia.gov</w:t>
        </w:r>
      </w:hyperlink>
      <w:r w:rsidR="0004640D">
        <w:t>.</w:t>
      </w:r>
    </w:p>
    <w:p w:rsidR="00071E3A" w:rsidRDefault="00071E3A" w:rsidP="002C33FF">
      <w:pPr>
        <w:spacing w:after="0" w:line="240" w:lineRule="auto"/>
        <w:rPr>
          <w:color w:val="000000"/>
        </w:rPr>
      </w:pPr>
    </w:p>
    <w:p w:rsidR="00071E3A" w:rsidRDefault="00071E3A" w:rsidP="0034324C">
      <w:pPr>
        <w:spacing w:after="0" w:line="240" w:lineRule="auto"/>
        <w:rPr>
          <w:color w:val="000000"/>
        </w:rPr>
      </w:pPr>
      <w:r>
        <w:rPr>
          <w:color w:val="000000"/>
        </w:rPr>
        <w:t>JFL/SB/rge</w:t>
      </w:r>
    </w:p>
    <w:p w:rsidR="002C33FF" w:rsidRDefault="002C33FF" w:rsidP="0034324C">
      <w:pPr>
        <w:spacing w:after="0" w:line="240" w:lineRule="auto"/>
        <w:rPr>
          <w:color w:val="000000"/>
        </w:rPr>
      </w:pPr>
    </w:p>
    <w:sectPr w:rsidR="002C33FF" w:rsidSect="0034324C">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2CCF"/>
    <w:multiLevelType w:val="multilevel"/>
    <w:tmpl w:val="6D50FA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7712E08"/>
    <w:multiLevelType w:val="hybridMultilevel"/>
    <w:tmpl w:val="3C527662"/>
    <w:lvl w:ilvl="0" w:tplc="C0449E94">
      <w:start w:val="80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045AE"/>
    <w:multiLevelType w:val="hybridMultilevel"/>
    <w:tmpl w:val="DBF6F2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85037"/>
    <w:multiLevelType w:val="multilevel"/>
    <w:tmpl w:val="2D7EA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8972AA"/>
    <w:multiLevelType w:val="multilevel"/>
    <w:tmpl w:val="444EBB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6F"/>
    <w:rsid w:val="0004640D"/>
    <w:rsid w:val="00071E3A"/>
    <w:rsid w:val="001A484A"/>
    <w:rsid w:val="001B4945"/>
    <w:rsid w:val="00217BF7"/>
    <w:rsid w:val="0024346F"/>
    <w:rsid w:val="00290B97"/>
    <w:rsid w:val="002C33FF"/>
    <w:rsid w:val="003263A7"/>
    <w:rsid w:val="0034324C"/>
    <w:rsid w:val="0037756C"/>
    <w:rsid w:val="00382777"/>
    <w:rsid w:val="003E538E"/>
    <w:rsid w:val="003F4DD7"/>
    <w:rsid w:val="0044480B"/>
    <w:rsid w:val="004C705C"/>
    <w:rsid w:val="00502271"/>
    <w:rsid w:val="005137E7"/>
    <w:rsid w:val="005B0E76"/>
    <w:rsid w:val="005B3C99"/>
    <w:rsid w:val="006030D7"/>
    <w:rsid w:val="006F0935"/>
    <w:rsid w:val="0070236A"/>
    <w:rsid w:val="00744B94"/>
    <w:rsid w:val="007B6E2D"/>
    <w:rsid w:val="00844033"/>
    <w:rsid w:val="00861B64"/>
    <w:rsid w:val="008D6FCE"/>
    <w:rsid w:val="00A6413B"/>
    <w:rsid w:val="00A717E1"/>
    <w:rsid w:val="00B247CB"/>
    <w:rsid w:val="00C43438"/>
    <w:rsid w:val="00D8035D"/>
    <w:rsid w:val="00DF010F"/>
    <w:rsid w:val="00DF0129"/>
    <w:rsid w:val="00E025EA"/>
    <w:rsid w:val="00E26BFE"/>
    <w:rsid w:val="00ED46DE"/>
    <w:rsid w:val="00F15C46"/>
    <w:rsid w:val="00F4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C4DC"/>
  <w15:docId w15:val="{1F4A5E5F-7E3F-4002-A698-C1AA54FB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jc w:val="right"/>
      <w:outlineLvl w:val="0"/>
    </w:p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sz w:val="30"/>
      <w:szCs w:val="30"/>
    </w:rPr>
  </w:style>
  <w:style w:type="paragraph" w:styleId="Heading4">
    <w:name w:val="heading 4"/>
    <w:basedOn w:val="Normal"/>
    <w:next w:val="Normal"/>
    <w:pPr>
      <w:outlineLvl w:val="3"/>
    </w:pPr>
    <w:rPr>
      <w:b/>
      <w:sz w:val="28"/>
      <w:szCs w:val="28"/>
    </w:rPr>
  </w:style>
  <w:style w:type="paragraph" w:styleId="Heading5">
    <w:name w:val="heading 5"/>
    <w:basedOn w:val="Normal"/>
    <w:next w:val="Normal"/>
    <w:pPr>
      <w:outlineLvl w:val="4"/>
    </w:pPr>
    <w:rPr>
      <w:b/>
      <w:sz w:val="26"/>
      <w:szCs w:val="26"/>
    </w:rPr>
  </w:style>
  <w:style w:type="paragraph" w:styleId="Heading6">
    <w:name w:val="heading 6"/>
    <w:basedOn w:val="Normal"/>
    <w:next w:val="Normal"/>
    <w:p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44B94"/>
    <w:rPr>
      <w:color w:val="0000FF" w:themeColor="hyperlink"/>
      <w:u w:val="single"/>
    </w:rPr>
  </w:style>
  <w:style w:type="paragraph" w:styleId="ListParagraph">
    <w:name w:val="List Paragraph"/>
    <w:basedOn w:val="Normal"/>
    <w:uiPriority w:val="34"/>
    <w:qFormat/>
    <w:rsid w:val="007B6E2D"/>
    <w:pPr>
      <w:spacing w:after="120"/>
      <w:ind w:left="720"/>
      <w:contextualSpacing/>
    </w:pPr>
    <w:rPr>
      <w:rFonts w:eastAsiaTheme="minorHAnsi"/>
      <w:color w:val="222222"/>
      <w:shd w:val="clear" w:color="auto" w:fill="FFFFFF"/>
    </w:rPr>
  </w:style>
  <w:style w:type="paragraph" w:styleId="BalloonText">
    <w:name w:val="Balloon Text"/>
    <w:basedOn w:val="Normal"/>
    <w:link w:val="BalloonTextChar"/>
    <w:uiPriority w:val="99"/>
    <w:semiHidden/>
    <w:unhideWhenUsed/>
    <w:rsid w:val="00444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80B"/>
    <w:rPr>
      <w:rFonts w:ascii="Segoe UI" w:hAnsi="Segoe UI" w:cs="Segoe UI"/>
      <w:sz w:val="18"/>
      <w:szCs w:val="18"/>
    </w:rPr>
  </w:style>
  <w:style w:type="character" w:styleId="FollowedHyperlink">
    <w:name w:val="FollowedHyperlink"/>
    <w:basedOn w:val="DefaultParagraphFont"/>
    <w:uiPriority w:val="99"/>
    <w:semiHidden/>
    <w:unhideWhenUsed/>
    <w:rsid w:val="00861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Bazemore@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e.virginia.gov/support/prevention/index.shtml"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Virginia Community School Framework</vt:lpstr>
    </vt:vector>
  </TitlesOfParts>
  <Company>Virginia IT Infrastructure Partnership</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Community School Framework</dc:title>
  <dc:creator>Bazemore, Sarah (DOE)</dc:creator>
  <cp:lastModifiedBy>Gray-Epps, Renee (DOE)</cp:lastModifiedBy>
  <cp:revision>3</cp:revision>
  <cp:lastPrinted>2019-10-16T14:11:00Z</cp:lastPrinted>
  <dcterms:created xsi:type="dcterms:W3CDTF">2019-10-23T12:57:00Z</dcterms:created>
  <dcterms:modified xsi:type="dcterms:W3CDTF">2019-10-24T17:39:00Z</dcterms:modified>
</cp:coreProperties>
</file>