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57435">
        <w:rPr>
          <w:szCs w:val="24"/>
        </w:rPr>
        <w:t>232</w:t>
      </w:r>
      <w:r w:rsidR="00ED5299">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D5299">
        <w:rPr>
          <w:szCs w:val="24"/>
        </w:rPr>
        <w:t>September 27,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876F3F">
      <w:pPr>
        <w:pStyle w:val="Heading2"/>
        <w:tabs>
          <w:tab w:val="left" w:pos="1800"/>
        </w:tabs>
        <w:ind w:left="1800" w:hanging="1800"/>
        <w:rPr>
          <w:szCs w:val="24"/>
        </w:rPr>
      </w:pPr>
      <w:r w:rsidRPr="002F2AF8">
        <w:rPr>
          <w:szCs w:val="24"/>
        </w:rPr>
        <w:t xml:space="preserve">SUBJECT: </w:t>
      </w:r>
      <w:r w:rsidR="00D95780" w:rsidRPr="002F2AF8">
        <w:rPr>
          <w:szCs w:val="24"/>
        </w:rPr>
        <w:tab/>
      </w:r>
      <w:r w:rsidR="00ED5299">
        <w:rPr>
          <w:rFonts w:eastAsia="Times New Roman" w:cs="Times New Roman"/>
          <w:bCs/>
          <w:szCs w:val="24"/>
        </w:rPr>
        <w:t>2019</w:t>
      </w:r>
      <w:r w:rsidR="00083962" w:rsidRPr="00083962">
        <w:rPr>
          <w:rFonts w:eastAsia="Times New Roman" w:cs="Times New Roman"/>
          <w:bCs/>
          <w:szCs w:val="24"/>
        </w:rPr>
        <w:t xml:space="preserve"> Title I, Part D, Subpart 2, Count of Children who are Neglected or Delinquent (N or D) in School Divisions</w:t>
      </w:r>
    </w:p>
    <w:p w:rsidR="00083962" w:rsidRDefault="00083962" w:rsidP="00083962">
      <w:pPr>
        <w:spacing w:before="100" w:beforeAutospacing="1" w:after="100" w:afterAutospacing="1" w:line="240" w:lineRule="auto"/>
        <w:contextualSpacing/>
        <w:rPr>
          <w:rFonts w:eastAsia="Times New Roman" w:cs="Times New Roman"/>
          <w:szCs w:val="24"/>
        </w:rPr>
      </w:pPr>
      <w:r>
        <w:rPr>
          <w:rFonts w:eastAsia="Times New Roman" w:cs="Times New Roman"/>
          <w:szCs w:val="24"/>
        </w:rPr>
        <w:t>Each year, the U</w:t>
      </w:r>
      <w:r w:rsidR="0038402D">
        <w:rPr>
          <w:rFonts w:eastAsia="Times New Roman" w:cs="Times New Roman"/>
          <w:szCs w:val="24"/>
        </w:rPr>
        <w:t>.S.</w:t>
      </w:r>
      <w:r>
        <w:rPr>
          <w:rFonts w:eastAsia="Times New Roman" w:cs="Times New Roman"/>
          <w:szCs w:val="24"/>
        </w:rPr>
        <w:t xml:space="preserve"> Department of Education </w:t>
      </w:r>
      <w:r w:rsidRPr="0085445A">
        <w:rPr>
          <w:rFonts w:eastAsia="Times New Roman" w:cs="Times New Roman"/>
          <w:szCs w:val="24"/>
        </w:rPr>
        <w:t xml:space="preserve">(USED) </w:t>
      </w:r>
      <w:r>
        <w:rPr>
          <w:rFonts w:eastAsia="Times New Roman" w:cs="Times New Roman"/>
          <w:szCs w:val="24"/>
        </w:rPr>
        <w:t xml:space="preserve">requires that all State Education Agencies conduct </w:t>
      </w:r>
      <w:r w:rsidR="0038402D">
        <w:rPr>
          <w:rFonts w:eastAsia="Times New Roman" w:cs="Times New Roman"/>
          <w:szCs w:val="24"/>
        </w:rPr>
        <w:t>the</w:t>
      </w:r>
      <w:r>
        <w:rPr>
          <w:rFonts w:eastAsia="Times New Roman" w:cs="Times New Roman"/>
          <w:szCs w:val="24"/>
        </w:rPr>
        <w:t xml:space="preserve"> </w:t>
      </w:r>
      <w:r w:rsidRPr="00391B48">
        <w:rPr>
          <w:rFonts w:eastAsia="Times New Roman" w:cs="Times New Roman"/>
          <w:szCs w:val="24"/>
        </w:rPr>
        <w:t>Annual Report of Children in Institutions for Neglected or Delinquent Children, Adult Correctional Institutions, and Community Day Programs for Neglected or Delinquent Children</w:t>
      </w:r>
      <w:r>
        <w:rPr>
          <w:rFonts w:eastAsia="Times New Roman" w:cs="Times New Roman"/>
          <w:szCs w:val="24"/>
        </w:rPr>
        <w:t>. This annual report provides USED</w:t>
      </w:r>
      <w:r w:rsidRPr="0085445A">
        <w:rPr>
          <w:rFonts w:eastAsia="Times New Roman" w:cs="Times New Roman"/>
          <w:szCs w:val="24"/>
        </w:rPr>
        <w:t xml:space="preserve"> with current information on the location and number of children who live in local institutions for neglected or delinquent children, or who are in local adult correctional facilities. The information will be used by USED to calculate t</w:t>
      </w:r>
      <w:r w:rsidR="00ED5299">
        <w:rPr>
          <w:rFonts w:eastAsia="Times New Roman" w:cs="Times New Roman"/>
          <w:szCs w:val="24"/>
        </w:rPr>
        <w:t>he 2020-2021</w:t>
      </w:r>
      <w:r w:rsidRPr="0085445A">
        <w:rPr>
          <w:rFonts w:eastAsia="Times New Roman" w:cs="Times New Roman"/>
          <w:szCs w:val="24"/>
        </w:rPr>
        <w:t xml:space="preserve"> allocations for programs that serve neglected </w:t>
      </w:r>
      <w:r>
        <w:rPr>
          <w:rFonts w:eastAsia="Times New Roman" w:cs="Times New Roman"/>
          <w:szCs w:val="24"/>
        </w:rPr>
        <w:t xml:space="preserve">children through Title I, Part A, </w:t>
      </w:r>
      <w:r w:rsidRPr="0085445A">
        <w:rPr>
          <w:rFonts w:eastAsia="Times New Roman" w:cs="Times New Roman"/>
          <w:szCs w:val="24"/>
        </w:rPr>
        <w:t>or delinquent children</w:t>
      </w:r>
      <w:r>
        <w:rPr>
          <w:rFonts w:eastAsia="Times New Roman" w:cs="Times New Roman"/>
          <w:szCs w:val="24"/>
        </w:rPr>
        <w:t xml:space="preserve"> through Title I, Part D</w:t>
      </w:r>
      <w:r w:rsidRPr="0085445A">
        <w:rPr>
          <w:rFonts w:eastAsia="Times New Roman" w:cs="Times New Roman"/>
          <w:szCs w:val="24"/>
        </w:rPr>
        <w:t>.</w:t>
      </w:r>
    </w:p>
    <w:p w:rsidR="00083962" w:rsidRDefault="00083962" w:rsidP="00083962">
      <w:pPr>
        <w:spacing w:before="100" w:beforeAutospacing="1" w:after="100" w:afterAutospacing="1" w:line="240" w:lineRule="auto"/>
        <w:contextualSpacing/>
        <w:rPr>
          <w:rFonts w:eastAsia="Times New Roman" w:cs="Times New Roman"/>
          <w:szCs w:val="24"/>
        </w:rPr>
      </w:pPr>
    </w:p>
    <w:p w:rsidR="00083962" w:rsidRDefault="00876F3F" w:rsidP="00083962">
      <w:pPr>
        <w:spacing w:before="100" w:beforeAutospacing="1" w:after="100" w:afterAutospacing="1" w:line="240" w:lineRule="auto"/>
        <w:contextualSpacing/>
        <w:rPr>
          <w:rFonts w:eastAsia="Times New Roman" w:cs="Times New Roman"/>
          <w:szCs w:val="24"/>
        </w:rPr>
      </w:pPr>
      <w:r>
        <w:rPr>
          <w:rFonts w:eastAsia="Times New Roman" w:cs="Times New Roman"/>
          <w:szCs w:val="24"/>
        </w:rPr>
        <w:t xml:space="preserve">Attached are instructions and the </w:t>
      </w:r>
      <w:r w:rsidR="00083962" w:rsidRPr="0085445A">
        <w:rPr>
          <w:rFonts w:eastAsia="Times New Roman" w:cs="Times New Roman"/>
          <w:szCs w:val="24"/>
        </w:rPr>
        <w:t xml:space="preserve">report to be used to complete the Title I, Part D, Subpart 2, count of children deemed neglected or delinquent in school divisions. The information collected locally </w:t>
      </w:r>
      <w:r w:rsidR="00083962" w:rsidRPr="00086D51">
        <w:rPr>
          <w:rFonts w:eastAsia="Times New Roman" w:cs="Times New Roman"/>
          <w:szCs w:val="24"/>
        </w:rPr>
        <w:t xml:space="preserve">should </w:t>
      </w:r>
      <w:r w:rsidR="00083962" w:rsidRPr="00086D51">
        <w:rPr>
          <w:rFonts w:eastAsia="Times New Roman" w:cs="Times New Roman"/>
          <w:b/>
          <w:szCs w:val="24"/>
        </w:rPr>
        <w:t>not</w:t>
      </w:r>
      <w:r w:rsidR="00083962" w:rsidRPr="00027F80">
        <w:rPr>
          <w:rFonts w:eastAsia="Times New Roman" w:cs="Times New Roman"/>
          <w:b/>
          <w:szCs w:val="24"/>
        </w:rPr>
        <w:t xml:space="preserve"> </w:t>
      </w:r>
      <w:r w:rsidR="00083962" w:rsidRPr="0085445A">
        <w:rPr>
          <w:rFonts w:eastAsia="Times New Roman" w:cs="Times New Roman"/>
          <w:szCs w:val="24"/>
        </w:rPr>
        <w:t>include neglected or delinquent children enrolled in</w:t>
      </w:r>
      <w:r w:rsidR="00083962">
        <w:rPr>
          <w:rFonts w:eastAsia="Times New Roman" w:cs="Times New Roman"/>
          <w:szCs w:val="24"/>
        </w:rPr>
        <w:t xml:space="preserve"> </w:t>
      </w:r>
      <w:r w:rsidR="00083962" w:rsidRPr="0085445A">
        <w:rPr>
          <w:rFonts w:eastAsia="Times New Roman" w:cs="Times New Roman"/>
          <w:szCs w:val="24"/>
        </w:rPr>
        <w:t xml:space="preserve">state-operated </w:t>
      </w:r>
      <w:r w:rsidR="00083962">
        <w:rPr>
          <w:rFonts w:eastAsia="Times New Roman" w:cs="Times New Roman"/>
          <w:szCs w:val="24"/>
        </w:rPr>
        <w:t xml:space="preserve">programs (SOP) </w:t>
      </w:r>
      <w:r w:rsidR="00083962" w:rsidRPr="0085445A">
        <w:rPr>
          <w:rFonts w:eastAsia="Times New Roman" w:cs="Times New Roman"/>
          <w:szCs w:val="24"/>
        </w:rPr>
        <w:t xml:space="preserve">or the Department of </w:t>
      </w:r>
      <w:r w:rsidR="00083962">
        <w:rPr>
          <w:rFonts w:eastAsia="Times New Roman" w:cs="Times New Roman"/>
          <w:szCs w:val="24"/>
        </w:rPr>
        <w:t>Juvenile Justice (DJJ) institutions</w:t>
      </w:r>
      <w:r w:rsidR="00083962" w:rsidRPr="0085445A">
        <w:rPr>
          <w:rFonts w:eastAsia="Times New Roman" w:cs="Times New Roman"/>
          <w:szCs w:val="24"/>
        </w:rPr>
        <w:t xml:space="preserve">. </w:t>
      </w:r>
    </w:p>
    <w:p w:rsidR="00083962" w:rsidRPr="0085445A" w:rsidRDefault="00083962" w:rsidP="00083962">
      <w:pPr>
        <w:spacing w:before="100" w:beforeAutospacing="1" w:after="100" w:afterAutospacing="1" w:line="240" w:lineRule="auto"/>
        <w:contextualSpacing/>
        <w:rPr>
          <w:rFonts w:eastAsia="Times New Roman" w:cs="Times New Roman"/>
          <w:szCs w:val="24"/>
        </w:rPr>
      </w:pPr>
    </w:p>
    <w:p w:rsidR="00083962" w:rsidRPr="00F30F24" w:rsidRDefault="00083962" w:rsidP="0008396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rPr>
      </w:pPr>
      <w:r>
        <w:rPr>
          <w:rFonts w:eastAsia="Times New Roman" w:cs="Times New Roman"/>
          <w:szCs w:val="24"/>
        </w:rPr>
        <w:t xml:space="preserve">Attachment A provides information about identifying eligible institutions and children, and instructions for completing the annual </w:t>
      </w:r>
      <w:r w:rsidRPr="0085445A">
        <w:rPr>
          <w:rFonts w:eastAsia="Times New Roman" w:cs="Times New Roman"/>
          <w:szCs w:val="24"/>
        </w:rPr>
        <w:t>count based on October 201</w:t>
      </w:r>
      <w:r w:rsidR="00ED5299">
        <w:rPr>
          <w:rFonts w:eastAsia="Times New Roman" w:cs="Times New Roman"/>
          <w:szCs w:val="24"/>
        </w:rPr>
        <w:t>9</w:t>
      </w:r>
      <w:r w:rsidRPr="0085445A">
        <w:rPr>
          <w:rFonts w:eastAsia="Times New Roman" w:cs="Times New Roman"/>
          <w:szCs w:val="24"/>
        </w:rPr>
        <w:t xml:space="preserve"> caseload data</w:t>
      </w:r>
      <w:r>
        <w:rPr>
          <w:rFonts w:eastAsia="Times New Roman" w:cs="Times New Roman"/>
          <w:szCs w:val="24"/>
        </w:rPr>
        <w:t xml:space="preserve">.  </w:t>
      </w:r>
      <w:r w:rsidRPr="0085445A">
        <w:rPr>
          <w:rFonts w:eastAsia="Times New Roman" w:cs="Times New Roman"/>
          <w:szCs w:val="24"/>
        </w:rPr>
        <w:t>Th</w:t>
      </w:r>
      <w:r>
        <w:rPr>
          <w:rFonts w:eastAsia="Times New Roman" w:cs="Times New Roman"/>
          <w:szCs w:val="24"/>
        </w:rPr>
        <w:t>e</w:t>
      </w:r>
      <w:r w:rsidRPr="0085445A">
        <w:rPr>
          <w:rFonts w:eastAsia="Times New Roman" w:cs="Times New Roman"/>
          <w:szCs w:val="24"/>
        </w:rPr>
        <w:t xml:space="preserve"> count must reflect the following: </w:t>
      </w:r>
    </w:p>
    <w:p w:rsidR="00083962" w:rsidRDefault="00083962" w:rsidP="00083962">
      <w:pPr>
        <w:pStyle w:val="ListParagraph"/>
        <w:numPr>
          <w:ilvl w:val="0"/>
          <w:numId w:val="2"/>
        </w:numPr>
        <w:spacing w:before="100" w:beforeAutospacing="1" w:after="100" w:afterAutospacing="1"/>
        <w:contextualSpacing/>
        <w:rPr>
          <w:szCs w:val="24"/>
        </w:rPr>
      </w:pPr>
      <w:r w:rsidRPr="000751DF">
        <w:rPr>
          <w:szCs w:val="24"/>
        </w:rPr>
        <w:t xml:space="preserve">the number of children, ages 5-17, inclusive, </w:t>
      </w:r>
      <w:r w:rsidRPr="00086D51">
        <w:rPr>
          <w:szCs w:val="24"/>
        </w:rPr>
        <w:t>who live in</w:t>
      </w:r>
      <w:r w:rsidRPr="000751DF">
        <w:rPr>
          <w:szCs w:val="24"/>
        </w:rPr>
        <w:t xml:space="preserve">: </w:t>
      </w:r>
    </w:p>
    <w:p w:rsidR="00200105" w:rsidRPr="000751DF" w:rsidRDefault="00200105" w:rsidP="00200105">
      <w:pPr>
        <w:pStyle w:val="ListParagraph"/>
        <w:numPr>
          <w:ilvl w:val="0"/>
          <w:numId w:val="0"/>
        </w:numPr>
        <w:spacing w:before="100" w:beforeAutospacing="1" w:after="100" w:afterAutospacing="1"/>
        <w:ind w:left="720"/>
        <w:contextualSpacing/>
        <w:rPr>
          <w:szCs w:val="24"/>
        </w:rPr>
      </w:pPr>
    </w:p>
    <w:p w:rsidR="0038402D" w:rsidRDefault="00083962" w:rsidP="0038402D">
      <w:pPr>
        <w:pStyle w:val="ListParagraph"/>
        <w:numPr>
          <w:ilvl w:val="0"/>
          <w:numId w:val="4"/>
        </w:numPr>
        <w:spacing w:before="100" w:beforeAutospacing="1" w:after="100" w:afterAutospacing="1"/>
        <w:contextualSpacing/>
        <w:rPr>
          <w:szCs w:val="24"/>
        </w:rPr>
      </w:pPr>
      <w:r w:rsidRPr="0038402D">
        <w:rPr>
          <w:szCs w:val="24"/>
        </w:rPr>
        <w:t xml:space="preserve">local institutions for neglected children as defined in section 1432(4)(A) of the </w:t>
      </w:r>
      <w:r w:rsidR="0038402D" w:rsidRPr="0038402D">
        <w:rPr>
          <w:szCs w:val="24"/>
        </w:rPr>
        <w:t xml:space="preserve">   </w:t>
      </w:r>
      <w:r w:rsidRPr="0038402D">
        <w:rPr>
          <w:i/>
          <w:szCs w:val="24"/>
        </w:rPr>
        <w:t>Elementary and Secondary Education Act</w:t>
      </w:r>
      <w:r w:rsidRPr="0038402D">
        <w:rPr>
          <w:szCs w:val="24"/>
        </w:rPr>
        <w:t xml:space="preserve"> (ESEA), as amended; </w:t>
      </w:r>
    </w:p>
    <w:p w:rsidR="0038402D" w:rsidRPr="0038402D" w:rsidRDefault="0038402D" w:rsidP="0038402D">
      <w:pPr>
        <w:pStyle w:val="ListParagraph"/>
        <w:numPr>
          <w:ilvl w:val="0"/>
          <w:numId w:val="0"/>
        </w:numPr>
        <w:spacing w:before="100" w:beforeAutospacing="1" w:after="100" w:afterAutospacing="1"/>
        <w:ind w:left="1440"/>
        <w:contextualSpacing/>
        <w:rPr>
          <w:szCs w:val="24"/>
        </w:rPr>
      </w:pPr>
    </w:p>
    <w:p w:rsidR="00083962" w:rsidRDefault="00083962" w:rsidP="0038402D">
      <w:pPr>
        <w:pStyle w:val="ListParagraph"/>
        <w:numPr>
          <w:ilvl w:val="0"/>
          <w:numId w:val="4"/>
        </w:numPr>
        <w:spacing w:before="100" w:beforeAutospacing="1" w:after="100" w:afterAutospacing="1"/>
        <w:contextualSpacing/>
        <w:rPr>
          <w:szCs w:val="24"/>
        </w:rPr>
      </w:pPr>
      <w:r w:rsidRPr="0038402D">
        <w:rPr>
          <w:szCs w:val="24"/>
        </w:rPr>
        <w:t xml:space="preserve">local institutions for delinquent children as defined in section 1432(4)(B) of the </w:t>
      </w:r>
      <w:r w:rsidR="0038402D" w:rsidRPr="0038402D">
        <w:rPr>
          <w:szCs w:val="24"/>
        </w:rPr>
        <w:t xml:space="preserve"> </w:t>
      </w:r>
      <w:r w:rsidRPr="0038402D">
        <w:rPr>
          <w:szCs w:val="24"/>
        </w:rPr>
        <w:t xml:space="preserve">ESEA, as amended, or </w:t>
      </w:r>
    </w:p>
    <w:p w:rsidR="0038402D" w:rsidRPr="0038402D" w:rsidRDefault="0038402D" w:rsidP="0038402D">
      <w:pPr>
        <w:pStyle w:val="ListParagraph"/>
        <w:numPr>
          <w:ilvl w:val="0"/>
          <w:numId w:val="0"/>
        </w:numPr>
        <w:spacing w:before="100" w:beforeAutospacing="1" w:after="100" w:afterAutospacing="1"/>
        <w:ind w:left="1440"/>
        <w:contextualSpacing/>
        <w:rPr>
          <w:szCs w:val="24"/>
        </w:rPr>
      </w:pPr>
    </w:p>
    <w:p w:rsidR="00083962" w:rsidRPr="0038402D" w:rsidRDefault="00083962" w:rsidP="0038402D">
      <w:pPr>
        <w:pStyle w:val="ListParagraph"/>
        <w:numPr>
          <w:ilvl w:val="0"/>
          <w:numId w:val="4"/>
        </w:numPr>
        <w:spacing w:before="100" w:beforeAutospacing="1" w:after="100" w:afterAutospacing="1"/>
        <w:rPr>
          <w:szCs w:val="24"/>
        </w:rPr>
      </w:pPr>
      <w:r w:rsidRPr="0038402D">
        <w:rPr>
          <w:szCs w:val="24"/>
        </w:rPr>
        <w:lastRenderedPageBreak/>
        <w:t xml:space="preserve">local adult correctional institutions as defined in section 1432(1) of the ESEA, as </w:t>
      </w:r>
      <w:r w:rsidR="0038402D" w:rsidRPr="0038402D">
        <w:rPr>
          <w:szCs w:val="24"/>
        </w:rPr>
        <w:t xml:space="preserve"> </w:t>
      </w:r>
      <w:r w:rsidRPr="0038402D">
        <w:rPr>
          <w:szCs w:val="24"/>
        </w:rPr>
        <w:t xml:space="preserve">amended; and </w:t>
      </w:r>
    </w:p>
    <w:p w:rsidR="00083962" w:rsidRPr="00E953A4" w:rsidRDefault="00083962" w:rsidP="00083962">
      <w:pPr>
        <w:pStyle w:val="ListParagraph"/>
        <w:numPr>
          <w:ilvl w:val="0"/>
          <w:numId w:val="2"/>
        </w:num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contextualSpacing/>
        <w:rPr>
          <w:szCs w:val="24"/>
        </w:rPr>
      </w:pPr>
      <w:r w:rsidRPr="00E953A4">
        <w:rPr>
          <w:szCs w:val="24"/>
        </w:rPr>
        <w:t xml:space="preserve">children who </w:t>
      </w:r>
      <w:r w:rsidRPr="00086D51">
        <w:rPr>
          <w:szCs w:val="24"/>
        </w:rPr>
        <w:t xml:space="preserve">resided in an eligible institution for at least one day during a 30 consecutive day period, at </w:t>
      </w:r>
      <w:r w:rsidRPr="00E953A4">
        <w:rPr>
          <w:szCs w:val="24"/>
        </w:rPr>
        <w:t xml:space="preserve">least one day of which falls </w:t>
      </w:r>
      <w:r>
        <w:rPr>
          <w:szCs w:val="24"/>
        </w:rPr>
        <w:t>within the month of October 201</w:t>
      </w:r>
      <w:r w:rsidR="00ED5299">
        <w:rPr>
          <w:szCs w:val="24"/>
        </w:rPr>
        <w:t>9</w:t>
      </w:r>
      <w:r w:rsidRPr="00E953A4">
        <w:rPr>
          <w:szCs w:val="24"/>
        </w:rPr>
        <w:t>.</w:t>
      </w:r>
    </w:p>
    <w:p w:rsidR="00083962" w:rsidRPr="0085445A" w:rsidRDefault="00083962" w:rsidP="00083962">
      <w:pPr>
        <w:spacing w:before="100" w:beforeAutospacing="1" w:after="100" w:afterAutospacing="1" w:line="240" w:lineRule="auto"/>
        <w:rPr>
          <w:rFonts w:eastAsia="Times New Roman" w:cs="Times New Roman"/>
          <w:szCs w:val="24"/>
        </w:rPr>
      </w:pPr>
      <w:r w:rsidRPr="0085445A">
        <w:rPr>
          <w:rFonts w:eastAsia="Times New Roman" w:cs="Times New Roman"/>
          <w:szCs w:val="24"/>
        </w:rPr>
        <w:t xml:space="preserve">Attachment B is </w:t>
      </w:r>
      <w:r>
        <w:rPr>
          <w:rFonts w:eastAsia="Times New Roman" w:cs="Times New Roman"/>
          <w:szCs w:val="24"/>
        </w:rPr>
        <w:t xml:space="preserve">the annual </w:t>
      </w:r>
      <w:r w:rsidRPr="0085445A">
        <w:rPr>
          <w:rFonts w:eastAsia="Times New Roman" w:cs="Times New Roman"/>
          <w:szCs w:val="24"/>
        </w:rPr>
        <w:t xml:space="preserve">report that school divisions </w:t>
      </w:r>
      <w:r w:rsidR="0038402D">
        <w:rPr>
          <w:rFonts w:eastAsia="Times New Roman" w:cs="Times New Roman"/>
          <w:szCs w:val="24"/>
        </w:rPr>
        <w:t>must submit</w:t>
      </w:r>
      <w:r w:rsidRPr="0085445A">
        <w:rPr>
          <w:rFonts w:eastAsia="Times New Roman" w:cs="Times New Roman"/>
          <w:szCs w:val="24"/>
        </w:rPr>
        <w:t xml:space="preserve"> to the Virginia Department of Education (VDOE).</w:t>
      </w:r>
      <w:r>
        <w:rPr>
          <w:rFonts w:eastAsia="Times New Roman" w:cs="Times New Roman"/>
          <w:szCs w:val="24"/>
        </w:rPr>
        <w:t xml:space="preserve"> </w:t>
      </w:r>
      <w:r w:rsidRPr="0085445A">
        <w:rPr>
          <w:rFonts w:eastAsia="Times New Roman" w:cs="Times New Roman"/>
          <w:szCs w:val="24"/>
        </w:rPr>
        <w:t xml:space="preserve">The report form may be adapted </w:t>
      </w:r>
      <w:r>
        <w:rPr>
          <w:rFonts w:eastAsia="Times New Roman" w:cs="Times New Roman"/>
          <w:szCs w:val="24"/>
        </w:rPr>
        <w:t xml:space="preserve">locally, </w:t>
      </w:r>
      <w:r w:rsidRPr="0085445A">
        <w:rPr>
          <w:rFonts w:eastAsia="Times New Roman" w:cs="Times New Roman"/>
          <w:szCs w:val="24"/>
        </w:rPr>
        <w:t>as needed</w:t>
      </w:r>
      <w:r>
        <w:rPr>
          <w:rFonts w:eastAsia="Times New Roman" w:cs="Times New Roman"/>
          <w:szCs w:val="24"/>
        </w:rPr>
        <w:t>,</w:t>
      </w:r>
      <w:r w:rsidRPr="0085445A">
        <w:rPr>
          <w:rFonts w:eastAsia="Times New Roman" w:cs="Times New Roman"/>
          <w:szCs w:val="24"/>
        </w:rPr>
        <w:t xml:space="preserve"> to collect data from each eligible school, institution, or program in the school division. The report </w:t>
      </w:r>
      <w:r w:rsidR="0038402D">
        <w:rPr>
          <w:rFonts w:eastAsia="Times New Roman" w:cs="Times New Roman"/>
          <w:szCs w:val="24"/>
        </w:rPr>
        <w:t>submitted</w:t>
      </w:r>
      <w:r w:rsidR="0000136A">
        <w:rPr>
          <w:rFonts w:eastAsia="Times New Roman" w:cs="Times New Roman"/>
          <w:szCs w:val="24"/>
        </w:rPr>
        <w:t xml:space="preserve"> </w:t>
      </w:r>
      <w:r w:rsidRPr="0085445A">
        <w:rPr>
          <w:rFonts w:eastAsia="Times New Roman" w:cs="Times New Roman"/>
          <w:szCs w:val="24"/>
        </w:rPr>
        <w:t>should indicate the total number of neglected or delinquent children and youth for the school division (Section A) and the sources</w:t>
      </w:r>
      <w:r w:rsidR="0000136A">
        <w:rPr>
          <w:rFonts w:eastAsia="Times New Roman" w:cs="Times New Roman"/>
          <w:szCs w:val="24"/>
        </w:rPr>
        <w:t xml:space="preserve"> for this total (Section B</w:t>
      </w:r>
      <w:r w:rsidRPr="0085445A">
        <w:rPr>
          <w:rFonts w:eastAsia="Times New Roman" w:cs="Times New Roman"/>
          <w:szCs w:val="24"/>
        </w:rPr>
        <w:t xml:space="preserve">). </w:t>
      </w:r>
      <w:r>
        <w:rPr>
          <w:rFonts w:eastAsia="Times New Roman" w:cs="Times New Roman"/>
          <w:szCs w:val="24"/>
        </w:rPr>
        <w:t xml:space="preserve"> </w:t>
      </w:r>
    </w:p>
    <w:p w:rsidR="00083962" w:rsidRDefault="00083962" w:rsidP="00083962">
      <w:pPr>
        <w:spacing w:before="100" w:beforeAutospacing="1" w:after="100" w:afterAutospacing="1" w:line="240" w:lineRule="auto"/>
        <w:rPr>
          <w:rFonts w:eastAsia="Times New Roman" w:cs="Times New Roman"/>
          <w:szCs w:val="24"/>
        </w:rPr>
      </w:pPr>
      <w:r w:rsidRPr="00086D51">
        <w:rPr>
          <w:rFonts w:eastAsia="Times New Roman" w:cs="Times New Roman"/>
          <w:b/>
          <w:szCs w:val="24"/>
        </w:rPr>
        <w:t>All school divisions</w:t>
      </w:r>
      <w:r w:rsidRPr="00086D51">
        <w:rPr>
          <w:rFonts w:eastAsia="Times New Roman" w:cs="Times New Roman"/>
          <w:szCs w:val="24"/>
        </w:rPr>
        <w:t xml:space="preserve"> </w:t>
      </w:r>
      <w:r w:rsidRPr="00086D51">
        <w:rPr>
          <w:rFonts w:eastAsia="Times New Roman" w:cs="Times New Roman"/>
          <w:b/>
          <w:szCs w:val="24"/>
        </w:rPr>
        <w:t xml:space="preserve">must complete Attachment B, even if numbers being reported are zero.  </w:t>
      </w:r>
      <w:r w:rsidRPr="00C9771B">
        <w:rPr>
          <w:rFonts w:eastAsia="Times New Roman" w:cs="Times New Roman"/>
          <w:szCs w:val="24"/>
        </w:rPr>
        <w:t>T</w:t>
      </w:r>
      <w:r>
        <w:rPr>
          <w:rFonts w:eastAsia="Times New Roman" w:cs="Times New Roman"/>
          <w:szCs w:val="24"/>
        </w:rPr>
        <w:t xml:space="preserve">ransmit the form and all supporting documents </w:t>
      </w:r>
      <w:r w:rsidRPr="00DE6D58">
        <w:rPr>
          <w:rFonts w:eastAsia="Times New Roman" w:cs="Times New Roman"/>
          <w:i/>
          <w:szCs w:val="24"/>
        </w:rPr>
        <w:t>electronically</w:t>
      </w:r>
      <w:r>
        <w:rPr>
          <w:rFonts w:eastAsia="Times New Roman" w:cs="Times New Roman"/>
          <w:szCs w:val="24"/>
        </w:rPr>
        <w:t xml:space="preserve"> to </w:t>
      </w:r>
      <w:r w:rsidR="0044143A">
        <w:rPr>
          <w:rFonts w:eastAsia="Times New Roman" w:cs="Times New Roman"/>
          <w:szCs w:val="24"/>
        </w:rPr>
        <w:t>Tiffany Frierson</w:t>
      </w:r>
      <w:r>
        <w:rPr>
          <w:rFonts w:eastAsia="Times New Roman" w:cs="Times New Roman"/>
          <w:szCs w:val="24"/>
        </w:rPr>
        <w:t xml:space="preserve">, </w:t>
      </w:r>
      <w:r w:rsidR="0044143A">
        <w:rPr>
          <w:rFonts w:eastAsia="Times New Roman" w:cs="Times New Roman"/>
          <w:szCs w:val="24"/>
        </w:rPr>
        <w:t>Title I Specialist</w:t>
      </w:r>
      <w:r>
        <w:rPr>
          <w:rFonts w:eastAsia="Times New Roman" w:cs="Times New Roman"/>
          <w:szCs w:val="24"/>
        </w:rPr>
        <w:t xml:space="preserve">, at </w:t>
      </w:r>
      <w:hyperlink r:id="rId10" w:history="1">
        <w:r w:rsidR="0044143A" w:rsidRPr="00AC500B">
          <w:rPr>
            <w:rStyle w:val="Hyperlink"/>
            <w:rFonts w:eastAsia="Times New Roman" w:cs="Times New Roman"/>
            <w:szCs w:val="24"/>
          </w:rPr>
          <w:t>Tiffany.Frierson@doe.virginia.gov</w:t>
        </w:r>
      </w:hyperlink>
      <w:r w:rsidR="0044143A">
        <w:rPr>
          <w:rFonts w:eastAsia="Times New Roman" w:cs="Times New Roman"/>
          <w:szCs w:val="24"/>
        </w:rPr>
        <w:t xml:space="preserve"> </w:t>
      </w:r>
      <w:r w:rsidRPr="0085445A">
        <w:rPr>
          <w:rFonts w:eastAsia="Times New Roman" w:cs="Times New Roman"/>
          <w:b/>
          <w:szCs w:val="24"/>
        </w:rPr>
        <w:t xml:space="preserve">on or before </w:t>
      </w:r>
      <w:r w:rsidR="00ED5299">
        <w:rPr>
          <w:rFonts w:eastAsia="Times New Roman" w:cs="Times New Roman"/>
          <w:b/>
          <w:szCs w:val="24"/>
        </w:rPr>
        <w:t>Monday</w:t>
      </w:r>
      <w:r>
        <w:rPr>
          <w:rFonts w:eastAsia="Times New Roman" w:cs="Times New Roman"/>
          <w:b/>
          <w:szCs w:val="24"/>
        </w:rPr>
        <w:t xml:space="preserve">, </w:t>
      </w:r>
      <w:r w:rsidRPr="0085445A">
        <w:rPr>
          <w:rFonts w:eastAsia="Times New Roman" w:cs="Times New Roman"/>
          <w:b/>
          <w:szCs w:val="24"/>
        </w:rPr>
        <w:t xml:space="preserve">November </w:t>
      </w:r>
      <w:r w:rsidR="00ED5299">
        <w:rPr>
          <w:rFonts w:eastAsia="Times New Roman" w:cs="Times New Roman"/>
          <w:b/>
          <w:szCs w:val="24"/>
        </w:rPr>
        <w:t>18</w:t>
      </w:r>
      <w:r w:rsidRPr="0085445A">
        <w:rPr>
          <w:rFonts w:eastAsia="Times New Roman" w:cs="Times New Roman"/>
          <w:b/>
          <w:szCs w:val="24"/>
        </w:rPr>
        <w:t>, 201</w:t>
      </w:r>
      <w:r w:rsidR="00ED5299">
        <w:rPr>
          <w:rFonts w:eastAsia="Times New Roman" w:cs="Times New Roman"/>
          <w:b/>
          <w:szCs w:val="24"/>
        </w:rPr>
        <w:t>9</w:t>
      </w:r>
      <w:r w:rsidRPr="0085445A">
        <w:rPr>
          <w:rFonts w:eastAsia="Times New Roman" w:cs="Times New Roman"/>
          <w:szCs w:val="24"/>
        </w:rPr>
        <w:t xml:space="preserve">. </w:t>
      </w:r>
      <w:r>
        <w:rPr>
          <w:rFonts w:eastAsia="Times New Roman" w:cs="Times New Roman"/>
          <w:szCs w:val="24"/>
        </w:rPr>
        <w:t xml:space="preserve"> </w:t>
      </w:r>
    </w:p>
    <w:p w:rsidR="00083962" w:rsidRPr="0000136A" w:rsidRDefault="0000136A" w:rsidP="0000136A">
      <w:pPr>
        <w:rPr>
          <w:b/>
          <w:i/>
          <w:color w:val="FF0000"/>
          <w:szCs w:val="24"/>
        </w:rPr>
      </w:pPr>
      <w:r w:rsidRPr="0000136A">
        <w:rPr>
          <w:szCs w:val="24"/>
        </w:rPr>
        <w:t xml:space="preserve">A PowerPoint presentation </w:t>
      </w:r>
      <w:r w:rsidR="0038402D">
        <w:rPr>
          <w:szCs w:val="24"/>
        </w:rPr>
        <w:t>explaining</w:t>
      </w:r>
      <w:r w:rsidRPr="0000136A">
        <w:rPr>
          <w:szCs w:val="24"/>
        </w:rPr>
        <w:t xml:space="preserve"> how to conduct the </w:t>
      </w:r>
      <w:hyperlink r:id="rId11" w:history="1">
        <w:r w:rsidRPr="00DF4968">
          <w:rPr>
            <w:rStyle w:val="Hyperlink"/>
            <w:szCs w:val="24"/>
          </w:rPr>
          <w:t>October Count</w:t>
        </w:r>
      </w:hyperlink>
      <w:r w:rsidRPr="0000136A">
        <w:rPr>
          <w:szCs w:val="24"/>
        </w:rPr>
        <w:t xml:space="preserve"> </w:t>
      </w:r>
      <w:r w:rsidR="0038402D">
        <w:rPr>
          <w:szCs w:val="24"/>
        </w:rPr>
        <w:t>is provided</w:t>
      </w:r>
      <w:r w:rsidRPr="0000136A">
        <w:rPr>
          <w:szCs w:val="24"/>
        </w:rPr>
        <w:t xml:space="preserve"> on the Department</w:t>
      </w:r>
      <w:r w:rsidR="008356A6">
        <w:rPr>
          <w:szCs w:val="24"/>
        </w:rPr>
        <w:t xml:space="preserve">’s </w:t>
      </w:r>
      <w:r w:rsidRPr="0000136A">
        <w:rPr>
          <w:szCs w:val="24"/>
        </w:rPr>
        <w:t>Title I, Part D</w:t>
      </w:r>
      <w:r w:rsidR="006F0F77">
        <w:rPr>
          <w:szCs w:val="24"/>
        </w:rPr>
        <w:t>,</w:t>
      </w:r>
      <w:r w:rsidRPr="0000136A">
        <w:rPr>
          <w:szCs w:val="24"/>
        </w:rPr>
        <w:t xml:space="preserve"> web</w:t>
      </w:r>
      <w:r w:rsidR="00D27F95">
        <w:rPr>
          <w:szCs w:val="24"/>
        </w:rPr>
        <w:t>page</w:t>
      </w:r>
      <w:r w:rsidRPr="0000136A">
        <w:rPr>
          <w:szCs w:val="24"/>
        </w:rPr>
        <w:t>.</w:t>
      </w:r>
      <w:r w:rsidRPr="0000136A">
        <w:rPr>
          <w:b/>
          <w:i/>
          <w:szCs w:val="24"/>
        </w:rPr>
        <w:t xml:space="preserve">  </w:t>
      </w:r>
      <w:r w:rsidR="00083962" w:rsidRPr="0085445A">
        <w:rPr>
          <w:rFonts w:eastAsia="Times New Roman" w:cs="Times New Roman"/>
          <w:szCs w:val="24"/>
        </w:rPr>
        <w:t>If you have questions, please contact</w:t>
      </w:r>
      <w:r w:rsidR="00083962">
        <w:rPr>
          <w:rFonts w:eastAsia="Times New Roman" w:cs="Times New Roman"/>
          <w:szCs w:val="24"/>
        </w:rPr>
        <w:t xml:space="preserve"> Tiffany Frierson, Title I Specialist, </w:t>
      </w:r>
      <w:r w:rsidR="00083962" w:rsidRPr="0085445A">
        <w:rPr>
          <w:rFonts w:eastAsia="Times New Roman" w:cs="Times New Roman"/>
          <w:szCs w:val="24"/>
        </w:rPr>
        <w:t xml:space="preserve">at </w:t>
      </w:r>
      <w:hyperlink r:id="rId12" w:history="1">
        <w:r w:rsidR="00083962" w:rsidRPr="002006BD">
          <w:rPr>
            <w:rStyle w:val="Hyperlink"/>
            <w:rFonts w:eastAsia="Times New Roman" w:cs="Times New Roman"/>
            <w:szCs w:val="24"/>
          </w:rPr>
          <w:t>Tiffany.Frierson@doe.virginia.gov</w:t>
        </w:r>
      </w:hyperlink>
      <w:r w:rsidR="00083962">
        <w:rPr>
          <w:rFonts w:eastAsia="Times New Roman" w:cs="Times New Roman"/>
          <w:szCs w:val="24"/>
        </w:rPr>
        <w:t xml:space="preserve"> or </w:t>
      </w:r>
      <w:r w:rsidR="00083962" w:rsidRPr="0085445A">
        <w:rPr>
          <w:rFonts w:eastAsia="Times New Roman" w:cs="Times New Roman"/>
          <w:szCs w:val="24"/>
        </w:rPr>
        <w:t xml:space="preserve">(804) </w:t>
      </w:r>
      <w:r w:rsidR="00083962">
        <w:rPr>
          <w:rFonts w:eastAsia="Times New Roman" w:cs="Times New Roman"/>
          <w:szCs w:val="24"/>
        </w:rPr>
        <w:t>371-2682</w:t>
      </w:r>
      <w:r w:rsidR="00083962" w:rsidRPr="0085445A">
        <w:rPr>
          <w:rFonts w:eastAsia="Times New Roman" w:cs="Times New Roman"/>
          <w:szCs w:val="24"/>
        </w:rPr>
        <w:t xml:space="preserve">. </w:t>
      </w:r>
    </w:p>
    <w:p w:rsidR="00167950" w:rsidRPr="002F2AF8" w:rsidRDefault="00167950" w:rsidP="00167950">
      <w:pPr>
        <w:rPr>
          <w:color w:val="000000"/>
          <w:szCs w:val="24"/>
        </w:rPr>
      </w:pPr>
    </w:p>
    <w:p w:rsidR="008C4A46" w:rsidRPr="002F2AF8" w:rsidRDefault="0038402D" w:rsidP="00167950">
      <w:pPr>
        <w:rPr>
          <w:color w:val="000000"/>
          <w:szCs w:val="24"/>
        </w:rPr>
      </w:pPr>
      <w:r>
        <w:rPr>
          <w:rStyle w:val="PlaceholderText"/>
          <w:color w:val="auto"/>
          <w:szCs w:val="24"/>
        </w:rPr>
        <w:t>JFL</w:t>
      </w:r>
      <w:r w:rsidR="00EC0BCD">
        <w:rPr>
          <w:rStyle w:val="PlaceholderText"/>
          <w:color w:val="auto"/>
          <w:szCs w:val="24"/>
        </w:rPr>
        <w:t>/TJF/getb</w:t>
      </w:r>
    </w:p>
    <w:p w:rsidR="007C0B3F" w:rsidRDefault="00167950" w:rsidP="007C0B3F">
      <w:pPr>
        <w:pStyle w:val="Heading3"/>
        <w:rPr>
          <w:sz w:val="24"/>
          <w:szCs w:val="24"/>
        </w:rPr>
      </w:pPr>
      <w:r w:rsidRPr="002F2AF8">
        <w:rPr>
          <w:sz w:val="24"/>
          <w:szCs w:val="24"/>
        </w:rPr>
        <w:t>Attachment</w:t>
      </w:r>
      <w:r w:rsidR="00BD3FC6">
        <w:rPr>
          <w:sz w:val="24"/>
          <w:szCs w:val="24"/>
        </w:rPr>
        <w:t>s</w:t>
      </w:r>
      <w:r w:rsidR="001C3D86">
        <w:rPr>
          <w:sz w:val="24"/>
          <w:szCs w:val="24"/>
        </w:rPr>
        <w:t>:</w:t>
      </w:r>
    </w:p>
    <w:p w:rsidR="007C7FC4" w:rsidRPr="007C7FC4" w:rsidRDefault="00F416D1" w:rsidP="0038402D">
      <w:pPr>
        <w:pStyle w:val="ListParagraph"/>
        <w:numPr>
          <w:ilvl w:val="0"/>
          <w:numId w:val="5"/>
        </w:numPr>
        <w:contextualSpacing/>
        <w:rPr>
          <w:color w:val="0000FF" w:themeColor="hyperlink"/>
          <w:u w:val="single"/>
        </w:rPr>
      </w:pPr>
      <w:hyperlink r:id="rId13" w:history="1">
        <w:r w:rsidR="007C7FC4" w:rsidRPr="007C7FC4">
          <w:rPr>
            <w:rStyle w:val="Hyperlink"/>
          </w:rPr>
          <w:t>Guidance for Identifying Eligible Institutions and County Children Who are Neglected or Delinquent</w:t>
        </w:r>
      </w:hyperlink>
      <w:r w:rsidR="007C7FC4">
        <w:t xml:space="preserve"> (Word)</w:t>
      </w:r>
    </w:p>
    <w:p w:rsidR="001C3D86" w:rsidRDefault="001C3D86" w:rsidP="00AA7840">
      <w:pPr>
        <w:spacing w:after="0" w:line="240" w:lineRule="auto"/>
        <w:ind w:left="720"/>
        <w:contextualSpacing/>
      </w:pPr>
      <w:r>
        <w:t xml:space="preserve">B. </w:t>
      </w:r>
      <w:hyperlink r:id="rId14" w:history="1">
        <w:r w:rsidRPr="007C7FC4">
          <w:rPr>
            <w:rStyle w:val="Hyperlink"/>
          </w:rPr>
          <w:t>2</w:t>
        </w:r>
        <w:r w:rsidR="0000136A" w:rsidRPr="007C7FC4">
          <w:rPr>
            <w:rStyle w:val="Hyperlink"/>
          </w:rPr>
          <w:t>0</w:t>
        </w:r>
        <w:r w:rsidR="0000136A" w:rsidRPr="007C7FC4">
          <w:rPr>
            <w:rStyle w:val="Hyperlink"/>
          </w:rPr>
          <w:t>1</w:t>
        </w:r>
        <w:r w:rsidR="0000136A" w:rsidRPr="007C7FC4">
          <w:rPr>
            <w:rStyle w:val="Hyperlink"/>
          </w:rPr>
          <w:t>9</w:t>
        </w:r>
        <w:r w:rsidRPr="007C7FC4">
          <w:rPr>
            <w:rStyle w:val="Hyperlink"/>
          </w:rPr>
          <w:t xml:space="preserve"> Rep</w:t>
        </w:r>
        <w:r w:rsidRPr="007C7FC4">
          <w:rPr>
            <w:rStyle w:val="Hyperlink"/>
          </w:rPr>
          <w:t>o</w:t>
        </w:r>
        <w:r w:rsidRPr="007C7FC4">
          <w:rPr>
            <w:rStyle w:val="Hyperlink"/>
          </w:rPr>
          <w:t>r</w:t>
        </w:r>
        <w:r w:rsidRPr="007C7FC4">
          <w:rPr>
            <w:rStyle w:val="Hyperlink"/>
          </w:rPr>
          <w:t>t</w:t>
        </w:r>
        <w:r w:rsidRPr="007C7FC4">
          <w:rPr>
            <w:rStyle w:val="Hyperlink"/>
          </w:rPr>
          <w:t xml:space="preserve"> F</w:t>
        </w:r>
        <w:bookmarkStart w:id="0" w:name="_GoBack"/>
        <w:bookmarkEnd w:id="0"/>
        <w:r w:rsidRPr="007C7FC4">
          <w:rPr>
            <w:rStyle w:val="Hyperlink"/>
          </w:rPr>
          <w:t>o</w:t>
        </w:r>
        <w:r w:rsidRPr="007C7FC4">
          <w:rPr>
            <w:rStyle w:val="Hyperlink"/>
          </w:rPr>
          <w:t>rm</w:t>
        </w:r>
      </w:hyperlink>
      <w:r w:rsidRPr="007C7FC4">
        <w:t xml:space="preserve"> (</w:t>
      </w:r>
      <w:r w:rsidR="00200105" w:rsidRPr="007C7FC4">
        <w:t>XLS</w:t>
      </w:r>
      <w:r w:rsidRPr="007C7FC4">
        <w:t>)</w:t>
      </w:r>
    </w:p>
    <w:sectPr w:rsidR="001C3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53261"/>
    <w:multiLevelType w:val="hybridMultilevel"/>
    <w:tmpl w:val="B54E1D1C"/>
    <w:lvl w:ilvl="0" w:tplc="4212375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05FA6"/>
    <w:multiLevelType w:val="hybridMultilevel"/>
    <w:tmpl w:val="0F0E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E029A"/>
    <w:multiLevelType w:val="hybridMultilevel"/>
    <w:tmpl w:val="8772835E"/>
    <w:lvl w:ilvl="0" w:tplc="0409000F">
      <w:start w:val="1"/>
      <w:numFmt w:val="decimal"/>
      <w:lvlText w:val="%1."/>
      <w:lvlJc w:val="left"/>
      <w:pPr>
        <w:ind w:left="5850" w:hanging="360"/>
      </w:pPr>
    </w:lvl>
    <w:lvl w:ilvl="1" w:tplc="04090001">
      <w:start w:val="1"/>
      <w:numFmt w:val="bullet"/>
      <w:lvlText w:val=""/>
      <w:lvlJc w:val="left"/>
      <w:pPr>
        <w:ind w:left="6570" w:hanging="360"/>
      </w:pPr>
      <w:rPr>
        <w:rFonts w:ascii="Symbol" w:hAnsi="Symbol" w:hint="default"/>
      </w:rPr>
    </w:lvl>
    <w:lvl w:ilvl="2" w:tplc="0409001B">
      <w:start w:val="1"/>
      <w:numFmt w:val="decimal"/>
      <w:lvlText w:val="%3."/>
      <w:lvlJc w:val="left"/>
      <w:pPr>
        <w:tabs>
          <w:tab w:val="num" w:pos="7650"/>
        </w:tabs>
        <w:ind w:left="7650" w:hanging="360"/>
      </w:pPr>
    </w:lvl>
    <w:lvl w:ilvl="3" w:tplc="0409000F">
      <w:start w:val="1"/>
      <w:numFmt w:val="decimal"/>
      <w:lvlText w:val="%4."/>
      <w:lvlJc w:val="left"/>
      <w:pPr>
        <w:tabs>
          <w:tab w:val="num" w:pos="8370"/>
        </w:tabs>
        <w:ind w:left="8370" w:hanging="360"/>
      </w:pPr>
    </w:lvl>
    <w:lvl w:ilvl="4" w:tplc="04090019">
      <w:start w:val="1"/>
      <w:numFmt w:val="decimal"/>
      <w:lvlText w:val="%5."/>
      <w:lvlJc w:val="left"/>
      <w:pPr>
        <w:tabs>
          <w:tab w:val="num" w:pos="9090"/>
        </w:tabs>
        <w:ind w:left="9090" w:hanging="360"/>
      </w:pPr>
    </w:lvl>
    <w:lvl w:ilvl="5" w:tplc="0409001B">
      <w:start w:val="1"/>
      <w:numFmt w:val="decimal"/>
      <w:lvlText w:val="%6."/>
      <w:lvlJc w:val="left"/>
      <w:pPr>
        <w:tabs>
          <w:tab w:val="num" w:pos="9810"/>
        </w:tabs>
        <w:ind w:left="9810" w:hanging="360"/>
      </w:pPr>
    </w:lvl>
    <w:lvl w:ilvl="6" w:tplc="0409000F">
      <w:start w:val="1"/>
      <w:numFmt w:val="decimal"/>
      <w:lvlText w:val="%7."/>
      <w:lvlJc w:val="left"/>
      <w:pPr>
        <w:tabs>
          <w:tab w:val="num" w:pos="10530"/>
        </w:tabs>
        <w:ind w:left="10530" w:hanging="360"/>
      </w:pPr>
    </w:lvl>
    <w:lvl w:ilvl="7" w:tplc="04090019">
      <w:start w:val="1"/>
      <w:numFmt w:val="decimal"/>
      <w:lvlText w:val="%8."/>
      <w:lvlJc w:val="left"/>
      <w:pPr>
        <w:tabs>
          <w:tab w:val="num" w:pos="11250"/>
        </w:tabs>
        <w:ind w:left="11250" w:hanging="360"/>
      </w:pPr>
    </w:lvl>
    <w:lvl w:ilvl="8" w:tplc="0409001B">
      <w:start w:val="1"/>
      <w:numFmt w:val="decimal"/>
      <w:lvlText w:val="%9."/>
      <w:lvlJc w:val="left"/>
      <w:pPr>
        <w:tabs>
          <w:tab w:val="num" w:pos="11970"/>
        </w:tabs>
        <w:ind w:left="11970" w:hanging="360"/>
      </w:pPr>
    </w:lvl>
  </w:abstractNum>
  <w:abstractNum w:abstractNumId="4" w15:restartNumberingAfterBreak="0">
    <w:nsid w:val="7FD56343"/>
    <w:multiLevelType w:val="hybridMultilevel"/>
    <w:tmpl w:val="E80A6EE2"/>
    <w:lvl w:ilvl="0" w:tplc="AD24CFA0">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136A"/>
    <w:rsid w:val="000158CE"/>
    <w:rsid w:val="00062952"/>
    <w:rsid w:val="00083962"/>
    <w:rsid w:val="00086D51"/>
    <w:rsid w:val="000E2D83"/>
    <w:rsid w:val="001078E8"/>
    <w:rsid w:val="00157435"/>
    <w:rsid w:val="00167950"/>
    <w:rsid w:val="001C3D86"/>
    <w:rsid w:val="00200105"/>
    <w:rsid w:val="00223595"/>
    <w:rsid w:val="00227B1E"/>
    <w:rsid w:val="0027145D"/>
    <w:rsid w:val="002A6350"/>
    <w:rsid w:val="002C429D"/>
    <w:rsid w:val="002E2FBC"/>
    <w:rsid w:val="002F2AF8"/>
    <w:rsid w:val="002F2DAF"/>
    <w:rsid w:val="0031177E"/>
    <w:rsid w:val="003238EA"/>
    <w:rsid w:val="00383F76"/>
    <w:rsid w:val="0038402D"/>
    <w:rsid w:val="00406FF4"/>
    <w:rsid w:val="00414707"/>
    <w:rsid w:val="0044143A"/>
    <w:rsid w:val="004F6547"/>
    <w:rsid w:val="005732B1"/>
    <w:rsid w:val="005840A5"/>
    <w:rsid w:val="005E064F"/>
    <w:rsid w:val="005E06EF"/>
    <w:rsid w:val="006066BE"/>
    <w:rsid w:val="00625A9B"/>
    <w:rsid w:val="0063711B"/>
    <w:rsid w:val="00653DCC"/>
    <w:rsid w:val="00653F16"/>
    <w:rsid w:val="006F0F77"/>
    <w:rsid w:val="00726AE8"/>
    <w:rsid w:val="0073236D"/>
    <w:rsid w:val="00756255"/>
    <w:rsid w:val="00793593"/>
    <w:rsid w:val="007A73B4"/>
    <w:rsid w:val="007C0B3F"/>
    <w:rsid w:val="007C3E67"/>
    <w:rsid w:val="007C7FC4"/>
    <w:rsid w:val="008356A6"/>
    <w:rsid w:val="00851C0B"/>
    <w:rsid w:val="008631A7"/>
    <w:rsid w:val="00876F3F"/>
    <w:rsid w:val="008B3EBF"/>
    <w:rsid w:val="008C173A"/>
    <w:rsid w:val="008C4A46"/>
    <w:rsid w:val="00977AFA"/>
    <w:rsid w:val="009B51FA"/>
    <w:rsid w:val="009C7253"/>
    <w:rsid w:val="009E38A6"/>
    <w:rsid w:val="00A26586"/>
    <w:rsid w:val="00A30BC9"/>
    <w:rsid w:val="00A3144F"/>
    <w:rsid w:val="00A65EE6"/>
    <w:rsid w:val="00A67B2F"/>
    <w:rsid w:val="00A81436"/>
    <w:rsid w:val="00AA7840"/>
    <w:rsid w:val="00AE65FD"/>
    <w:rsid w:val="00B01E92"/>
    <w:rsid w:val="00B25322"/>
    <w:rsid w:val="00BC1A9C"/>
    <w:rsid w:val="00BD3FC6"/>
    <w:rsid w:val="00BE00E6"/>
    <w:rsid w:val="00C23584"/>
    <w:rsid w:val="00C25FA1"/>
    <w:rsid w:val="00CA70A4"/>
    <w:rsid w:val="00CF0233"/>
    <w:rsid w:val="00D27F95"/>
    <w:rsid w:val="00D534B4"/>
    <w:rsid w:val="00D55B56"/>
    <w:rsid w:val="00D95780"/>
    <w:rsid w:val="00DA0871"/>
    <w:rsid w:val="00DA14B1"/>
    <w:rsid w:val="00DC28A8"/>
    <w:rsid w:val="00DD368F"/>
    <w:rsid w:val="00DE36A1"/>
    <w:rsid w:val="00DF4968"/>
    <w:rsid w:val="00E12E2F"/>
    <w:rsid w:val="00E4085F"/>
    <w:rsid w:val="00E75FCE"/>
    <w:rsid w:val="00E760E6"/>
    <w:rsid w:val="00EC0BCD"/>
    <w:rsid w:val="00ED5299"/>
    <w:rsid w:val="00ED79E7"/>
    <w:rsid w:val="00F416D1"/>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7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232-19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ffany.Frierson@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federal_programs/esea/title1/part_d/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ffany.Frierson@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232-19b.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B24F-1A50-417D-9142-2652C700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Superintendent's Memo 232-19</vt:lpstr>
    </vt:vector>
  </TitlesOfParts>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232-19</dc:title>
  <dc:creator/>
  <cp:lastModifiedBy/>
  <cp:revision>1</cp:revision>
  <dcterms:created xsi:type="dcterms:W3CDTF">2019-09-25T13:12:00Z</dcterms:created>
  <dcterms:modified xsi:type="dcterms:W3CDTF">2019-09-26T19:49:00Z</dcterms:modified>
</cp:coreProperties>
</file>