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AD" w:rsidRDefault="003C65AD" w:rsidP="003C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3C65AD" w:rsidRDefault="003C65AD" w:rsidP="003C6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Career, Technical and Adult Education</w:t>
      </w:r>
    </w:p>
    <w:p w:rsidR="003C65AD" w:rsidRDefault="00A74EC5" w:rsidP="003C65AD">
      <w:pPr>
        <w:pStyle w:val="Heading1"/>
        <w:rPr>
          <w:rFonts w:eastAsiaTheme="minorHAnsi"/>
        </w:rPr>
      </w:pPr>
      <w:r>
        <w:rPr>
          <w:rFonts w:eastAsiaTheme="minorHAnsi"/>
        </w:rPr>
        <w:t>FY 2020 (School Year 2019-2020</w:t>
      </w:r>
      <w:r w:rsidR="003C65AD">
        <w:rPr>
          <w:rFonts w:eastAsiaTheme="minorHAnsi"/>
        </w:rPr>
        <w:t>) Equipment Allocation by School Division for High-Demand, Fast-Growth Industry Sectors</w:t>
      </w:r>
    </w:p>
    <w:p w:rsidR="003C65AD" w:rsidRDefault="003C65AD" w:rsidP="003C65AD"/>
    <w:tbl>
      <w:tblPr>
        <w:tblStyle w:val="TableGrid"/>
        <w:tblW w:w="11700" w:type="dxa"/>
        <w:tblInd w:w="-1062" w:type="dxa"/>
        <w:tblLayout w:type="fixed"/>
        <w:tblLook w:val="04A0" w:firstRow="1" w:lastRow="0" w:firstColumn="1" w:lastColumn="0" w:noHBand="0" w:noVBand="1"/>
        <w:tblDescription w:val="FY 2019 (School Year 2018-2019) Equipment Allocation by School Division for High-Demand, Fast-Growth Industry Sectors"/>
      </w:tblPr>
      <w:tblGrid>
        <w:gridCol w:w="990"/>
        <w:gridCol w:w="1890"/>
        <w:gridCol w:w="1350"/>
        <w:gridCol w:w="1350"/>
        <w:gridCol w:w="1530"/>
        <w:gridCol w:w="1530"/>
        <w:gridCol w:w="1440"/>
        <w:gridCol w:w="1620"/>
      </w:tblGrid>
      <w:tr w:rsidR="003C65AD" w:rsidRPr="003C65AD" w:rsidTr="004E2E3B">
        <w:trPr>
          <w:trHeight w:val="1125"/>
          <w:tblHeader/>
        </w:trPr>
        <w:tc>
          <w:tcPr>
            <w:tcW w:w="990" w:type="dxa"/>
            <w:hideMark/>
          </w:tcPr>
          <w:p w:rsidR="003C65AD" w:rsidRPr="003C65AD" w:rsidRDefault="003C65AD" w:rsidP="003C65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1890" w:type="dxa"/>
            <w:hideMark/>
          </w:tcPr>
          <w:p w:rsidR="003C65AD" w:rsidRPr="003C65AD" w:rsidRDefault="003C65AD" w:rsidP="003C65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Division Name</w:t>
            </w:r>
          </w:p>
        </w:tc>
        <w:tc>
          <w:tcPr>
            <w:tcW w:w="1350" w:type="dxa"/>
            <w:hideMark/>
          </w:tcPr>
          <w:p w:rsidR="003C65AD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2018-2019</w:t>
            </w:r>
          </w:p>
        </w:tc>
        <w:tc>
          <w:tcPr>
            <w:tcW w:w="1350" w:type="dxa"/>
            <w:hideMark/>
          </w:tcPr>
          <w:p w:rsidR="003C65AD" w:rsidRPr="003C65AD" w:rsidRDefault="003C65AD" w:rsidP="003C65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Floor Entitlement</w:t>
            </w:r>
          </w:p>
        </w:tc>
        <w:tc>
          <w:tcPr>
            <w:tcW w:w="1530" w:type="dxa"/>
            <w:hideMark/>
          </w:tcPr>
          <w:p w:rsidR="003C65AD" w:rsidRPr="003C65AD" w:rsidRDefault="003C65AD" w:rsidP="003C65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Enrollment-Based Entitlement</w:t>
            </w:r>
          </w:p>
        </w:tc>
        <w:tc>
          <w:tcPr>
            <w:tcW w:w="1530" w:type="dxa"/>
            <w:hideMark/>
          </w:tcPr>
          <w:p w:rsidR="003C65AD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2019-2020</w:t>
            </w:r>
            <w:r w:rsidR="003C65AD" w:rsidRPr="003C65AD">
              <w:rPr>
                <w:rFonts w:ascii="Times New Roman" w:eastAsia="Times New Roman" w:hAnsi="Times New Roman" w:cs="Times New Roman"/>
              </w:rPr>
              <w:t xml:space="preserve"> Division Equipment Allocation </w:t>
            </w:r>
          </w:p>
        </w:tc>
        <w:tc>
          <w:tcPr>
            <w:tcW w:w="1440" w:type="dxa"/>
            <w:hideMark/>
          </w:tcPr>
          <w:p w:rsidR="003C65AD" w:rsidRPr="003C65AD" w:rsidRDefault="003C65AD" w:rsidP="003C65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Fiscal Agent for Regional Center Allocation - $</w:t>
            </w:r>
          </w:p>
        </w:tc>
        <w:tc>
          <w:tcPr>
            <w:tcW w:w="1620" w:type="dxa"/>
            <w:hideMark/>
          </w:tcPr>
          <w:p w:rsidR="003C65AD" w:rsidRPr="003C65AD" w:rsidRDefault="003C65AD" w:rsidP="003C65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Total Funds Available by School Division - $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Accomack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3,317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$5,887.07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$7,387.07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$7,387.07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Albemarle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5,214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$9,253.90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$10,753.90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$10,753.90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Alleghany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$1,428.73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$2,928.73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$3,919.36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$6,848.09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Amelia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$1,013.42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$2,513.42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$2,513.42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Amherst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2,332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$4,138.87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$5,638.87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$5,638.87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Appomattox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1,702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$3,020.74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$4,520.74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$4,520.74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Arlington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10,210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$18,120.89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$19,620.89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$19,620.89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Augusta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7,923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$14,061.88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$15,561.88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$5,756.57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$21,318.45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009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Bath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$360.29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$1,860.29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$1,860.29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Bedford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4,093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$7,264.33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$8,764.33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$8,764.33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$640.71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$2,140.71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$2,140.71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Botetourt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3,537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$6,277.53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$7,777.53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$7,777.53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Brunswick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$1,524.57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$3,024.57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$3,024.57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Buchanan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1,861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$3,302.94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$4,802.94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$4,802.94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Buckingham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1,091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$1,936.33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$3,436.33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$3,436.33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Campbell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2,119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$3,760.84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$5,260.84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$5,260.84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Caroline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2,121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$3,764.39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$5,264.39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$5,264.39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Carroll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4,228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$7,503.93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$9,003.93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$9,003.93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019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Charles City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$768.50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$2,268.50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$2,268.50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Charlotte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1,464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$2,598.33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$4,098.33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$4,098.33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Chesterfield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21,085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$37,422.03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$38,922.03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$38,922.03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Clarke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1,257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$2,230.95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$3,730.95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$3,730.95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Craig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$567.94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$2,067.94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$2,067.94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Culpeper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5,522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$9,800.54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$11,300.54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$11,300.54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Cumberland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$1,151.86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$2,651.86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$2,651.86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Dickenson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1,582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$2,807.76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$4,307.76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$4,307.76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Dinwiddie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2,724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$4,834.60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$6,334.60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$6,334.60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028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Essex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$1,597.34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$3,097.34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$3,097.34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029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Fairfax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64,658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$114,756.09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$116,256.09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$116,256.09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Fauquier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10,516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$18,663.98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$20,163.98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$20,163.98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Floyd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1,069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$1,897.28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$3,397.28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$3,397.28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Fluvanna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3,692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$6,552.63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$8,052.63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$8,052.63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Franklin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3,926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$6,967.93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$8,467.93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$8,467.93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Frederick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10,812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$19,189.33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$20,689.33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$20,689.33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Giles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1,113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$1,975.37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$3,475.37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$3,475.37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Gloucester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2,402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$4,263.11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$5,763.11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$5,763.11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Goochland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1,875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$3,327.78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$4,827.78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$4,827.78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Grayson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1,015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$1,801.44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$3,301.44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$3,301.44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039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Greene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1,890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$3,354.41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$4,854.41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$4,854.41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Greensville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1,605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$2,848.58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$4,348.58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$4,348.58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Halifax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3,734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$6,627.17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$8,127.17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$8,127.17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Hanover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8,593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$15,251.01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$16,751.01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$16,751.01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Henrico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24,699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$43,836.22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$45,336.22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$45,336.22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Henry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5,544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$9,839.59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$11,339.59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$11,339.59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Highland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$328.34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$1,828.34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$1,828.34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Isle Of Wight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2,118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$3,759.06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$5,259.06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$5,259.06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King George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1,824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$3,237.27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$4,737.27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$4,737.27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049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King And Queen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$425.96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$1,925.96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$1,925.96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King William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1,505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$2,671.10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$4,171.10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$4,171.10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Lancaster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$912.26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$2,412.26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$2,412.26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Lee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2,261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$4,012.86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$5,512.86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$5,512.86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Loudoun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41,250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$73,211.22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$74,711.22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$74,711.22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Louisa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3,414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$6,059.23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$7,559.23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$7,559.23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Lunenburg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958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$1,700.28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$3,200.28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$3,200.28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Madison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$1,613.31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$3,113.31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$3,113.31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Mathews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$1,066.67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$2,566.67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$2,566.67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Mecklenburg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3,146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$5,583.58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$7,083.58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$7,083.58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059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4E2E3B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Middlesex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698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$1,238.82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$2,738.82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$2,738.82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Montgomery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5,741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$10,189.23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$11,689.23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$11,689.23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Nelson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1,759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$3,121.90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$4,621.90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$4,621.90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063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New Kent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1,241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$2,202.55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$3,702.55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$7,780.42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$11,482.97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Northampton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1,053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$1,868.88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$3,368.88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$3,368.88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Northumberland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386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$685.08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$2,185.08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$2,185.08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Nottoway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1,141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$2,025.07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$3,525.07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$3,131.34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$6,656.41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Orange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2,597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$4,609.20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$6,109.20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$6,109.20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069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Page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2,921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$5,184.24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$6,684.24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$6,684.24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Patrick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1,046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$1,856.46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$3,356.46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$3,356.46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Pittsylvania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8,965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$15,911.24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$17,411.24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$17,411.24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Powhatan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2,447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$4,342.98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$5,842.98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$5,842.98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Prince Edward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1,124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$1,994.89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$3,494.89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$3,494.89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Prince George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4,272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$7,582.02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$9,082.02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$5,094.56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$14,176.58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Prince William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51,677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$91,717.25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$93,217.25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$93,217.25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Pulaski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2,522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$4,476.09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$5,976.09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$5,976.09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Rappahannock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$532.45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$2,032.45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$2,032.45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079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Richmond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579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$1,027.62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$2,527.62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$9,564.39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$12,092.01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Roanoke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8,934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$15,856.22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$17,356.22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$17,356.22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Rockbridge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3,062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$5,434.49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$6,934.49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$6,934.49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Rockingham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7,177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$12,737.87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$14,237.87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$4,714.47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$18,952.34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Russell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1,687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$2,994.12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$4,494.12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$4,494.12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Scott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1,855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$3,292.29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$4,792.29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$4,792.29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Shenandoah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4,690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$8,323.89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$9,823.89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$9,823.89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Smyth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2,935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$5,209.09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$6,709.09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$6,709.09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Southampton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1,776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$3,152.08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$4,652.08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$4,652.08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Spotsylvania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14,322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$25,418.94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$26,918.94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$26,918.94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089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Stafford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21,099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$37,446.88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$38,946.88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$38,946.88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Surry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$1,073.76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$2,573.76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$2,573.76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Sussex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$892.73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$2,392.73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$2,392.73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Tazewell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2,798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$4,965.94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$6,465.94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$6,465.94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Warren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3,407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$6,046.80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$7,546.80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$7,546.80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094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Washington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6,387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$11,335.76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$12,835.76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$12,835.76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Westmoreland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987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$1,751.74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$3,251.74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$3,251.74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Wise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3,384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$6,005.98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$7,505.98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$7,505.98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Wythe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4,134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$7,337.10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$8,837.10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$8,837.10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098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York County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3,954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$7,017.63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$8,517.63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$8,517.63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Alexandria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5,892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$10,457.22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$11,957.22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$11,957.22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Bristol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1,157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$2,053.46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$3,553.46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$3,553.46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Buena Vista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620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$1,100.39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$2,600.39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$2,600.39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Charlottesville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1,108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$1,966.50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$3,466.50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$3,748.97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$7,215.47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Colonial Heights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1,162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$2,062.34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$3,562.34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$3,562.34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Covington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$520.02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$2,020.02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$2,020.02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Danville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4,847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$8,602.54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$10,102.54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$10,102.54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Falls Church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1,824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$3,237.27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$4,737.27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$4,737.27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Fredericksburg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1,290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$2,289.51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$3,789.51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$3,789.51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Galax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1,020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$1,810.31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$3,310.31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$3,310.31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Hampton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9,967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$17,689.61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$19,189.61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$12,139.65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$31,329.26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Harrisonburg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3,104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$5,509.03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$7,009.03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$7,009.03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Hopewell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3,027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$5,372.37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$6,872.37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$6,872.37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Lynchburg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3,806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$6,754.96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$8,254.96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$8,254.96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Martinsville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1,205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$2,138.66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$3,638.66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$3,638.66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Newport News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10,671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$18,939.08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$20,439.08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$20,439.08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Norfolk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11,577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$20,547.06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$22,047.06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$22,047.06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Norton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$184.58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$1,684.58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$1,684.58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Petersburg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1,914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$3,397.00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$4,897.00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$4,897.00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Portsmouth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6,326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$11,227.50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$12,727.50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$12,727.50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Radford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403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$715.25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$2,215.25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$2,215.25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Richmond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9,200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$16,328.32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$17,828.32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$17,828.32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Roanoke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5,442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$9,658.56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$11,158.56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$11,158.56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Staunton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1,804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$3,201.77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$4,701.77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$4,701.77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Suffolk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8,946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$15,877.52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$17,377.52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$17,377.52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Virginia Beach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33,864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$60,102.42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$61,602.42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$61,602.42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Waynesboro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1,245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$2,209.65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$3,709.65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$3,709.65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131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Williamsburg City - James City Co.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4,982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$8,842.14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$10,342.14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$10,342.14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Winchester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1,772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$3,144.98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$4,644.98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$4,644.98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Franklin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531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$942.43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$2,442.43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$2,442.43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Chesapeake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19,617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$34,816.60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$36,316.60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$36,316.60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Salem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2,589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$4,595.00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$6,095.00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$6,095.00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Poquoson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1,008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$1,789.02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$3,289.02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$3,289.02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Manassas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2,844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$5,047.58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$6,547.58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$6,547.58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Manassas Park City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2,091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$3,711.14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$5,211.14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$5,211.14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Colonial Beach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264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$468.55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$1,968.55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$1,968.55 </w:t>
            </w:r>
          </w:p>
        </w:tc>
      </w:tr>
      <w:tr w:rsidR="00A74EC5" w:rsidRPr="003C65AD" w:rsidTr="004E2E3B">
        <w:trPr>
          <w:trHeight w:val="319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rPr>
                <w:rFonts w:ascii="Times New Roman" w:eastAsia="Times New Roman" w:hAnsi="Times New Roman" w:cs="Times New Roman"/>
              </w:rPr>
            </w:pPr>
            <w:r w:rsidRPr="003C65AD">
              <w:rPr>
                <w:rFonts w:ascii="Times New Roman" w:eastAsia="Times New Roman" w:hAnsi="Times New Roman" w:cs="Times New Roman"/>
              </w:rPr>
              <w:t>West Point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398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$706.38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$2,206.38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$2,206.38 </w:t>
            </w:r>
          </w:p>
        </w:tc>
      </w:tr>
      <w:tr w:rsidR="00A74EC5" w:rsidRPr="003C65AD" w:rsidTr="004E2E3B">
        <w:trPr>
          <w:trHeight w:val="360"/>
        </w:trPr>
        <w:tc>
          <w:tcPr>
            <w:tcW w:w="990" w:type="dxa"/>
            <w:noWrap/>
            <w:hideMark/>
          </w:tcPr>
          <w:p w:rsidR="00A74EC5" w:rsidRPr="003C65AD" w:rsidRDefault="00A74EC5" w:rsidP="003C65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noWrap/>
            <w:hideMark/>
          </w:tcPr>
          <w:p w:rsidR="00A74EC5" w:rsidRPr="003C65AD" w:rsidRDefault="00A74EC5" w:rsidP="003C65AD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65AD">
              <w:rPr>
                <w:rFonts w:ascii="Times New Roman" w:eastAsia="Times New Roman" w:hAnsi="Times New Roman" w:cs="Times New Roman"/>
                <w:b/>
                <w:bCs/>
              </w:rPr>
              <w:t>SCHOOL DIVISIONS TOTAL: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646,630 </w:t>
            </w:r>
          </w:p>
        </w:tc>
        <w:tc>
          <w:tcPr>
            <w:tcW w:w="135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$196,500.00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$1,147,650.27 </w:t>
            </w:r>
          </w:p>
        </w:tc>
        <w:tc>
          <w:tcPr>
            <w:tcW w:w="153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$1,344,150.27 </w:t>
            </w:r>
          </w:p>
        </w:tc>
        <w:tc>
          <w:tcPr>
            <w:tcW w:w="144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$55,849.73 </w:t>
            </w:r>
          </w:p>
        </w:tc>
        <w:tc>
          <w:tcPr>
            <w:tcW w:w="1620" w:type="dxa"/>
            <w:noWrap/>
            <w:vAlign w:val="center"/>
            <w:hideMark/>
          </w:tcPr>
          <w:p w:rsidR="00A74EC5" w:rsidRDefault="00A74EC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$1,400,000.00 </w:t>
            </w:r>
          </w:p>
        </w:tc>
      </w:tr>
    </w:tbl>
    <w:p w:rsidR="00230688" w:rsidRDefault="00230688"/>
    <w:sectPr w:rsidR="00230688" w:rsidSect="004E2E3B">
      <w:headerReference w:type="default" r:id="rId6"/>
      <w:footerReference w:type="default" r:id="rId7"/>
      <w:pgSz w:w="12240" w:h="15840"/>
      <w:pgMar w:top="450" w:right="1440" w:bottom="12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AD" w:rsidRDefault="003C65AD" w:rsidP="003C65AD">
      <w:pPr>
        <w:spacing w:after="0" w:line="240" w:lineRule="auto"/>
      </w:pPr>
      <w:r>
        <w:separator/>
      </w:r>
    </w:p>
  </w:endnote>
  <w:endnote w:type="continuationSeparator" w:id="0">
    <w:p w:rsidR="003C65AD" w:rsidRDefault="003C65AD" w:rsidP="003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92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65AD" w:rsidRDefault="003C65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8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65AD" w:rsidRDefault="003C6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AD" w:rsidRDefault="003C65AD" w:rsidP="003C65AD">
      <w:pPr>
        <w:spacing w:after="0" w:line="240" w:lineRule="auto"/>
      </w:pPr>
      <w:r>
        <w:separator/>
      </w:r>
    </w:p>
  </w:footnote>
  <w:footnote w:type="continuationSeparator" w:id="0">
    <w:p w:rsidR="003C65AD" w:rsidRDefault="003C65AD" w:rsidP="003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3B" w:rsidRDefault="004E2E3B" w:rsidP="004E2E3B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4E2E3B" w:rsidRDefault="004E2E3B" w:rsidP="004E2E3B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0E4284">
      <w:rPr>
        <w:rFonts w:ascii="Times New Roman" w:eastAsia="Times New Roman" w:hAnsi="Times New Roman" w:cs="Times New Roman"/>
        <w:b/>
        <w:sz w:val="20"/>
        <w:szCs w:val="24"/>
      </w:rPr>
      <w:t>165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-19 </w:t>
    </w:r>
  </w:p>
  <w:p w:rsidR="004E2E3B" w:rsidRDefault="004E2E3B" w:rsidP="004E2E3B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</w:t>
    </w:r>
    <w:r w:rsidR="000E4284">
      <w:rPr>
        <w:rFonts w:ascii="Times New Roman" w:eastAsia="Times New Roman" w:hAnsi="Times New Roman" w:cs="Times New Roman"/>
        <w:b/>
        <w:sz w:val="20"/>
        <w:szCs w:val="24"/>
      </w:rPr>
      <w:t>9</w:t>
    </w:r>
    <w:r>
      <w:rPr>
        <w:rFonts w:ascii="Times New Roman" w:eastAsia="Times New Roman" w:hAnsi="Times New Roman" w:cs="Times New Roman"/>
        <w:b/>
        <w:sz w:val="20"/>
        <w:szCs w:val="24"/>
      </w:rPr>
      <w:t>, 2019</w:t>
    </w:r>
  </w:p>
  <w:p w:rsidR="004E2E3B" w:rsidRDefault="004E2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formatting="1" w:enforcement="1" w:cryptProviderType="rsaFull" w:cryptAlgorithmClass="hash" w:cryptAlgorithmType="typeAny" w:cryptAlgorithmSid="4" w:cryptSpinCount="100000" w:hash="sfMCGhbdBiYiDffFWmgfjWS7hns=" w:salt="8B6LAOhb4g0sCieR4t4A9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AD"/>
    <w:rsid w:val="000E4284"/>
    <w:rsid w:val="00230688"/>
    <w:rsid w:val="003C65AD"/>
    <w:rsid w:val="004E2E3B"/>
    <w:rsid w:val="0080186A"/>
    <w:rsid w:val="008E2245"/>
    <w:rsid w:val="00A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C9322AD-4662-4DCD-A62C-EFB0AF14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AD"/>
  </w:style>
  <w:style w:type="paragraph" w:styleId="Heading1">
    <w:name w:val="heading 1"/>
    <w:basedOn w:val="Normal"/>
    <w:next w:val="Normal"/>
    <w:link w:val="Heading1Char"/>
    <w:uiPriority w:val="9"/>
    <w:qFormat/>
    <w:rsid w:val="003C65A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5A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65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5AD"/>
    <w:rPr>
      <w:color w:val="800080"/>
      <w:u w:val="single"/>
    </w:rPr>
  </w:style>
  <w:style w:type="paragraph" w:customStyle="1" w:styleId="xl63">
    <w:name w:val="xl63"/>
    <w:basedOn w:val="Normal"/>
    <w:rsid w:val="003C6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"/>
    <w:rsid w:val="003C65AD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3C65A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3C65A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3C65A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3C65A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3C65A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3C65A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3C65A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3C65A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3C65A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3C65A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3C6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3C65AD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3C65AD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3C65AD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3C65A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3C6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3C65A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3C65AD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3C65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3C65A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3C65A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3C6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"/>
    <w:rsid w:val="003C65A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3C65AD"/>
    <w:pPr>
      <w:pBdr>
        <w:top w:val="double" w:sz="6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3C65A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3C65AD"/>
    <w:pPr>
      <w:pBdr>
        <w:top w:val="single" w:sz="4" w:space="0" w:color="auto"/>
        <w:left w:val="single" w:sz="4" w:space="2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3C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5AD"/>
  </w:style>
  <w:style w:type="paragraph" w:styleId="Footer">
    <w:name w:val="footer"/>
    <w:basedOn w:val="Normal"/>
    <w:link w:val="FooterChar"/>
    <w:uiPriority w:val="99"/>
    <w:unhideWhenUsed/>
    <w:rsid w:val="003C6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5AD"/>
  </w:style>
  <w:style w:type="paragraph" w:styleId="BalloonText">
    <w:name w:val="Balloon Text"/>
    <w:basedOn w:val="Normal"/>
    <w:link w:val="BalloonTextChar"/>
    <w:uiPriority w:val="99"/>
    <w:semiHidden/>
    <w:unhideWhenUsed/>
    <w:rsid w:val="004E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2019 (School Year 2018-2019) Equipment Allocation by School Division for High-Demand, Fast-Growth Industry Sectors</vt:lpstr>
    </vt:vector>
  </TitlesOfParts>
  <Company>Virginia IT Infrastructure Partnership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2019 (School Year 2018-2019) Equipment Allocation by School Division for High-Demand, Fast-Growth Industry Sectors</dc:title>
  <dc:creator>sha23579</dc:creator>
  <cp:lastModifiedBy>Jennings, Laura (DOE)</cp:lastModifiedBy>
  <cp:revision>2</cp:revision>
  <dcterms:created xsi:type="dcterms:W3CDTF">2019-07-16T15:16:00Z</dcterms:created>
  <dcterms:modified xsi:type="dcterms:W3CDTF">2019-07-16T15:16:00Z</dcterms:modified>
</cp:coreProperties>
</file>