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FF28CB">
        <w:rPr>
          <w:szCs w:val="24"/>
        </w:rPr>
        <w:t>044</w:t>
      </w:r>
      <w:r w:rsidRPr="002F2AF8">
        <w:rPr>
          <w:szCs w:val="24"/>
        </w:rPr>
        <w:t>-1</w:t>
      </w:r>
      <w:r w:rsidR="00425DE6">
        <w:rPr>
          <w:szCs w:val="24"/>
        </w:rPr>
        <w:t>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D72C3C">
        <w:rPr>
          <w:szCs w:val="24"/>
        </w:rPr>
        <w:t>February 1</w:t>
      </w:r>
      <w:r w:rsidR="00646F79">
        <w:rPr>
          <w:szCs w:val="24"/>
        </w:rPr>
        <w:t>5</w:t>
      </w:r>
      <w:r w:rsidR="00D72C3C">
        <w:rPr>
          <w:szCs w:val="24"/>
        </w:rPr>
        <w:t xml:space="preserve">, </w:t>
      </w:r>
      <w:r w:rsidR="00425DE6">
        <w:rPr>
          <w:szCs w:val="24"/>
        </w:rPr>
        <w:t>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73258E">
        <w:rPr>
          <w:color w:val="000000"/>
          <w:szCs w:val="24"/>
        </w:rPr>
        <w:t xml:space="preserve">Ed.D., 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5C145E">
      <w:pPr>
        <w:pStyle w:val="Heading2"/>
        <w:tabs>
          <w:tab w:val="left" w:pos="1800"/>
        </w:tabs>
        <w:spacing w:line="240" w:lineRule="auto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924AA3" w:rsidRPr="00924AA3">
        <w:rPr>
          <w:szCs w:val="24"/>
        </w:rPr>
        <w:t xml:space="preserve">Passing Scores Adopted by the Virginia Board of Education for the New End-of-Course Mathematics Tests Based on the 2016 </w:t>
      </w:r>
      <w:r w:rsidR="0078206C" w:rsidRPr="00393FE6">
        <w:rPr>
          <w:i/>
          <w:szCs w:val="24"/>
        </w:rPr>
        <w:t xml:space="preserve">Mathematics </w:t>
      </w:r>
      <w:r w:rsidR="00924AA3" w:rsidRPr="00393FE6">
        <w:rPr>
          <w:i/>
          <w:szCs w:val="24"/>
        </w:rPr>
        <w:t>Standards of Learning</w:t>
      </w:r>
    </w:p>
    <w:p w:rsidR="000A65B6" w:rsidRPr="00425F24" w:rsidRDefault="000A65B6" w:rsidP="00813E71">
      <w:pPr>
        <w:spacing w:after="0" w:line="240" w:lineRule="auto"/>
      </w:pPr>
      <w:r>
        <w:rPr>
          <w:szCs w:val="24"/>
        </w:rPr>
        <w:t xml:space="preserve">On January 24, 2019, the Virginia Board of Education (Board) adopted passing scores for the new end-of-course (EOC) mathematics tests that measure the 2016 </w:t>
      </w:r>
      <w:r w:rsidRPr="00393FE6">
        <w:rPr>
          <w:i/>
          <w:szCs w:val="24"/>
        </w:rPr>
        <w:t>Mathematics Standards of Learning</w:t>
      </w:r>
      <w:r w:rsidR="00DF4DCF">
        <w:rPr>
          <w:szCs w:val="24"/>
        </w:rPr>
        <w:t xml:space="preserve">. </w:t>
      </w:r>
      <w:r>
        <w:rPr>
          <w:szCs w:val="24"/>
        </w:rPr>
        <w:t xml:space="preserve">Based on the Board’s action, students will have to achieve a </w:t>
      </w:r>
      <w:r>
        <w:t xml:space="preserve">scaled score of at least 400 to earn a performance level of </w:t>
      </w:r>
      <w:r w:rsidRPr="00F843D3">
        <w:rPr>
          <w:i/>
        </w:rPr>
        <w:t>pass/proficient</w:t>
      </w:r>
      <w:r>
        <w:t xml:space="preserve"> </w:t>
      </w:r>
      <w:bookmarkStart w:id="0" w:name="_GoBack"/>
      <w:bookmarkEnd w:id="0"/>
      <w:r>
        <w:t xml:space="preserve">and a scaled score of at least 500 to achieve a performance level of </w:t>
      </w:r>
      <w:r w:rsidRPr="00F843D3">
        <w:rPr>
          <w:i/>
        </w:rPr>
        <w:t>pass/advanced</w:t>
      </w:r>
      <w:r>
        <w:t xml:space="preserve"> on the EOC Algebra I, Geometry, and Algebra II S</w:t>
      </w:r>
      <w:r w:rsidR="00393FE6">
        <w:t xml:space="preserve">tandards of Learning </w:t>
      </w:r>
      <w:r>
        <w:t>tests base</w:t>
      </w:r>
      <w:r w:rsidR="004A182B">
        <w:t xml:space="preserve">d on the 2016 </w:t>
      </w:r>
      <w:r w:rsidR="00921A28" w:rsidRPr="00393FE6">
        <w:rPr>
          <w:i/>
          <w:szCs w:val="24"/>
        </w:rPr>
        <w:t>Mathematics Standards of Learning</w:t>
      </w:r>
      <w:r w:rsidR="004A182B">
        <w:t xml:space="preserve">. </w:t>
      </w:r>
      <w:r>
        <w:t xml:space="preserve">These scaled scores </w:t>
      </w:r>
      <w:r w:rsidR="007266E4">
        <w:t>are</w:t>
      </w:r>
      <w:r>
        <w:t xml:space="preserve"> equivalent to the following number of items correct on the test forms reviewed by the educator committees </w:t>
      </w:r>
      <w:r w:rsidRPr="007266E4">
        <w:t xml:space="preserve">convened </w:t>
      </w:r>
      <w:r w:rsidR="007266E4" w:rsidRPr="007266E4">
        <w:t>to recommend passing score</w:t>
      </w:r>
      <w:r w:rsidR="00921A28">
        <w:t>s</w:t>
      </w:r>
      <w:r w:rsidR="007266E4" w:rsidRPr="007266E4">
        <w:t xml:space="preserve"> to the Board:</w:t>
      </w:r>
    </w:p>
    <w:p w:rsidR="000A65B6" w:rsidRPr="007E482B" w:rsidRDefault="000A65B6" w:rsidP="00813E71">
      <w:pPr>
        <w:pStyle w:val="ListParagraph"/>
        <w:widowControl w:val="0"/>
        <w:numPr>
          <w:ilvl w:val="0"/>
          <w:numId w:val="3"/>
        </w:numPr>
        <w:spacing w:before="120"/>
        <w:contextualSpacing/>
      </w:pPr>
      <w:r>
        <w:t>Algebra I</w:t>
      </w:r>
      <w:r w:rsidRPr="007E482B">
        <w:t xml:space="preserve">: </w:t>
      </w:r>
      <w:r>
        <w:t xml:space="preserve">20 of 45 items </w:t>
      </w:r>
      <w:r w:rsidRPr="007E482B">
        <w:t xml:space="preserve">for </w:t>
      </w:r>
      <w:r w:rsidRPr="000D3950">
        <w:rPr>
          <w:i/>
        </w:rPr>
        <w:t>pass/proficient</w:t>
      </w:r>
      <w:r>
        <w:t xml:space="preserve"> </w:t>
      </w:r>
      <w:r w:rsidRPr="007E482B">
        <w:t xml:space="preserve">and </w:t>
      </w:r>
      <w:r>
        <w:t xml:space="preserve">40 of 45 items for </w:t>
      </w:r>
      <w:r w:rsidRPr="000D3950">
        <w:rPr>
          <w:i/>
        </w:rPr>
        <w:t>pass/advanced</w:t>
      </w:r>
    </w:p>
    <w:p w:rsidR="000A65B6" w:rsidRDefault="000A65B6" w:rsidP="00813E71">
      <w:pPr>
        <w:pStyle w:val="ListParagraph"/>
        <w:widowControl w:val="0"/>
        <w:numPr>
          <w:ilvl w:val="0"/>
          <w:numId w:val="3"/>
        </w:numPr>
        <w:contextualSpacing/>
      </w:pPr>
      <w:r>
        <w:t xml:space="preserve">Geometry: 20 of 45 items for </w:t>
      </w:r>
      <w:r w:rsidRPr="000D3950">
        <w:rPr>
          <w:i/>
        </w:rPr>
        <w:t>pass/proficient</w:t>
      </w:r>
      <w:r>
        <w:t xml:space="preserve"> and 40</w:t>
      </w:r>
      <w:r w:rsidRPr="00425F24">
        <w:t xml:space="preserve"> </w:t>
      </w:r>
      <w:r>
        <w:t xml:space="preserve">of 45 items </w:t>
      </w:r>
      <w:r w:rsidRPr="00425F24">
        <w:t xml:space="preserve">for </w:t>
      </w:r>
      <w:r w:rsidRPr="000D3950">
        <w:rPr>
          <w:i/>
        </w:rPr>
        <w:t>pass/advanced</w:t>
      </w:r>
      <w:r>
        <w:t xml:space="preserve"> </w:t>
      </w:r>
    </w:p>
    <w:p w:rsidR="000A65B6" w:rsidRDefault="000A65B6" w:rsidP="00813E71">
      <w:pPr>
        <w:pStyle w:val="ListParagraph"/>
        <w:widowControl w:val="0"/>
        <w:numPr>
          <w:ilvl w:val="0"/>
          <w:numId w:val="3"/>
        </w:numPr>
        <w:contextualSpacing/>
      </w:pPr>
      <w:r>
        <w:t>Algebra II: 24</w:t>
      </w:r>
      <w:r w:rsidRPr="00425F24">
        <w:t xml:space="preserve"> </w:t>
      </w:r>
      <w:r>
        <w:t xml:space="preserve">of 45 items </w:t>
      </w:r>
      <w:r w:rsidRPr="00425F24">
        <w:t xml:space="preserve">for </w:t>
      </w:r>
      <w:r w:rsidRPr="000D3950">
        <w:rPr>
          <w:i/>
        </w:rPr>
        <w:t>pass/proficient</w:t>
      </w:r>
      <w:r>
        <w:t xml:space="preserve"> and 40</w:t>
      </w:r>
      <w:r w:rsidRPr="00425F24">
        <w:t xml:space="preserve"> </w:t>
      </w:r>
      <w:r>
        <w:t xml:space="preserve">of 45 items </w:t>
      </w:r>
      <w:r w:rsidRPr="00425F24">
        <w:t xml:space="preserve">for </w:t>
      </w:r>
      <w:r w:rsidRPr="000D3950">
        <w:rPr>
          <w:i/>
        </w:rPr>
        <w:t>pass/advanced</w:t>
      </w:r>
      <w:r w:rsidRPr="00425F24">
        <w:t xml:space="preserve"> </w:t>
      </w:r>
    </w:p>
    <w:p w:rsidR="000A65B6" w:rsidRDefault="000A65B6" w:rsidP="00813E71">
      <w:pPr>
        <w:spacing w:after="0" w:line="240" w:lineRule="auto"/>
        <w:rPr>
          <w:szCs w:val="24"/>
        </w:rPr>
      </w:pPr>
    </w:p>
    <w:p w:rsidR="007266E4" w:rsidRDefault="000A65B6" w:rsidP="007266E4">
      <w:pPr>
        <w:spacing w:after="0" w:line="240" w:lineRule="auto"/>
        <w:rPr>
          <w:szCs w:val="24"/>
        </w:rPr>
      </w:pPr>
      <w:r>
        <w:rPr>
          <w:szCs w:val="24"/>
        </w:rPr>
        <w:t xml:space="preserve">It is important to remember that the number of </w:t>
      </w:r>
      <w:r w:rsidR="004A182B">
        <w:rPr>
          <w:szCs w:val="24"/>
        </w:rPr>
        <w:t>items correct listed above appl</w:t>
      </w:r>
      <w:r w:rsidR="00684AD3">
        <w:rPr>
          <w:szCs w:val="24"/>
        </w:rPr>
        <w:t>ies</w:t>
      </w:r>
      <w:r>
        <w:rPr>
          <w:szCs w:val="24"/>
        </w:rPr>
        <w:t xml:space="preserve"> only to the </w:t>
      </w:r>
      <w:r w:rsidR="007266E4">
        <w:rPr>
          <w:szCs w:val="24"/>
        </w:rPr>
        <w:t>versions of the tests</w:t>
      </w:r>
      <w:r>
        <w:rPr>
          <w:szCs w:val="24"/>
        </w:rPr>
        <w:t xml:space="preserve"> that were reviewed by the </w:t>
      </w:r>
      <w:r w:rsidR="007266E4">
        <w:rPr>
          <w:szCs w:val="24"/>
        </w:rPr>
        <w:t>educator</w:t>
      </w:r>
      <w:r>
        <w:rPr>
          <w:szCs w:val="24"/>
        </w:rPr>
        <w:t xml:space="preserve"> committees</w:t>
      </w:r>
      <w:r w:rsidR="007266E4">
        <w:rPr>
          <w:szCs w:val="24"/>
        </w:rPr>
        <w:t xml:space="preserve"> convened for standard setting</w:t>
      </w:r>
      <w:r>
        <w:rPr>
          <w:szCs w:val="24"/>
        </w:rPr>
        <w:t xml:space="preserve">. Other forms of the </w:t>
      </w:r>
      <w:r w:rsidR="008B5C44">
        <w:rPr>
          <w:szCs w:val="24"/>
        </w:rPr>
        <w:t>EOC</w:t>
      </w:r>
      <w:r>
        <w:rPr>
          <w:szCs w:val="24"/>
        </w:rPr>
        <w:t xml:space="preserve"> mathematics tests will be statistically equated to the “standard setting” test form to ensure that the same level of achievement is required of all students taking a</w:t>
      </w:r>
      <w:r w:rsidR="00DF4DCF">
        <w:rPr>
          <w:szCs w:val="24"/>
        </w:rPr>
        <w:t xml:space="preserve"> test for a particular course. </w:t>
      </w:r>
      <w:r w:rsidR="007266E4">
        <w:rPr>
          <w:szCs w:val="24"/>
        </w:rPr>
        <w:t xml:space="preserve">As a result of the equating process, the number of items a student is required to answer correctly to be considered </w:t>
      </w:r>
      <w:r w:rsidR="007266E4" w:rsidRPr="00B61B75">
        <w:rPr>
          <w:i/>
          <w:szCs w:val="24"/>
        </w:rPr>
        <w:t>pass/proficient</w:t>
      </w:r>
      <w:r w:rsidR="007266E4">
        <w:rPr>
          <w:szCs w:val="24"/>
        </w:rPr>
        <w:t xml:space="preserve"> or </w:t>
      </w:r>
      <w:r w:rsidR="007266E4" w:rsidRPr="00B61B75">
        <w:rPr>
          <w:i/>
          <w:szCs w:val="24"/>
        </w:rPr>
        <w:t>pass/advanced</w:t>
      </w:r>
      <w:r w:rsidR="00DF4DCF">
        <w:rPr>
          <w:szCs w:val="24"/>
        </w:rPr>
        <w:t xml:space="preserve"> </w:t>
      </w:r>
      <w:r w:rsidR="007266E4">
        <w:rPr>
          <w:szCs w:val="24"/>
        </w:rPr>
        <w:t>on a particular version of the test may fluctuate slightly.</w:t>
      </w:r>
      <w:r w:rsidR="00921A28">
        <w:rPr>
          <w:szCs w:val="24"/>
        </w:rPr>
        <w:t xml:space="preserve"> </w:t>
      </w:r>
      <w:r w:rsidR="007266E4" w:rsidRPr="007266E4">
        <w:rPr>
          <w:szCs w:val="24"/>
        </w:rPr>
        <w:t xml:space="preserve">However, the requirement to earn a scaled score of at least 400 for a performance level of </w:t>
      </w:r>
      <w:r w:rsidR="007266E4" w:rsidRPr="007266E4">
        <w:rPr>
          <w:i/>
          <w:szCs w:val="24"/>
        </w:rPr>
        <w:t>pass/proficient</w:t>
      </w:r>
      <w:r w:rsidR="007266E4" w:rsidRPr="007266E4">
        <w:rPr>
          <w:szCs w:val="24"/>
        </w:rPr>
        <w:t xml:space="preserve"> and a scaled score of at least 500 for a performance level of </w:t>
      </w:r>
      <w:r w:rsidR="007266E4" w:rsidRPr="007266E4">
        <w:rPr>
          <w:i/>
          <w:szCs w:val="24"/>
        </w:rPr>
        <w:t>pass/advanced</w:t>
      </w:r>
      <w:r w:rsidR="007266E4" w:rsidRPr="007266E4">
        <w:rPr>
          <w:szCs w:val="24"/>
        </w:rPr>
        <w:t xml:space="preserve"> is applicable to all versions of the </w:t>
      </w:r>
      <w:r w:rsidR="007266E4">
        <w:rPr>
          <w:szCs w:val="24"/>
        </w:rPr>
        <w:t>EOC</w:t>
      </w:r>
      <w:r w:rsidR="007266E4" w:rsidRPr="007266E4">
        <w:rPr>
          <w:szCs w:val="24"/>
        </w:rPr>
        <w:t xml:space="preserve"> mathematics tests.</w:t>
      </w:r>
    </w:p>
    <w:p w:rsidR="000A65B6" w:rsidRDefault="000A65B6" w:rsidP="00813E71">
      <w:pPr>
        <w:spacing w:after="0" w:line="240" w:lineRule="auto"/>
        <w:rPr>
          <w:szCs w:val="24"/>
        </w:rPr>
      </w:pPr>
    </w:p>
    <w:p w:rsidR="000A65B6" w:rsidRDefault="00684AD3" w:rsidP="00813E71">
      <w:pPr>
        <w:spacing w:after="0" w:line="240" w:lineRule="auto"/>
        <w:rPr>
          <w:szCs w:val="24"/>
        </w:rPr>
      </w:pPr>
      <w:r>
        <w:rPr>
          <w:szCs w:val="24"/>
        </w:rPr>
        <w:t>Also,</w:t>
      </w:r>
      <w:r w:rsidR="000A65B6" w:rsidRPr="00DB146A">
        <w:rPr>
          <w:szCs w:val="24"/>
        </w:rPr>
        <w:t xml:space="preserve"> please note that </w:t>
      </w:r>
      <w:r w:rsidR="004A182B">
        <w:rPr>
          <w:szCs w:val="24"/>
        </w:rPr>
        <w:t>the number of it</w:t>
      </w:r>
      <w:r w:rsidR="009E3B2C">
        <w:rPr>
          <w:szCs w:val="24"/>
        </w:rPr>
        <w:t>ems correct listed above applies</w:t>
      </w:r>
      <w:r w:rsidR="004A182B" w:rsidRPr="00DB146A">
        <w:rPr>
          <w:szCs w:val="24"/>
        </w:rPr>
        <w:t xml:space="preserve"> </w:t>
      </w:r>
      <w:r w:rsidR="000A65B6" w:rsidRPr="00DB146A">
        <w:rPr>
          <w:szCs w:val="24"/>
        </w:rPr>
        <w:t>only to the</w:t>
      </w:r>
      <w:r>
        <w:rPr>
          <w:szCs w:val="24"/>
        </w:rPr>
        <w:t xml:space="preserve"> </w:t>
      </w:r>
      <w:r w:rsidR="000A65B6" w:rsidRPr="00DB146A">
        <w:rPr>
          <w:szCs w:val="24"/>
        </w:rPr>
        <w:t>new EOC mathematics tests that measure the full implementation of the 20</w:t>
      </w:r>
      <w:r>
        <w:rPr>
          <w:szCs w:val="24"/>
        </w:rPr>
        <w:t xml:space="preserve">16 </w:t>
      </w:r>
      <w:r w:rsidR="00921A28" w:rsidRPr="00393FE6">
        <w:rPr>
          <w:i/>
          <w:szCs w:val="24"/>
        </w:rPr>
        <w:t>Mathematics Standards of Learning</w:t>
      </w:r>
      <w:r>
        <w:rPr>
          <w:szCs w:val="24"/>
        </w:rPr>
        <w:t xml:space="preserve">. </w:t>
      </w:r>
      <w:r w:rsidR="004A182B">
        <w:rPr>
          <w:szCs w:val="24"/>
        </w:rPr>
        <w:t xml:space="preserve">The EOC mathematics tests that measure the 2009 </w:t>
      </w:r>
      <w:r w:rsidR="00921A28" w:rsidRPr="00393FE6">
        <w:rPr>
          <w:i/>
          <w:szCs w:val="24"/>
        </w:rPr>
        <w:t>Mathematics Standards of Learning</w:t>
      </w:r>
      <w:r w:rsidR="00921A28">
        <w:rPr>
          <w:szCs w:val="24"/>
        </w:rPr>
        <w:t xml:space="preserve"> </w:t>
      </w:r>
      <w:r w:rsidR="004A182B">
        <w:rPr>
          <w:szCs w:val="24"/>
        </w:rPr>
        <w:t>will continue to be administered to st</w:t>
      </w:r>
      <w:r w:rsidR="000A65B6" w:rsidRPr="00DB146A">
        <w:rPr>
          <w:szCs w:val="24"/>
        </w:rPr>
        <w:t xml:space="preserve">udents who </w:t>
      </w:r>
      <w:r w:rsidR="00921A28">
        <w:rPr>
          <w:szCs w:val="24"/>
        </w:rPr>
        <w:t>earned a standard credit in</w:t>
      </w:r>
      <w:r w:rsidR="000A65B6" w:rsidRPr="00DB146A">
        <w:rPr>
          <w:szCs w:val="24"/>
        </w:rPr>
        <w:t xml:space="preserve"> a </w:t>
      </w:r>
      <w:r w:rsidR="000A65B6" w:rsidRPr="00DB146A">
        <w:rPr>
          <w:szCs w:val="24"/>
        </w:rPr>
        <w:lastRenderedPageBreak/>
        <w:t xml:space="preserve">mathematics course before spring 2019 and who are now retaking the associated EOC mathematics test </w:t>
      </w:r>
      <w:r w:rsidR="004A182B">
        <w:rPr>
          <w:szCs w:val="24"/>
        </w:rPr>
        <w:t>to earn a</w:t>
      </w:r>
      <w:r w:rsidR="000A65B6" w:rsidRPr="00DB146A">
        <w:rPr>
          <w:szCs w:val="24"/>
        </w:rPr>
        <w:t xml:space="preserve"> verified credit</w:t>
      </w:r>
      <w:r w:rsidR="004A182B">
        <w:rPr>
          <w:szCs w:val="24"/>
        </w:rPr>
        <w:t>.</w:t>
      </w:r>
    </w:p>
    <w:p w:rsidR="000A65B6" w:rsidRDefault="000A65B6" w:rsidP="00813E71">
      <w:pPr>
        <w:spacing w:after="0" w:line="240" w:lineRule="auto"/>
        <w:rPr>
          <w:szCs w:val="24"/>
        </w:rPr>
      </w:pPr>
    </w:p>
    <w:p w:rsidR="00924AA3" w:rsidRDefault="000A65B6" w:rsidP="00813E71">
      <w:pPr>
        <w:spacing w:after="0" w:line="240" w:lineRule="auto"/>
        <w:rPr>
          <w:rFonts w:cs="Times New Roman"/>
          <w:szCs w:val="24"/>
        </w:rPr>
      </w:pPr>
      <w:r>
        <w:rPr>
          <w:szCs w:val="24"/>
        </w:rPr>
        <w:t xml:space="preserve">If you have questions, please contact the student assessment staff at </w:t>
      </w:r>
      <w:hyperlink r:id="rId10" w:history="1">
        <w:r>
          <w:rPr>
            <w:rStyle w:val="Hyperlink"/>
            <w:szCs w:val="24"/>
          </w:rPr>
          <w:t>Student_Assessment@doe.virginia.gov</w:t>
        </w:r>
      </w:hyperlink>
      <w:r>
        <w:rPr>
          <w:szCs w:val="24"/>
        </w:rPr>
        <w:t xml:space="preserve"> or (804) 225-2102.</w:t>
      </w:r>
    </w:p>
    <w:p w:rsidR="00924AA3" w:rsidRDefault="00924AA3" w:rsidP="00E04D3E">
      <w:pPr>
        <w:spacing w:after="0" w:line="240" w:lineRule="auto"/>
        <w:rPr>
          <w:rFonts w:cs="Times New Roman"/>
          <w:szCs w:val="24"/>
        </w:rPr>
      </w:pPr>
    </w:p>
    <w:p w:rsidR="00646F79" w:rsidRPr="00D85FA6" w:rsidRDefault="00646F79" w:rsidP="00E04D3E">
      <w:pPr>
        <w:spacing w:after="0" w:line="240" w:lineRule="auto"/>
        <w:rPr>
          <w:rFonts w:cs="Times New Roman"/>
          <w:szCs w:val="24"/>
        </w:rPr>
      </w:pPr>
    </w:p>
    <w:p w:rsidR="008C4A46" w:rsidRPr="00D85FA6" w:rsidRDefault="005E064F" w:rsidP="00E04D3E">
      <w:pPr>
        <w:spacing w:after="0" w:line="240" w:lineRule="auto"/>
        <w:rPr>
          <w:rFonts w:cs="Times New Roman"/>
          <w:color w:val="000000"/>
          <w:szCs w:val="24"/>
        </w:rPr>
      </w:pPr>
      <w:r w:rsidRPr="00D85FA6">
        <w:rPr>
          <w:rStyle w:val="PlaceholderText"/>
          <w:rFonts w:cs="Times New Roman"/>
          <w:color w:val="auto"/>
          <w:szCs w:val="24"/>
        </w:rPr>
        <w:t>JFL/</w:t>
      </w:r>
      <w:r w:rsidR="00646F79">
        <w:rPr>
          <w:rStyle w:val="PlaceholderText"/>
          <w:rFonts w:cs="Times New Roman"/>
          <w:color w:val="auto"/>
          <w:szCs w:val="24"/>
        </w:rPr>
        <w:t>SLR</w:t>
      </w:r>
      <w:r w:rsidR="00425DE6" w:rsidRPr="00D85FA6">
        <w:rPr>
          <w:rFonts w:cs="Times New Roman"/>
          <w:color w:val="000000"/>
          <w:szCs w:val="24"/>
        </w:rPr>
        <w:t>/</w:t>
      </w:r>
      <w:r w:rsidR="00646F79">
        <w:rPr>
          <w:rFonts w:cs="Times New Roman"/>
          <w:color w:val="000000"/>
          <w:szCs w:val="24"/>
        </w:rPr>
        <w:t>sw</w:t>
      </w:r>
    </w:p>
    <w:sectPr w:rsidR="008C4A46" w:rsidRPr="00D85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278D"/>
    <w:multiLevelType w:val="hybridMultilevel"/>
    <w:tmpl w:val="162E552C"/>
    <w:lvl w:ilvl="0" w:tplc="F9C25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5266E"/>
    <w:multiLevelType w:val="hybridMultilevel"/>
    <w:tmpl w:val="211E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41BA"/>
    <w:rsid w:val="00034911"/>
    <w:rsid w:val="00062952"/>
    <w:rsid w:val="000A65B6"/>
    <w:rsid w:val="000E2D83"/>
    <w:rsid w:val="000F14F3"/>
    <w:rsid w:val="00167950"/>
    <w:rsid w:val="00223595"/>
    <w:rsid w:val="00227B1E"/>
    <w:rsid w:val="0027145D"/>
    <w:rsid w:val="002A6350"/>
    <w:rsid w:val="002E08B7"/>
    <w:rsid w:val="002F2AF8"/>
    <w:rsid w:val="002F2DAF"/>
    <w:rsid w:val="0031177E"/>
    <w:rsid w:val="003238EA"/>
    <w:rsid w:val="00393FE6"/>
    <w:rsid w:val="00406FF4"/>
    <w:rsid w:val="00414707"/>
    <w:rsid w:val="00425DE6"/>
    <w:rsid w:val="004A182B"/>
    <w:rsid w:val="004F6547"/>
    <w:rsid w:val="00537D0D"/>
    <w:rsid w:val="005530E7"/>
    <w:rsid w:val="00571616"/>
    <w:rsid w:val="005840A5"/>
    <w:rsid w:val="005C145E"/>
    <w:rsid w:val="005E064F"/>
    <w:rsid w:val="005E06EF"/>
    <w:rsid w:val="00614E9F"/>
    <w:rsid w:val="00625A9B"/>
    <w:rsid w:val="00646F1F"/>
    <w:rsid w:val="00646F79"/>
    <w:rsid w:val="00653DCC"/>
    <w:rsid w:val="00684AD3"/>
    <w:rsid w:val="007266E4"/>
    <w:rsid w:val="00726AE8"/>
    <w:rsid w:val="0073236D"/>
    <w:rsid w:val="0073258E"/>
    <w:rsid w:val="00756255"/>
    <w:rsid w:val="0078206C"/>
    <w:rsid w:val="00793593"/>
    <w:rsid w:val="007A73B4"/>
    <w:rsid w:val="007C0B3F"/>
    <w:rsid w:val="007C3E67"/>
    <w:rsid w:val="00813E71"/>
    <w:rsid w:val="00851C0B"/>
    <w:rsid w:val="00857156"/>
    <w:rsid w:val="008631A7"/>
    <w:rsid w:val="008B5C44"/>
    <w:rsid w:val="008C4A46"/>
    <w:rsid w:val="00921A28"/>
    <w:rsid w:val="00924AA3"/>
    <w:rsid w:val="00977AFA"/>
    <w:rsid w:val="009B51FA"/>
    <w:rsid w:val="009C7253"/>
    <w:rsid w:val="009E38A6"/>
    <w:rsid w:val="009E3B2C"/>
    <w:rsid w:val="00A26586"/>
    <w:rsid w:val="00A30BC9"/>
    <w:rsid w:val="00A3144F"/>
    <w:rsid w:val="00A613DE"/>
    <w:rsid w:val="00A65EE6"/>
    <w:rsid w:val="00A67B2F"/>
    <w:rsid w:val="00A81436"/>
    <w:rsid w:val="00AB2754"/>
    <w:rsid w:val="00AE02CC"/>
    <w:rsid w:val="00AE65FD"/>
    <w:rsid w:val="00B01E92"/>
    <w:rsid w:val="00B25322"/>
    <w:rsid w:val="00B77B6F"/>
    <w:rsid w:val="00B91948"/>
    <w:rsid w:val="00BC1A9C"/>
    <w:rsid w:val="00BE00E6"/>
    <w:rsid w:val="00C23584"/>
    <w:rsid w:val="00C25FA1"/>
    <w:rsid w:val="00C56D5D"/>
    <w:rsid w:val="00C817C1"/>
    <w:rsid w:val="00CA70A4"/>
    <w:rsid w:val="00CF0233"/>
    <w:rsid w:val="00D053DF"/>
    <w:rsid w:val="00D534B4"/>
    <w:rsid w:val="00D55B56"/>
    <w:rsid w:val="00D72C3C"/>
    <w:rsid w:val="00D85FA6"/>
    <w:rsid w:val="00D95780"/>
    <w:rsid w:val="00DA0871"/>
    <w:rsid w:val="00DA14B1"/>
    <w:rsid w:val="00DD368F"/>
    <w:rsid w:val="00DE36A1"/>
    <w:rsid w:val="00DF4DCF"/>
    <w:rsid w:val="00E04D3E"/>
    <w:rsid w:val="00E12E2F"/>
    <w:rsid w:val="00E4085F"/>
    <w:rsid w:val="00E6693A"/>
    <w:rsid w:val="00E75FCE"/>
    <w:rsid w:val="00E760E6"/>
    <w:rsid w:val="00ED79E7"/>
    <w:rsid w:val="00F015A6"/>
    <w:rsid w:val="00F41943"/>
    <w:rsid w:val="00F81813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5467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B77B6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E02C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udent_Assessment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E973-17AC-480F-87D8-C04765C1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2019-02-13T19:18:00Z</dcterms:created>
  <dcterms:modified xsi:type="dcterms:W3CDTF">2019-02-13T19:18:00Z</dcterms:modified>
</cp:coreProperties>
</file>