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54" w:rsidRPr="00D67E8B" w:rsidRDefault="00E13754" w:rsidP="00D67E8B">
      <w:pPr>
        <w:pStyle w:val="Heading1"/>
      </w:pPr>
      <w:r w:rsidRPr="00D67E8B">
        <w:t>Virginia Board of Education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Guidelines </w:t>
      </w:r>
      <w:r w:rsidR="0029450B"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or Policies on Concussions in Students</w:t>
      </w:r>
    </w:p>
    <w:p w:rsidR="0029450B" w:rsidRDefault="0029450B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13754" w:rsidRDefault="00E13754" w:rsidP="00D67E8B">
      <w:pPr>
        <w:pStyle w:val="Heading2"/>
      </w:pPr>
      <w:r>
        <w:t>Senate Bill 652, the 2010 General Assembly</w:t>
      </w:r>
    </w:p>
    <w:p w:rsidR="00E13754" w:rsidRDefault="00E13754" w:rsidP="00D67E8B">
      <w:pPr>
        <w:pStyle w:val="Heading2"/>
      </w:pPr>
      <w:r>
        <w:t>Code of Virginia § 22.1-271.5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House Bill 410 &amp; Senate Bill 172, the 2014 General Assembly</w:t>
      </w: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Virginia § 22.1-271.5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House Bill 1096, the 2014 General Assembly</w:t>
      </w: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Virginia § 22.1-271.6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5926AE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13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nd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House Bill 954, the 2016 General Assembly</w:t>
      </w:r>
    </w:p>
    <w:p w:rsidR="00806538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Virginia §§ 22.1-271.5 and 22.1-271.6</w:t>
      </w:r>
    </w:p>
    <w:p w:rsidR="00AE4F9C" w:rsidRDefault="00806538" w:rsidP="008065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br w:type="page"/>
      </w:r>
    </w:p>
    <w:p w:rsidR="004F05BC" w:rsidRDefault="004F05B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F05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Virginia Board of Education</w:t>
      </w:r>
    </w:p>
    <w:p w:rsidR="00E13754" w:rsidRDefault="00E13754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Guidelines for Policies on Concussions in Students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53088E">
      <w:pPr>
        <w:pStyle w:val="Heading2"/>
      </w:pPr>
      <w:r>
        <w:t>Introduction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Pursuant to Senate Bill 652, (2010), House Bills 410 and 1096, and Senate Bill 172 (2014), and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House Bill 954 (2016),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Code of Virginia </w:t>
      </w:r>
      <w:r>
        <w:rPr>
          <w:rFonts w:ascii="Times New Roman" w:hAnsi="Times New Roman" w:cs="Times New Roman"/>
          <w:color w:val="000000"/>
          <w:sz w:val="24"/>
          <w:szCs w:val="24"/>
        </w:rPr>
        <w:t>was amended to include § 22.1-271.5 and § 22.1-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271.6 directing the Board of Education to develop and distribute to school divisions by July 1,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2016, guidelines for policies dealing with concussions in stud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ents, and requiring each school </w:t>
      </w:r>
      <w:r>
        <w:rPr>
          <w:rFonts w:ascii="Times New Roman" w:hAnsi="Times New Roman" w:cs="Times New Roman"/>
          <w:color w:val="000000"/>
          <w:sz w:val="24"/>
          <w:szCs w:val="24"/>
        </w:rPr>
        <w:t>division to develop policies and procedures regarding the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 identification and handling of </w:t>
      </w:r>
      <w:r>
        <w:rPr>
          <w:rFonts w:ascii="Times New Roman" w:hAnsi="Times New Roman" w:cs="Times New Roman"/>
          <w:color w:val="000000"/>
          <w:sz w:val="24"/>
          <w:szCs w:val="24"/>
        </w:rPr>
        <w:t>suspected concussions in students. The full text of the 2010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, 2014, and 2016 legislation is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 at the end of this document.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goals of the Student-Athlete Protection Act (SB 652, SB 172, HB 410, HB 1096, and HB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953) are to ensure that students who sustain concussions are prope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rly diagnosed, given adequate </w:t>
      </w:r>
      <w:r>
        <w:rPr>
          <w:rFonts w:ascii="Times New Roman" w:hAnsi="Times New Roman" w:cs="Times New Roman"/>
          <w:color w:val="000000"/>
          <w:sz w:val="24"/>
          <w:szCs w:val="24"/>
        </w:rPr>
        <w:t>time to heal, and are comprehensively supported until they are symptom free. According to the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Consensus Statement on Concussion in Sport (4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 Conference on Concussion in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Sport, Zurich,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2012), “The cornerstone of concus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sion management is physical and </w:t>
      </w:r>
      <w:r>
        <w:rPr>
          <w:rFonts w:ascii="Times New Roman" w:hAnsi="Times New Roman" w:cs="Times New Roman"/>
          <w:color w:val="000000"/>
          <w:sz w:val="24"/>
          <w:szCs w:val="24"/>
        </w:rPr>
        <w:t>cognitive rest until symptoms resolve and then a graded progr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am of exertion prior to medical </w:t>
      </w:r>
      <w:r>
        <w:rPr>
          <w:rFonts w:ascii="Times New Roman" w:hAnsi="Times New Roman" w:cs="Times New Roman"/>
          <w:color w:val="000000"/>
          <w:sz w:val="24"/>
          <w:szCs w:val="24"/>
        </w:rPr>
        <w:t>clearance and return to play.”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Brain Injury Association of Virginia notes that it is important for all educatio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n professionals </w:t>
      </w:r>
      <w:r>
        <w:rPr>
          <w:rFonts w:ascii="Times New Roman" w:hAnsi="Times New Roman" w:cs="Times New Roman"/>
          <w:color w:val="000000"/>
          <w:sz w:val="24"/>
          <w:szCs w:val="24"/>
        </w:rPr>
        <w:t>to be aware of the issues surrounding brain injuries and how they can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 affect the student’s abilities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educational setting. When a child is known or suspected 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to have sustained a concussion, </w:t>
      </w:r>
      <w:r>
        <w:rPr>
          <w:rFonts w:ascii="Times New Roman" w:hAnsi="Times New Roman" w:cs="Times New Roman"/>
          <w:color w:val="000000"/>
          <w:sz w:val="24"/>
          <w:szCs w:val="24"/>
        </w:rPr>
        <w:t>either from a sports injury, motor-vehicle crash, fall, or other c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ause, the resulting impairments </w:t>
      </w:r>
      <w:r>
        <w:rPr>
          <w:rFonts w:ascii="Times New Roman" w:hAnsi="Times New Roman" w:cs="Times New Roman"/>
          <w:color w:val="000000"/>
          <w:sz w:val="24"/>
          <w:szCs w:val="24"/>
        </w:rPr>
        <w:t>can be multidimensional and may include cognitive, behavioral, and/or physical deficits.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Impairments can be mild or severe, temporary or prolonged. Because no two concussions are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alike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it is difficult to determine the period of recovery.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Concussions are a medical and educational issue and are 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considered to be among the most </w:t>
      </w:r>
      <w:r>
        <w:rPr>
          <w:rFonts w:ascii="Times New Roman" w:hAnsi="Times New Roman" w:cs="Times New Roman"/>
          <w:color w:val="000000"/>
          <w:sz w:val="24"/>
          <w:szCs w:val="24"/>
        </w:rPr>
        <w:t>complex injuries in medicine to assess, diagnose, and manag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e. The concussed brain requires </w:t>
      </w:r>
      <w:r>
        <w:rPr>
          <w:rFonts w:ascii="Times New Roman" w:hAnsi="Times New Roman" w:cs="Times New Roman"/>
          <w:color w:val="000000"/>
          <w:sz w:val="24"/>
          <w:szCs w:val="24"/>
        </w:rPr>
        <w:t>mental and physical rest to recover. Developing brains are highly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 variable and concurrent issues </w:t>
      </w:r>
      <w:r>
        <w:rPr>
          <w:rFonts w:ascii="Times New Roman" w:hAnsi="Times New Roman" w:cs="Times New Roman"/>
          <w:color w:val="000000"/>
          <w:sz w:val="24"/>
          <w:szCs w:val="24"/>
        </w:rPr>
        <w:t>may affect cognitive recovery. Every concussion is different, an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d each student will have unique </w:t>
      </w:r>
      <w:r>
        <w:rPr>
          <w:rFonts w:ascii="Times New Roman" w:hAnsi="Times New Roman" w:cs="Times New Roman"/>
          <w:color w:val="000000"/>
          <w:sz w:val="24"/>
          <w:szCs w:val="24"/>
        </w:rPr>
        <w:t>symptoms and recovery times. Facilitating/managing a stude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nt’s recovery from a concussive </w:t>
      </w:r>
      <w:r>
        <w:rPr>
          <w:rFonts w:ascii="Times New Roman" w:hAnsi="Times New Roman" w:cs="Times New Roman"/>
          <w:color w:val="000000"/>
          <w:sz w:val="24"/>
          <w:szCs w:val="24"/>
        </w:rPr>
        <w:t>injury includes awareness of current symptoms, the pre-injury s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tatus of physical and cognitive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function, and the student’s sensitivity to physical and cognitive exertion.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Concussion symptoms may have a significant impact on learn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ing and academic achievement. A </w:t>
      </w:r>
      <w:r>
        <w:rPr>
          <w:rFonts w:ascii="Times New Roman" w:hAnsi="Times New Roman" w:cs="Times New Roman"/>
          <w:color w:val="000000"/>
          <w:sz w:val="24"/>
          <w:szCs w:val="24"/>
        </w:rPr>
        <w:t>concussion may interfere with a student’s ability to focus, con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centrate, memorize, and process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information. This cognitive impairment may cause frustratio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n, nervousness, anxiety, and/or </w:t>
      </w:r>
      <w:r>
        <w:rPr>
          <w:rFonts w:ascii="Times New Roman" w:hAnsi="Times New Roman" w:cs="Times New Roman"/>
          <w:color w:val="000000"/>
          <w:sz w:val="24"/>
          <w:szCs w:val="24"/>
        </w:rPr>
        <w:t>irritability, and further affect mood or previously existing irritability or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 anxiety. The “return to </w:t>
      </w:r>
      <w:r>
        <w:rPr>
          <w:rFonts w:ascii="Times New Roman" w:hAnsi="Times New Roman" w:cs="Times New Roman"/>
          <w:color w:val="000000"/>
          <w:sz w:val="24"/>
          <w:szCs w:val="24"/>
        </w:rPr>
        <w:t>learn” academic concussion management plan is divided i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nto graduated phases to promote </w:t>
      </w:r>
      <w:r>
        <w:rPr>
          <w:rFonts w:ascii="Times New Roman" w:hAnsi="Times New Roman" w:cs="Times New Roman"/>
          <w:color w:val="000000"/>
          <w:sz w:val="24"/>
          <w:szCs w:val="24"/>
        </w:rPr>
        <w:t>recovery, considering all factors in this complex injury. Some s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tudents may need a short period </w:t>
      </w:r>
      <w:r>
        <w:rPr>
          <w:rFonts w:ascii="Times New Roman" w:hAnsi="Times New Roman" w:cs="Times New Roman"/>
          <w:color w:val="000000"/>
          <w:sz w:val="24"/>
          <w:szCs w:val="24"/>
        </w:rPr>
        <w:t>of rest with a gradual return to school, while others will be able</w:t>
      </w:r>
      <w:r w:rsidR="00D76089">
        <w:rPr>
          <w:rFonts w:ascii="Times New Roman" w:hAnsi="Times New Roman" w:cs="Times New Roman"/>
          <w:color w:val="000000"/>
          <w:sz w:val="24"/>
          <w:szCs w:val="24"/>
        </w:rPr>
        <w:t xml:space="preserve"> to continue academic work with </w:t>
      </w:r>
      <w:r>
        <w:rPr>
          <w:rFonts w:ascii="Times New Roman" w:hAnsi="Times New Roman" w:cs="Times New Roman"/>
          <w:color w:val="000000"/>
          <w:sz w:val="24"/>
          <w:szCs w:val="24"/>
        </w:rPr>
        <w:t>minimal instructional support.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“return-to-play” protocols following a concussion are also 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a stepwise process in which the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 will progress to the next level when physical exertion does not exacer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bate symptoms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cause the re-emergence of previously resolved symptoms. 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If any post-concussion symptoms </w:t>
      </w:r>
      <w:r>
        <w:rPr>
          <w:rFonts w:ascii="Times New Roman" w:hAnsi="Times New Roman" w:cs="Times New Roman"/>
          <w:color w:val="000000"/>
          <w:sz w:val="24"/>
          <w:szCs w:val="24"/>
        </w:rPr>
        <w:t>reoccur while in the stepwise process, the student-athlete would rev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ert back to the previous level, </w:t>
      </w:r>
      <w:r>
        <w:rPr>
          <w:rFonts w:ascii="Times New Roman" w:hAnsi="Times New Roman" w:cs="Times New Roman"/>
          <w:color w:val="000000"/>
          <w:sz w:val="24"/>
          <w:szCs w:val="24"/>
        </w:rPr>
        <w:t>rest, and try to progress again after a period of rest is complete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d. Most students who experience </w:t>
      </w:r>
      <w:r>
        <w:rPr>
          <w:rFonts w:ascii="Times New Roman" w:hAnsi="Times New Roman" w:cs="Times New Roman"/>
          <w:color w:val="000000"/>
          <w:sz w:val="24"/>
          <w:szCs w:val="24"/>
        </w:rPr>
        <w:t>a concussion can recover completely as long as they do not “retur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n-to-learn” or “return-to-play”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prematurely.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Premature return to learn/play may delay and/or impede recovery. </w:t>
      </w:r>
      <w:r w:rsidR="006A1249">
        <w:rPr>
          <w:rFonts w:ascii="Times New Roman" w:hAnsi="Times New Roman" w:cs="Times New Roman"/>
          <w:color w:val="000000"/>
          <w:sz w:val="24"/>
          <w:szCs w:val="24"/>
        </w:rPr>
        <w:t xml:space="preserve">Return-to-play </w:t>
      </w:r>
      <w:r>
        <w:rPr>
          <w:rFonts w:ascii="Times New Roman" w:hAnsi="Times New Roman" w:cs="Times New Roman"/>
          <w:color w:val="000000"/>
          <w:sz w:val="24"/>
          <w:szCs w:val="24"/>
        </w:rPr>
        <w:t>should not occur before the student-athlete has managed to r</w:t>
      </w:r>
      <w:r w:rsidR="00806E0B">
        <w:rPr>
          <w:rFonts w:ascii="Times New Roman" w:hAnsi="Times New Roman" w:cs="Times New Roman"/>
          <w:color w:val="000000"/>
          <w:sz w:val="24"/>
          <w:szCs w:val="24"/>
        </w:rPr>
        <w:t xml:space="preserve">eturn to a full day of academic </w:t>
      </w:r>
      <w:r>
        <w:rPr>
          <w:rFonts w:ascii="Times New Roman" w:hAnsi="Times New Roman" w:cs="Times New Roman"/>
          <w:color w:val="000000"/>
          <w:sz w:val="24"/>
          <w:szCs w:val="24"/>
        </w:rPr>
        <w:t>activities.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effects of repeated concussions can be cumulative, and after 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a concussion, there is a period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which the brain is particularly vulnerable to further injury.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If a stu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>dent sustains a second</w:t>
      </w:r>
      <w:r w:rsidR="00F82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concussion during this period,</w:t>
      </w:r>
      <w:r w:rsidR="005E1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risk of prolonged symptoms i</w:t>
      </w:r>
      <w:r w:rsidR="00502213">
        <w:rPr>
          <w:rFonts w:ascii="Times New Roman" w:hAnsi="Times New Roman" w:cs="Times New Roman"/>
          <w:color w:val="000000"/>
          <w:sz w:val="24"/>
          <w:szCs w:val="24"/>
        </w:rPr>
        <w:t xml:space="preserve">ncreases significantly, and the </w:t>
      </w:r>
      <w:r>
        <w:rPr>
          <w:rFonts w:ascii="Times New Roman" w:hAnsi="Times New Roman" w:cs="Times New Roman"/>
          <w:color w:val="000000"/>
          <w:sz w:val="24"/>
          <w:szCs w:val="24"/>
        </w:rPr>
        <w:t>consequences of a seemingly mild second concussion can actually</w:t>
      </w:r>
      <w:r w:rsidR="00F82A7B">
        <w:rPr>
          <w:rFonts w:ascii="Times New Roman" w:hAnsi="Times New Roman" w:cs="Times New Roman"/>
          <w:color w:val="000000"/>
          <w:sz w:val="24"/>
          <w:szCs w:val="24"/>
        </w:rPr>
        <w:t xml:space="preserve"> be very severe and potentially </w:t>
      </w:r>
      <w:r>
        <w:rPr>
          <w:rFonts w:ascii="Times New Roman" w:hAnsi="Times New Roman" w:cs="Times New Roman"/>
          <w:color w:val="000000"/>
          <w:sz w:val="24"/>
          <w:szCs w:val="24"/>
        </w:rPr>
        <w:t>catastrophic (i.e., “second impact syndrome”).</w:t>
      </w:r>
      <w:proofErr w:type="gramEnd"/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53088E">
      <w:pPr>
        <w:pStyle w:val="Heading2"/>
      </w:pPr>
      <w:r>
        <w:t>Definitions</w:t>
      </w:r>
    </w:p>
    <w:p w:rsidR="00AE4F9C" w:rsidRDefault="00AE4F9C" w:rsidP="00AE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concussion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a traumatic brain injury and is defined by the </w:t>
      </w:r>
      <w:r w:rsidR="00104F7E">
        <w:rPr>
          <w:rFonts w:ascii="Times New Roman" w:hAnsi="Times New Roman" w:cs="Times New Roman"/>
          <w:color w:val="000000"/>
          <w:sz w:val="24"/>
          <w:szCs w:val="24"/>
        </w:rPr>
        <w:t xml:space="preserve">4th International Conference 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Concussion in Sports (2012) as a complex pathophysiological </w:t>
      </w:r>
      <w:r w:rsidR="00104F7E">
        <w:rPr>
          <w:rFonts w:ascii="Times New Roman" w:hAnsi="Times New Roman" w:cs="Times New Roman"/>
          <w:color w:val="000000"/>
          <w:sz w:val="24"/>
          <w:szCs w:val="24"/>
        </w:rPr>
        <w:t xml:space="preserve">process affecting the brain and </w:t>
      </w:r>
      <w:r>
        <w:rPr>
          <w:rFonts w:ascii="Times New Roman" w:hAnsi="Times New Roman" w:cs="Times New Roman"/>
          <w:color w:val="000000"/>
          <w:sz w:val="24"/>
          <w:szCs w:val="24"/>
        </w:rPr>
        <w:t>induced by biomechanical forces. Several common features that in</w:t>
      </w:r>
      <w:r w:rsidR="00104F7E">
        <w:rPr>
          <w:rFonts w:ascii="Times New Roman" w:hAnsi="Times New Roman" w:cs="Times New Roman"/>
          <w:color w:val="000000"/>
          <w:sz w:val="24"/>
          <w:szCs w:val="24"/>
        </w:rPr>
        <w:t xml:space="preserve">corporate clinical, pathologic, </w:t>
      </w:r>
      <w:r>
        <w:rPr>
          <w:rFonts w:ascii="Times New Roman" w:hAnsi="Times New Roman" w:cs="Times New Roman"/>
          <w:color w:val="000000"/>
          <w:sz w:val="24"/>
          <w:szCs w:val="24"/>
        </w:rPr>
        <w:t>and biomechanical injury constructs that may be utilized in defi</w:t>
      </w:r>
      <w:r w:rsidR="00104F7E">
        <w:rPr>
          <w:rFonts w:ascii="Times New Roman" w:hAnsi="Times New Roman" w:cs="Times New Roman"/>
          <w:color w:val="000000"/>
          <w:sz w:val="24"/>
          <w:szCs w:val="24"/>
        </w:rPr>
        <w:t xml:space="preserve">ning the nature of a concussive </w:t>
      </w:r>
      <w:r>
        <w:rPr>
          <w:rFonts w:ascii="Times New Roman" w:hAnsi="Times New Roman" w:cs="Times New Roman"/>
          <w:color w:val="000000"/>
          <w:sz w:val="24"/>
          <w:szCs w:val="24"/>
        </w:rPr>
        <w:t>head injury include the following:</w:t>
      </w:r>
    </w:p>
    <w:p w:rsidR="00E13754" w:rsidRPr="006A7536" w:rsidRDefault="00E13754" w:rsidP="006A753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Concussion may be caused either by a direct blow to the head, face, neck, or elsewhere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on the body with an "impulsive" force transmitted to the head.</w:t>
      </w:r>
    </w:p>
    <w:p w:rsidR="00E13754" w:rsidRPr="006A7536" w:rsidRDefault="00E13754" w:rsidP="006A753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Concussion typically results in the rapid onset of short-lived impairment of neurologic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function that resolves spontaneously. However, in some cases, symptoms and signs may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evolve over a number of minutes, hours, or days.</w:t>
      </w:r>
    </w:p>
    <w:p w:rsidR="00E13754" w:rsidRPr="006A7536" w:rsidRDefault="00E13754" w:rsidP="006A753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Concussion may result in neuropathological changes, but the acute clinical symptoms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largely reflect a functional disturbance rather than a structural injury with no abnormality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seen on standard structural neuroimaging studies.</w:t>
      </w:r>
    </w:p>
    <w:p w:rsidR="00E13754" w:rsidRPr="006A7536" w:rsidRDefault="00E13754" w:rsidP="006A753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Concussion results in a graded set of clinical symptoms that may or may not involve loss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of consciousness. Resolution of the clinical and cognitive symptoms typically follows a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sequential course. It is important to note, however, that symptoms may be prolonged in</w:t>
      </w:r>
      <w:r w:rsidR="006A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36">
        <w:rPr>
          <w:rFonts w:ascii="Times New Roman" w:hAnsi="Times New Roman" w:cs="Times New Roman"/>
          <w:color w:val="000000"/>
          <w:sz w:val="24"/>
          <w:szCs w:val="24"/>
        </w:rPr>
        <w:t>some cases.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Appropriate licensed health care provider </w:t>
      </w:r>
      <w:r>
        <w:rPr>
          <w:rFonts w:ascii="Times New Roman" w:hAnsi="Times New Roman" w:cs="Times New Roman"/>
          <w:color w:val="000000"/>
          <w:sz w:val="24"/>
          <w:szCs w:val="24"/>
        </w:rPr>
        <w:t>means a physician,</w:t>
      </w:r>
      <w:r w:rsidR="005E5EBF">
        <w:rPr>
          <w:rFonts w:ascii="Times New Roman" w:hAnsi="Times New Roman" w:cs="Times New Roman"/>
          <w:color w:val="000000"/>
          <w:sz w:val="24"/>
          <w:szCs w:val="24"/>
        </w:rPr>
        <w:t xml:space="preserve"> physician assistant, osteopath </w:t>
      </w:r>
      <w:r>
        <w:rPr>
          <w:rFonts w:ascii="Times New Roman" w:hAnsi="Times New Roman" w:cs="Times New Roman"/>
          <w:color w:val="000000"/>
          <w:sz w:val="24"/>
          <w:szCs w:val="24"/>
        </w:rPr>
        <w:t>physician, or athletic trainer licensed by the Virginia Board of Medicine; a neuropsycho</w:t>
      </w:r>
      <w:r w:rsidR="005E5EBF">
        <w:rPr>
          <w:rFonts w:ascii="Times New Roman" w:hAnsi="Times New Roman" w:cs="Times New Roman"/>
          <w:color w:val="000000"/>
          <w:sz w:val="24"/>
          <w:szCs w:val="24"/>
        </w:rPr>
        <w:t xml:space="preserve">logist </w:t>
      </w:r>
      <w:r>
        <w:rPr>
          <w:rFonts w:ascii="Times New Roman" w:hAnsi="Times New Roman" w:cs="Times New Roman"/>
          <w:color w:val="000000"/>
          <w:sz w:val="24"/>
          <w:szCs w:val="24"/>
        </w:rPr>
        <w:t>licensed by the Board of Psychology; or a nurse practitioner licen</w:t>
      </w:r>
      <w:r w:rsidR="005E5EBF">
        <w:rPr>
          <w:rFonts w:ascii="Times New Roman" w:hAnsi="Times New Roman" w:cs="Times New Roman"/>
          <w:color w:val="000000"/>
          <w:sz w:val="24"/>
          <w:szCs w:val="24"/>
        </w:rPr>
        <w:t xml:space="preserve">sed by the Virginia State Board </w:t>
      </w:r>
      <w:r>
        <w:rPr>
          <w:rFonts w:ascii="Times New Roman" w:hAnsi="Times New Roman" w:cs="Times New Roman"/>
          <w:color w:val="000000"/>
          <w:sz w:val="24"/>
          <w:szCs w:val="24"/>
        </w:rPr>
        <w:t>of Nursing.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Cognitive rest </w:t>
      </w:r>
      <w:r>
        <w:rPr>
          <w:rFonts w:ascii="Times New Roman" w:hAnsi="Times New Roman" w:cs="Times New Roman"/>
          <w:color w:val="000000"/>
          <w:sz w:val="24"/>
          <w:szCs w:val="24"/>
        </w:rPr>
        <w:t>means limiting cognitive exertion and caref</w:t>
      </w:r>
      <w:r w:rsidR="008F35AD">
        <w:rPr>
          <w:rFonts w:ascii="Times New Roman" w:hAnsi="Times New Roman" w:cs="Times New Roman"/>
          <w:color w:val="000000"/>
          <w:sz w:val="24"/>
          <w:szCs w:val="24"/>
        </w:rPr>
        <w:t xml:space="preserve">ul management of </w:t>
      </w:r>
      <w:proofErr w:type="spellStart"/>
      <w:r w:rsidR="008F35AD">
        <w:rPr>
          <w:rFonts w:ascii="Times New Roman" w:hAnsi="Times New Roman" w:cs="Times New Roman"/>
          <w:color w:val="000000"/>
          <w:sz w:val="24"/>
          <w:szCs w:val="24"/>
        </w:rPr>
        <w:t>neurometabolic</w:t>
      </w:r>
      <w:proofErr w:type="spellEnd"/>
      <w:r w:rsidR="008F3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demands on the brain during recovery.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Return-to-learn </w:t>
      </w:r>
      <w:r>
        <w:rPr>
          <w:rFonts w:ascii="Times New Roman" w:hAnsi="Times New Roman" w:cs="Times New Roman"/>
          <w:color w:val="000000"/>
          <w:sz w:val="24"/>
          <w:szCs w:val="24"/>
        </w:rPr>
        <w:t>refers to instructional modifications that su</w:t>
      </w:r>
      <w:r w:rsidR="00213915">
        <w:rPr>
          <w:rFonts w:ascii="Times New Roman" w:hAnsi="Times New Roman" w:cs="Times New Roman"/>
          <w:color w:val="000000"/>
          <w:sz w:val="24"/>
          <w:szCs w:val="24"/>
        </w:rPr>
        <w:t xml:space="preserve">pport a controlled, progressive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increase in cognitive activities while the student recovers from a </w:t>
      </w:r>
      <w:r w:rsidR="00934EAC">
        <w:rPr>
          <w:rFonts w:ascii="Times New Roman" w:hAnsi="Times New Roman" w:cs="Times New Roman"/>
          <w:color w:val="000000"/>
          <w:sz w:val="24"/>
          <w:szCs w:val="24"/>
        </w:rPr>
        <w:t xml:space="preserve">brain injury (i.e., concussion) </w:t>
      </w:r>
      <w:r>
        <w:rPr>
          <w:rFonts w:ascii="Times New Roman" w:hAnsi="Times New Roman" w:cs="Times New Roman"/>
          <w:color w:val="000000"/>
          <w:sz w:val="24"/>
          <w:szCs w:val="24"/>
        </w:rPr>
        <w:t>allowing the student to participate in classroom activities and learn wit</w:t>
      </w:r>
      <w:r w:rsidR="00934EAC">
        <w:rPr>
          <w:rFonts w:ascii="Times New Roman" w:hAnsi="Times New Roman" w:cs="Times New Roman"/>
          <w:color w:val="000000"/>
          <w:sz w:val="24"/>
          <w:szCs w:val="24"/>
        </w:rPr>
        <w:t xml:space="preserve">hout worsening symptoms </w:t>
      </w:r>
      <w:r>
        <w:rPr>
          <w:rFonts w:ascii="Times New Roman" w:hAnsi="Times New Roman" w:cs="Times New Roman"/>
          <w:color w:val="000000"/>
          <w:sz w:val="24"/>
          <w:szCs w:val="24"/>
        </w:rPr>
        <w:t>and potentially delaying healing.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Return-to-play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means participate in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nonmedically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supervised practice or athletic competition.</w:t>
      </w:r>
    </w:p>
    <w:p w:rsidR="00AE4F9C" w:rsidRDefault="00AE4F9C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Non-interscholastic youth sports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means a program orga</w:t>
      </w:r>
      <w:r w:rsidR="00934EAC">
        <w:rPr>
          <w:rFonts w:ascii="Times New Roman" w:hAnsi="Times New Roman" w:cs="Times New Roman"/>
          <w:color w:val="000000"/>
          <w:sz w:val="24"/>
          <w:szCs w:val="24"/>
        </w:rPr>
        <w:t xml:space="preserve">nized for recreational athletic </w:t>
      </w:r>
      <w:r>
        <w:rPr>
          <w:rFonts w:ascii="Times New Roman" w:hAnsi="Times New Roman" w:cs="Times New Roman"/>
          <w:color w:val="000000"/>
          <w:sz w:val="24"/>
          <w:szCs w:val="24"/>
        </w:rPr>
        <w:t>competition or recreational athletic instruction for youth.</w:t>
      </w:r>
    </w:p>
    <w:p w:rsidR="00AE4F9C" w:rsidRDefault="00AE4F9C" w:rsidP="00E07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E" w:rsidRDefault="00E13754" w:rsidP="008C3C9D">
      <w:pPr>
        <w:pStyle w:val="Heading2"/>
      </w:pPr>
      <w:r w:rsidRPr="00291341">
        <w:t>Virginia Board of Education Guidelines</w:t>
      </w:r>
    </w:p>
    <w:p w:rsidR="008C3C9D" w:rsidRPr="008C3C9D" w:rsidRDefault="008C3C9D" w:rsidP="008C3C9D"/>
    <w:p w:rsidR="00E13754" w:rsidRPr="008C3C9D" w:rsidRDefault="00E13754" w:rsidP="008C3C9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C3C9D">
        <w:rPr>
          <w:rFonts w:ascii="Times New Roman" w:hAnsi="Times New Roman" w:cs="Times New Roman"/>
          <w:sz w:val="24"/>
          <w:szCs w:val="24"/>
        </w:rPr>
        <w:t>Policies and Procedures</w:t>
      </w:r>
    </w:p>
    <w:p w:rsidR="00E07AAE" w:rsidRPr="00E07AAE" w:rsidRDefault="00E07AAE" w:rsidP="00E0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Pr="005A159E" w:rsidRDefault="00E13754" w:rsidP="005A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59E">
        <w:rPr>
          <w:rFonts w:ascii="Times New Roman" w:hAnsi="Times New Roman" w:cs="Times New Roman"/>
          <w:color w:val="000000"/>
          <w:sz w:val="24"/>
          <w:szCs w:val="24"/>
        </w:rPr>
        <w:t>Each school division shall develop polic</w:t>
      </w:r>
      <w:r w:rsidR="005A159E" w:rsidRPr="005A159E">
        <w:rPr>
          <w:rFonts w:ascii="Times New Roman" w:hAnsi="Times New Roman" w:cs="Times New Roman"/>
          <w:color w:val="000000"/>
          <w:sz w:val="24"/>
          <w:szCs w:val="24"/>
        </w:rPr>
        <w:t xml:space="preserve">ies and procedures regarding the </w:t>
      </w:r>
      <w:r w:rsidRPr="005A159E">
        <w:rPr>
          <w:rFonts w:ascii="Times New Roman" w:hAnsi="Times New Roman" w:cs="Times New Roman"/>
          <w:color w:val="000000"/>
          <w:sz w:val="24"/>
          <w:szCs w:val="24"/>
        </w:rPr>
        <w:t xml:space="preserve">identification </w:t>
      </w:r>
      <w:r w:rsidR="005A159E" w:rsidRPr="005A15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A159E">
        <w:rPr>
          <w:rFonts w:ascii="Times New Roman" w:hAnsi="Times New Roman" w:cs="Times New Roman"/>
          <w:color w:val="000000"/>
          <w:sz w:val="24"/>
          <w:szCs w:val="24"/>
        </w:rPr>
        <w:t>and handling of suspected concussions in students. Consideration</w:t>
      </w:r>
      <w:r w:rsidR="005A1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59E">
        <w:rPr>
          <w:rFonts w:ascii="Times New Roman" w:hAnsi="Times New Roman" w:cs="Times New Roman"/>
          <w:color w:val="000000"/>
          <w:sz w:val="24"/>
          <w:szCs w:val="24"/>
        </w:rPr>
        <w:t>should also be given to addressing the academic needs and gradual reintroduction of</w:t>
      </w:r>
      <w:r w:rsidR="005A1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59E">
        <w:rPr>
          <w:rFonts w:ascii="Times New Roman" w:hAnsi="Times New Roman" w:cs="Times New Roman"/>
          <w:color w:val="000000"/>
          <w:sz w:val="24"/>
          <w:szCs w:val="24"/>
        </w:rPr>
        <w:t xml:space="preserve">cognitive demands for </w:t>
      </w:r>
      <w:r w:rsidRPr="005A15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all </w:t>
      </w:r>
      <w:r w:rsidRPr="005A159E">
        <w:rPr>
          <w:rFonts w:ascii="Times New Roman" w:hAnsi="Times New Roman" w:cs="Times New Roman"/>
          <w:color w:val="000000"/>
          <w:sz w:val="24"/>
          <w:szCs w:val="24"/>
        </w:rPr>
        <w:t>students who have been determined to have a concussion.</w:t>
      </w:r>
    </w:p>
    <w:p w:rsidR="00E13754" w:rsidRDefault="00E13754" w:rsidP="005A159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Brain Injury Association of Virginia offers resources on strategies fo</w:t>
      </w:r>
      <w:r w:rsidR="005A159E">
        <w:rPr>
          <w:rFonts w:ascii="Times New Roman" w:hAnsi="Times New Roman" w:cs="Times New Roman"/>
          <w:color w:val="000000"/>
          <w:sz w:val="24"/>
          <w:szCs w:val="24"/>
        </w:rPr>
        <w:t xml:space="preserve">r educators </w:t>
      </w:r>
      <w:r>
        <w:rPr>
          <w:rFonts w:ascii="Times New Roman" w:hAnsi="Times New Roman" w:cs="Times New Roman"/>
          <w:color w:val="000000"/>
          <w:sz w:val="24"/>
          <w:szCs w:val="24"/>
        </w:rPr>
        <w:t>to consider when working with a student with a brain injury.</w:t>
      </w:r>
    </w:p>
    <w:p w:rsidR="00631DB5" w:rsidRDefault="00631DB5" w:rsidP="008E096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A7163B" w:rsidRDefault="00E13754" w:rsidP="00A716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96C">
        <w:rPr>
          <w:rFonts w:ascii="Times New Roman" w:hAnsi="Times New Roman" w:cs="Times New Roman"/>
          <w:color w:val="000000"/>
          <w:sz w:val="24"/>
          <w:szCs w:val="24"/>
        </w:rPr>
        <w:t>In order to participate in any extracurricular athletic activity, each student-athlete and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the student-athlete's parent or guardian shall review, on an annual basis (every 12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months), information on concussions provided by the school division. After having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reviewed materials describing the short- and long-term health and academic effects of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concussions, each student-athlete and the student-athlete’s parent or guardian shall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sign a statement acknowledging receipt, review, and understanding of such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information. The local school division will determine procedures for ensuring,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annually, that statements are distributed to and collected from each student-athlete</w:t>
      </w:r>
      <w:r w:rsidR="00A7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3B">
        <w:rPr>
          <w:rFonts w:ascii="Times New Roman" w:hAnsi="Times New Roman" w:cs="Times New Roman"/>
          <w:color w:val="000000"/>
          <w:sz w:val="24"/>
          <w:szCs w:val="24"/>
        </w:rPr>
        <w:t>and his or her parent or guardian with appropriate signatures.</w:t>
      </w:r>
    </w:p>
    <w:p w:rsidR="00631DB5" w:rsidRDefault="00631DB5" w:rsidP="008E096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C07478" w:rsidRDefault="00E13754" w:rsidP="00C074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96C">
        <w:rPr>
          <w:rFonts w:ascii="Times New Roman" w:hAnsi="Times New Roman" w:cs="Times New Roman"/>
          <w:color w:val="000000"/>
          <w:sz w:val="24"/>
          <w:szCs w:val="24"/>
        </w:rPr>
        <w:t>A student-athlete suspected by the coach, athletic trainer, or team physician of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sustaining a concussion or brain injury in a practice or game shall be removed from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the activity at that time. A student-athlete who has been removed from play,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evaluated, and suspected to have a concussion or brain injury shall not return to play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that same day nor until (</w:t>
      </w:r>
      <w:proofErr w:type="spellStart"/>
      <w:r w:rsidRPr="00C0747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07478">
        <w:rPr>
          <w:rFonts w:ascii="Times New Roman" w:hAnsi="Times New Roman" w:cs="Times New Roman"/>
          <w:color w:val="000000"/>
          <w:sz w:val="24"/>
          <w:szCs w:val="24"/>
        </w:rPr>
        <w:t>) evaluated by an appropriate licensed health care provider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as defined by the Board of Education and (ii) in receipt of written clearance to return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to play from such licensed health care provider. The licensed health-care provider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evaluating student-athletes suspected of having concussions or brain injuries may be a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78">
        <w:rPr>
          <w:rFonts w:ascii="Times New Roman" w:hAnsi="Times New Roman" w:cs="Times New Roman"/>
          <w:color w:val="000000"/>
          <w:sz w:val="24"/>
          <w:szCs w:val="24"/>
        </w:rPr>
        <w:t>volunteer.</w:t>
      </w:r>
    </w:p>
    <w:p w:rsidR="00631DB5" w:rsidRDefault="00631DB5" w:rsidP="008E096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0B2520" w:rsidRDefault="00E13754" w:rsidP="000B2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96C">
        <w:rPr>
          <w:rFonts w:ascii="Times New Roman" w:hAnsi="Times New Roman" w:cs="Times New Roman"/>
          <w:color w:val="000000"/>
          <w:sz w:val="24"/>
          <w:szCs w:val="24"/>
        </w:rPr>
        <w:lastRenderedPageBreak/>
        <w:t>Appropriate licensed health care providers or properly trained individuals evaluating</w:t>
      </w:r>
      <w:r w:rsidR="000B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520">
        <w:rPr>
          <w:rFonts w:ascii="Times New Roman" w:hAnsi="Times New Roman" w:cs="Times New Roman"/>
          <w:color w:val="000000"/>
          <w:sz w:val="24"/>
          <w:szCs w:val="24"/>
        </w:rPr>
        <w:t>student-athletes at the time of injury will utilize a standardized concussion sideline</w:t>
      </w:r>
      <w:r w:rsidR="000B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520">
        <w:rPr>
          <w:rFonts w:ascii="Times New Roman" w:hAnsi="Times New Roman" w:cs="Times New Roman"/>
          <w:color w:val="000000"/>
          <w:sz w:val="24"/>
          <w:szCs w:val="24"/>
        </w:rPr>
        <w:t>assessment instrument. Sideline Concussion Assessment Tool (SCAT-II, SCAT III,</w:t>
      </w:r>
    </w:p>
    <w:p w:rsidR="00E13754" w:rsidRDefault="00E13754" w:rsidP="008E096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ChildSCAT3), the Standardized Assessment of Concussion (SAC), and the Balance</w:t>
      </w:r>
    </w:p>
    <w:p w:rsidR="000F3905" w:rsidRDefault="00E13754" w:rsidP="000B252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Scoring System (BESS) are examples of sidel</w:t>
      </w:r>
      <w:r w:rsidR="000B2520">
        <w:rPr>
          <w:rFonts w:ascii="Times New Roman" w:hAnsi="Times New Roman" w:cs="Times New Roman"/>
          <w:color w:val="000000"/>
          <w:sz w:val="24"/>
          <w:szCs w:val="24"/>
        </w:rPr>
        <w:t xml:space="preserve">ine concussion assessment tools </w:t>
      </w:r>
      <w:r>
        <w:rPr>
          <w:rFonts w:ascii="Times New Roman" w:hAnsi="Times New Roman" w:cs="Times New Roman"/>
          <w:color w:val="000000"/>
          <w:sz w:val="24"/>
          <w:szCs w:val="24"/>
        </w:rPr>
        <w:t>that test cognitive function and postural stability. A list</w:t>
      </w:r>
      <w:r w:rsidR="000B2520">
        <w:rPr>
          <w:rFonts w:ascii="Times New Roman" w:hAnsi="Times New Roman" w:cs="Times New Roman"/>
          <w:color w:val="000000"/>
          <w:sz w:val="24"/>
          <w:szCs w:val="24"/>
        </w:rPr>
        <w:t xml:space="preserve"> of assessment tools is located </w:t>
      </w:r>
      <w:r>
        <w:rPr>
          <w:rFonts w:ascii="Times New Roman" w:hAnsi="Times New Roman" w:cs="Times New Roman"/>
          <w:color w:val="000000"/>
          <w:sz w:val="24"/>
          <w:szCs w:val="24"/>
        </w:rPr>
        <w:t>in the Resources section of these guidelines.</w:t>
      </w:r>
    </w:p>
    <w:p w:rsidR="000F3905" w:rsidRDefault="000F3905" w:rsidP="000F390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F74764" w:rsidRDefault="00E13754" w:rsidP="00F747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905">
        <w:rPr>
          <w:rFonts w:ascii="Times New Roman" w:hAnsi="Times New Roman" w:cs="Times New Roman"/>
          <w:color w:val="000000"/>
          <w:sz w:val="24"/>
          <w:szCs w:val="24"/>
        </w:rPr>
        <w:t>The school division’s concussion policy team may include a school administrator,</w:t>
      </w:r>
      <w:r w:rsidR="00F74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764">
        <w:rPr>
          <w:rFonts w:ascii="Times New Roman" w:hAnsi="Times New Roman" w:cs="Times New Roman"/>
          <w:color w:val="000000"/>
          <w:sz w:val="24"/>
          <w:szCs w:val="24"/>
        </w:rPr>
        <w:t>teacher, school counselor, school psychologist, school nurse, athletic administrator,</w:t>
      </w:r>
      <w:r w:rsidR="00F74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764">
        <w:rPr>
          <w:rFonts w:ascii="Times New Roman" w:hAnsi="Times New Roman" w:cs="Times New Roman"/>
          <w:color w:val="000000"/>
          <w:sz w:val="24"/>
          <w:szCs w:val="24"/>
        </w:rPr>
        <w:t>appropriate licensed health care provider, coach, parent/guardian, and student and</w:t>
      </w:r>
      <w:r w:rsidR="00F74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764">
        <w:rPr>
          <w:rFonts w:ascii="Times New Roman" w:hAnsi="Times New Roman" w:cs="Times New Roman"/>
          <w:color w:val="000000"/>
          <w:sz w:val="24"/>
          <w:szCs w:val="24"/>
        </w:rPr>
        <w:t>shall refine and review local concussion management policies on an annual basis.</w:t>
      </w:r>
    </w:p>
    <w:p w:rsidR="008E096C" w:rsidRDefault="008E096C" w:rsidP="008E096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100A81" w:rsidP="005A45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Protocol for R</w:t>
      </w:r>
      <w:r w:rsidR="00E13754" w:rsidRPr="000F3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eturn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E13754" w:rsidRPr="000F3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earn</w:t>
      </w:r>
    </w:p>
    <w:p w:rsidR="00100A81" w:rsidRPr="000F3905" w:rsidRDefault="00100A81" w:rsidP="00100A8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Default="00E13754" w:rsidP="000F39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personnel shall be alert to cognitive and academic issues that may be experienced by a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 who has suffered a concussion or other head injury, including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difficulty with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concentration, organization, and long-term and short-term memory; (ii) sensitivity to bright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lights and sounds; and (iii) short-term problems with speech and language, reasoning, planning,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problem solving. Local school boards shall accommodate the gradual return to full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participation in academic activities as appropriate, based on the recommendation of the student's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licensed health care provider as to the appropriate amount of time that such student needs to be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 from the classroom, and would benefit from these accommodations to promote recovery</w:t>
      </w:r>
      <w:r w:rsidR="000F3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 a concussion.</w:t>
      </w:r>
    </w:p>
    <w:p w:rsidR="000F3905" w:rsidRDefault="000F3905" w:rsidP="000F39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C7EA1" w:rsidRDefault="00E13754" w:rsidP="005C7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905">
        <w:rPr>
          <w:rFonts w:ascii="Times New Roman" w:hAnsi="Times New Roman" w:cs="Times New Roman"/>
          <w:color w:val="000000"/>
          <w:sz w:val="24"/>
          <w:szCs w:val="24"/>
        </w:rPr>
        <w:t>A student recovering from a brain injury shall gradual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ly increase cognitive activities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 xml:space="preserve">progressing through </w:t>
      </w:r>
      <w:r w:rsidRPr="005C7E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some or all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of the following phases. Some students may need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total rest with a gradual return to school, while others will be able to continue doing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academic work with minimal instructional modifications. The decision to progress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from one phase to another should reflect the absence of any relevant signs or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symptoms, and should be based on the recommendation of the student’s appropriate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licensed health-care provider in collaboration with school staff, including teachers,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school counselors, school administrators, psychologists, nurses, clinic aides, or others</w:t>
      </w:r>
      <w:r w:rsidR="005C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EA1">
        <w:rPr>
          <w:rFonts w:ascii="Times New Roman" w:hAnsi="Times New Roman" w:cs="Times New Roman"/>
          <w:color w:val="000000"/>
          <w:sz w:val="24"/>
          <w:szCs w:val="24"/>
        </w:rPr>
        <w:t>as determined by local school division concussion policy.</w:t>
      </w:r>
    </w:p>
    <w:p w:rsidR="000F3905" w:rsidRDefault="000F3905" w:rsidP="000F390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7C5A99" w:rsidRDefault="00E13754" w:rsidP="007C5A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A99">
        <w:rPr>
          <w:rFonts w:ascii="Times New Roman" w:hAnsi="Times New Roman" w:cs="Times New Roman"/>
          <w:color w:val="000000"/>
          <w:sz w:val="24"/>
          <w:szCs w:val="24"/>
        </w:rPr>
        <w:t>Home: Rest</w:t>
      </w:r>
    </w:p>
    <w:p w:rsidR="00E13754" w:rsidRDefault="00E13754" w:rsidP="006A0A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1: Cognitive and physical rest may include</w:t>
      </w:r>
    </w:p>
    <w:p w:rsidR="00E13754" w:rsidRPr="008C3C9D" w:rsidRDefault="00E13754" w:rsidP="008C3C9D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minimal cognitive activities – limit reading, computer use, texting,</w:t>
      </w:r>
    </w:p>
    <w:p w:rsidR="00E13754" w:rsidRPr="008C3C9D" w:rsidRDefault="00E13754" w:rsidP="008C3C9D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television, and/or video games;</w:t>
      </w:r>
    </w:p>
    <w:p w:rsidR="00E13754" w:rsidRPr="00631DB5" w:rsidRDefault="00E13754" w:rsidP="008C3C9D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DB5">
        <w:rPr>
          <w:rFonts w:ascii="Times New Roman" w:hAnsi="Times New Roman" w:cs="Times New Roman"/>
          <w:color w:val="000000"/>
          <w:sz w:val="24"/>
          <w:szCs w:val="24"/>
        </w:rPr>
        <w:t>no homework;</w:t>
      </w:r>
    </w:p>
    <w:p w:rsidR="00E13754" w:rsidRPr="008C3C9D" w:rsidRDefault="00E13754" w:rsidP="008C3C9D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no driving; and</w:t>
      </w:r>
    </w:p>
    <w:p w:rsidR="00E13754" w:rsidRPr="008C3C9D" w:rsidRDefault="00E13754" w:rsidP="008C3C9D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3C9D">
        <w:rPr>
          <w:rFonts w:ascii="Times New Roman" w:hAnsi="Times New Roman" w:cs="Times New Roman"/>
          <w:color w:val="000000"/>
          <w:sz w:val="24"/>
          <w:szCs w:val="24"/>
        </w:rPr>
        <w:t>minimal</w:t>
      </w:r>
      <w:proofErr w:type="gramEnd"/>
      <w:r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physical activity.</w:t>
      </w:r>
    </w:p>
    <w:p w:rsidR="00E13754" w:rsidRDefault="00E13754" w:rsidP="006A0A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2: Light cognitive mental activity may include</w:t>
      </w:r>
    </w:p>
    <w:p w:rsidR="00E13754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up to 30 minutes of sustained cognitive exertion;</w:t>
      </w:r>
    </w:p>
    <w:p w:rsidR="00E13754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lastRenderedPageBreak/>
        <w:t>no prolonged concentration;</w:t>
      </w:r>
    </w:p>
    <w:p w:rsidR="00E13754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no driving; and</w:t>
      </w:r>
    </w:p>
    <w:p w:rsidR="00E13754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3C9D">
        <w:rPr>
          <w:rFonts w:ascii="Times New Roman" w:hAnsi="Times New Roman" w:cs="Times New Roman"/>
          <w:color w:val="000000"/>
          <w:sz w:val="24"/>
          <w:szCs w:val="24"/>
        </w:rPr>
        <w:t>limited</w:t>
      </w:r>
      <w:proofErr w:type="gramEnd"/>
      <w:r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physical activity.</w:t>
      </w:r>
    </w:p>
    <w:p w:rsidR="00C32452" w:rsidRDefault="00C32452" w:rsidP="006A0A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32452" w:rsidRDefault="00C32452" w:rsidP="006A0A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6A0A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will progress to part-time school attendance when able to tolerate a minimum of</w:t>
      </w:r>
    </w:p>
    <w:p w:rsidR="00E13754" w:rsidRDefault="00E13754" w:rsidP="006A0A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minutes of sustained cognitive exertion without exacerbation of symptoms or re</w:t>
      </w:r>
      <w:r w:rsidR="008A62E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emergence</w:t>
      </w:r>
      <w:r w:rsidR="0063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previously resolved symptoms.</w:t>
      </w:r>
    </w:p>
    <w:p w:rsidR="00631DB5" w:rsidRDefault="00631DB5" w:rsidP="006A0A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095A1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School: Part-time</w:t>
      </w:r>
    </w:p>
    <w:p w:rsidR="00E13754" w:rsidRDefault="00E13754" w:rsidP="00697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3: Maximum instructional modifications including, but not limited to</w:t>
      </w:r>
    </w:p>
    <w:p w:rsidR="00E13754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shortened days with built-in breaks;</w:t>
      </w:r>
    </w:p>
    <w:p w:rsidR="008C3C9D" w:rsidRPr="008C3C9D" w:rsidRDefault="00E13754" w:rsidP="008C3C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modified environment (e.g., limiting time in hallway, identifying</w:t>
      </w:r>
      <w:r w:rsidR="008C3C9D"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quiet</w:t>
      </w:r>
    </w:p>
    <w:p w:rsidR="00E13754" w:rsidRPr="008C3C9D" w:rsidRDefault="00E13754" w:rsidP="008C3C9D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3C9D">
        <w:rPr>
          <w:rFonts w:ascii="Times New Roman" w:hAnsi="Times New Roman" w:cs="Times New Roman"/>
          <w:color w:val="000000"/>
          <w:sz w:val="24"/>
          <w:szCs w:val="24"/>
        </w:rPr>
        <w:t>and/or</w:t>
      </w:r>
      <w:proofErr w:type="gramEnd"/>
      <w:r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dark spaces);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established learning priorities;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exclusion from standardized and classroom testing;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extra time, extra assistance, and/or modified assignments;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rest and recovery once out of school; and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3C9D">
        <w:rPr>
          <w:rFonts w:ascii="Times New Roman" w:hAnsi="Times New Roman" w:cs="Times New Roman"/>
          <w:color w:val="000000"/>
          <w:sz w:val="24"/>
          <w:szCs w:val="24"/>
        </w:rPr>
        <w:t>elimination</w:t>
      </w:r>
      <w:proofErr w:type="gramEnd"/>
      <w:r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or reduction of homework.</w:t>
      </w:r>
    </w:p>
    <w:p w:rsidR="00C32452" w:rsidRDefault="00C32452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C074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will progress to the moderate instructional 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modification phase when able to </w:t>
      </w:r>
      <w:r>
        <w:rPr>
          <w:rFonts w:ascii="Times New Roman" w:hAnsi="Times New Roman" w:cs="Times New Roman"/>
          <w:color w:val="000000"/>
          <w:sz w:val="24"/>
          <w:szCs w:val="24"/>
        </w:rPr>
        <w:t>tolerate part-time return with moderate instructional modifications without exacerbation</w:t>
      </w:r>
      <w:r w:rsidR="00C0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symptoms or re-emergence of previously resolved symptoms.</w:t>
      </w:r>
    </w:p>
    <w:p w:rsidR="00821952" w:rsidRDefault="00821952" w:rsidP="008219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697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4: Moderate instructional modifications including, but not limited to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established priorities for learning;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limited homework;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alternative grading strategies;</w:t>
      </w:r>
    </w:p>
    <w:p w:rsidR="00E13754" w:rsidRPr="008C3C9D" w:rsidRDefault="00E13754" w:rsidP="008C3C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built-in breaks;</w:t>
      </w:r>
    </w:p>
    <w:p w:rsidR="008C3C9D" w:rsidRPr="00517A80" w:rsidRDefault="00E13754" w:rsidP="00517A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t>modified and/or limited classroom testing, exclusion from standardized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testing; and</w:t>
      </w:r>
    </w:p>
    <w:p w:rsidR="00E13754" w:rsidRPr="00517A80" w:rsidRDefault="00E13754" w:rsidP="00517A8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3C9D">
        <w:rPr>
          <w:rFonts w:ascii="Times New Roman" w:hAnsi="Times New Roman" w:cs="Times New Roman"/>
          <w:color w:val="000000"/>
          <w:sz w:val="24"/>
          <w:szCs w:val="24"/>
        </w:rPr>
        <w:t>reduction</w:t>
      </w:r>
      <w:proofErr w:type="gramEnd"/>
      <w:r w:rsidRPr="008C3C9D">
        <w:rPr>
          <w:rFonts w:ascii="Times New Roman" w:hAnsi="Times New Roman" w:cs="Times New Roman"/>
          <w:color w:val="000000"/>
          <w:sz w:val="24"/>
          <w:szCs w:val="24"/>
        </w:rPr>
        <w:t xml:space="preserve"> of extra time, assistance, and/or modification of assignments as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needed.</w:t>
      </w:r>
    </w:p>
    <w:p w:rsidR="00697B73" w:rsidRDefault="00697B73" w:rsidP="008219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517A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will progress to the minimal instructional 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modification phase when able to </w:t>
      </w:r>
      <w:r>
        <w:rPr>
          <w:rFonts w:ascii="Times New Roman" w:hAnsi="Times New Roman" w:cs="Times New Roman"/>
          <w:color w:val="000000"/>
          <w:sz w:val="24"/>
          <w:szCs w:val="24"/>
        </w:rPr>
        <w:t>tolerate full-time school attendance without exacerbation of existing symptoms or reemergence</w:t>
      </w:r>
      <w:r w:rsidR="00821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previously resolved symptoms.</w:t>
      </w:r>
    </w:p>
    <w:p w:rsidR="00821952" w:rsidRDefault="00821952" w:rsidP="008219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C07478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School: Full-time</w:t>
      </w:r>
    </w:p>
    <w:p w:rsidR="00E13754" w:rsidRDefault="00E13754" w:rsidP="00C074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5: Minimal instructional modification - instru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ctional strategies may include, </w:t>
      </w:r>
      <w:r>
        <w:rPr>
          <w:rFonts w:ascii="Times New Roman" w:hAnsi="Times New Roman" w:cs="Times New Roman"/>
          <w:color w:val="000000"/>
          <w:sz w:val="24"/>
          <w:szCs w:val="24"/>
        </w:rPr>
        <w:t>but are not limited to</w:t>
      </w:r>
    </w:p>
    <w:p w:rsidR="00E13754" w:rsidRPr="008C3C9D" w:rsidRDefault="00E13754" w:rsidP="00C0747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C9D">
        <w:rPr>
          <w:rFonts w:ascii="Times New Roman" w:hAnsi="Times New Roman" w:cs="Times New Roman"/>
          <w:color w:val="000000"/>
          <w:sz w:val="24"/>
          <w:szCs w:val="24"/>
        </w:rPr>
        <w:lastRenderedPageBreak/>
        <w:t>built-in breaks;</w:t>
      </w:r>
    </w:p>
    <w:p w:rsidR="00E13754" w:rsidRPr="007A664A" w:rsidRDefault="00E13754" w:rsidP="00C0747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64A">
        <w:rPr>
          <w:rFonts w:ascii="Times New Roman" w:hAnsi="Times New Roman" w:cs="Times New Roman"/>
          <w:color w:val="000000"/>
          <w:sz w:val="24"/>
          <w:szCs w:val="24"/>
        </w:rPr>
        <w:t>limited formative and summative testing, exclusion from standardized</w:t>
      </w:r>
      <w:r w:rsidR="007A6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64A">
        <w:rPr>
          <w:rFonts w:ascii="Times New Roman" w:hAnsi="Times New Roman" w:cs="Times New Roman"/>
          <w:color w:val="000000"/>
          <w:sz w:val="24"/>
          <w:szCs w:val="24"/>
        </w:rPr>
        <w:t>testing;</w:t>
      </w:r>
    </w:p>
    <w:p w:rsidR="00E13754" w:rsidRPr="00697B73" w:rsidRDefault="00E13754" w:rsidP="00C0747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B73">
        <w:rPr>
          <w:rFonts w:ascii="Times New Roman" w:hAnsi="Times New Roman" w:cs="Times New Roman"/>
          <w:color w:val="000000"/>
          <w:sz w:val="24"/>
          <w:szCs w:val="24"/>
        </w:rPr>
        <w:t xml:space="preserve">reduction of extra time, assistance, </w:t>
      </w:r>
      <w:r w:rsidRPr="00697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and </w:t>
      </w:r>
      <w:r w:rsidRPr="00697B73">
        <w:rPr>
          <w:rFonts w:ascii="Times New Roman" w:hAnsi="Times New Roman" w:cs="Times New Roman"/>
          <w:color w:val="000000"/>
          <w:sz w:val="24"/>
          <w:szCs w:val="24"/>
        </w:rPr>
        <w:t>modification of assignments; and</w:t>
      </w:r>
    </w:p>
    <w:p w:rsidR="00E13754" w:rsidRPr="00517A80" w:rsidRDefault="00E13754" w:rsidP="00C0747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B73">
        <w:rPr>
          <w:rFonts w:ascii="Times New Roman" w:hAnsi="Times New Roman" w:cs="Times New Roman"/>
          <w:color w:val="000000"/>
          <w:sz w:val="24"/>
          <w:szCs w:val="24"/>
        </w:rPr>
        <w:t>continuation</w:t>
      </w:r>
      <w:proofErr w:type="gramEnd"/>
      <w:r w:rsidRPr="00697B73">
        <w:rPr>
          <w:rFonts w:ascii="Times New Roman" w:hAnsi="Times New Roman" w:cs="Times New Roman"/>
          <w:color w:val="000000"/>
          <w:sz w:val="24"/>
          <w:szCs w:val="24"/>
        </w:rPr>
        <w:t xml:space="preserve"> of instructional modification and supports in academically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challenging subjects that require cognitive overexertion and stress.</w:t>
      </w:r>
    </w:p>
    <w:p w:rsidR="00AC6A82" w:rsidRDefault="00AC6A82" w:rsidP="00AC6A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AC6A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will progress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nonmodified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 participation when able to handle sustained</w:t>
      </w:r>
      <w:r w:rsidR="00AC6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cognitive exertion without exacerbation of symptoms or re-emergence of previously</w:t>
      </w:r>
      <w:r w:rsidR="00AC6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resolved symptoms.</w:t>
      </w:r>
    </w:p>
    <w:p w:rsidR="00AC6A82" w:rsidRDefault="00AC6A82" w:rsidP="00AC6A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07026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 6: Attends all classes; maintains full acad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emic load/homework; requires no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instructional modifications.</w:t>
      </w:r>
    </w:p>
    <w:p w:rsidR="00AC6A82" w:rsidRDefault="00AC6A82" w:rsidP="00AC6A8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958CD" w:rsidRPr="00070262" w:rsidRDefault="00E13754" w:rsidP="000702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9C1">
        <w:rPr>
          <w:rFonts w:ascii="Times New Roman" w:hAnsi="Times New Roman" w:cs="Times New Roman"/>
          <w:color w:val="000000"/>
          <w:sz w:val="24"/>
          <w:szCs w:val="24"/>
        </w:rPr>
        <w:t>Progression through the above phases shall be governed by the presence or resolution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of symptoms resulting from a concussion experienced by the student including, but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are not limited to</w:t>
      </w:r>
    </w:p>
    <w:p w:rsidR="001A1391" w:rsidRPr="00070262" w:rsidRDefault="00E13754" w:rsidP="000702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1A1391">
        <w:rPr>
          <w:rFonts w:ascii="Times New Roman" w:hAnsi="Times New Roman" w:cs="Times New Roman"/>
          <w:color w:val="000000"/>
          <w:sz w:val="24"/>
          <w:szCs w:val="24"/>
        </w:rPr>
        <w:t>difficulty with attention, concentration, organization, long-term and short-term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memory, reasoning, planning, and problem solving;</w:t>
      </w:r>
    </w:p>
    <w:p w:rsidR="001B620A" w:rsidRPr="00070262" w:rsidRDefault="00E13754" w:rsidP="000702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fatigue, drowsiness, difficulties handling a stimulating school environment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(e.g., sensitivity to light and sound);</w:t>
      </w:r>
    </w:p>
    <w:p w:rsidR="00070262" w:rsidRPr="00070262" w:rsidRDefault="00E13754" w:rsidP="000702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inappropriate or impulsive behavior during class, greater irritability, less able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to cope with stress, more emotional than usual; and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754" w:rsidRPr="00070262" w:rsidRDefault="00E13754" w:rsidP="000702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0262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gramEnd"/>
      <w:r w:rsidRPr="00070262">
        <w:rPr>
          <w:rFonts w:ascii="Times New Roman" w:hAnsi="Times New Roman" w:cs="Times New Roman"/>
          <w:color w:val="000000"/>
          <w:sz w:val="24"/>
          <w:szCs w:val="24"/>
        </w:rPr>
        <w:t xml:space="preserve"> symptoms (e.g., headache, nausea, dizziness).</w:t>
      </w:r>
    </w:p>
    <w:p w:rsidR="001B620A" w:rsidRDefault="001B620A" w:rsidP="001B620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070262" w:rsidRDefault="00E13754" w:rsidP="000702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20A">
        <w:rPr>
          <w:rFonts w:ascii="Times New Roman" w:hAnsi="Times New Roman" w:cs="Times New Roman"/>
          <w:color w:val="000000"/>
          <w:sz w:val="24"/>
          <w:szCs w:val="24"/>
        </w:rPr>
        <w:t>Progression through gradually increasing cognitive demands should adhere to the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following guidelines:</w:t>
      </w:r>
    </w:p>
    <w:p w:rsidR="001B620A" w:rsidRPr="00070262" w:rsidRDefault="00E13754" w:rsidP="000702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1B620A">
        <w:rPr>
          <w:rFonts w:ascii="Times New Roman" w:hAnsi="Times New Roman" w:cs="Times New Roman"/>
          <w:color w:val="000000"/>
          <w:sz w:val="24"/>
          <w:szCs w:val="24"/>
        </w:rPr>
        <w:t>increase the amount of time in school;</w:t>
      </w:r>
    </w:p>
    <w:p w:rsidR="00F84301" w:rsidRPr="00070262" w:rsidRDefault="00E13754" w:rsidP="000702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1B620A">
        <w:rPr>
          <w:rFonts w:ascii="Times New Roman" w:hAnsi="Times New Roman" w:cs="Times New Roman"/>
          <w:color w:val="000000"/>
          <w:sz w:val="24"/>
          <w:szCs w:val="24"/>
        </w:rPr>
        <w:t>increase the nature and amount of work, the length of time spent on the work,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or the type or difficulty of work (change only on</w:t>
      </w:r>
      <w:r w:rsidR="001B620A" w:rsidRPr="00070262">
        <w:rPr>
          <w:rFonts w:ascii="Times New Roman" w:hAnsi="Times New Roman" w:cs="Times New Roman"/>
          <w:color w:val="000000"/>
          <w:sz w:val="24"/>
          <w:szCs w:val="24"/>
        </w:rPr>
        <w:t>e of these variables at a time</w:t>
      </w:r>
    </w:p>
    <w:p w:rsidR="001B620A" w:rsidRPr="00070262" w:rsidRDefault="00E13754" w:rsidP="000702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1B620A">
        <w:rPr>
          <w:rFonts w:ascii="Times New Roman" w:hAnsi="Times New Roman" w:cs="Times New Roman"/>
          <w:color w:val="000000"/>
          <w:sz w:val="24"/>
          <w:szCs w:val="24"/>
        </w:rPr>
        <w:t>if symptoms do not worsen, demands may continue to be gradually increased;</w:t>
      </w:r>
    </w:p>
    <w:p w:rsidR="001B620A" w:rsidRPr="00070262" w:rsidRDefault="00E13754" w:rsidP="000702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if symptoms do worsen, the activity should be discontinued for at least 20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minutes and the student allowed to rest</w:t>
      </w:r>
    </w:p>
    <w:p w:rsidR="00CF5A9C" w:rsidRPr="00070262" w:rsidRDefault="00E13754" w:rsidP="00070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CF5A9C">
        <w:rPr>
          <w:rFonts w:ascii="Times New Roman" w:hAnsi="Times New Roman" w:cs="Times New Roman"/>
          <w:color w:val="000000"/>
          <w:sz w:val="24"/>
          <w:szCs w:val="24"/>
        </w:rPr>
        <w:t>if the symptoms are relieved with rest, the student may reattempt the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activity at or below the level that produced symptoms; and</w:t>
      </w:r>
    </w:p>
    <w:p w:rsidR="00E13754" w:rsidRPr="00070262" w:rsidRDefault="00E13754" w:rsidP="00070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5A9C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gramEnd"/>
      <w:r w:rsidRPr="00CF5A9C">
        <w:rPr>
          <w:rFonts w:ascii="Times New Roman" w:hAnsi="Times New Roman" w:cs="Times New Roman"/>
          <w:color w:val="000000"/>
          <w:sz w:val="24"/>
          <w:szCs w:val="24"/>
        </w:rPr>
        <w:t xml:space="preserve"> the symptoms are not relieved with rest, the student should discontinue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the current activity for the day and reattempt when symptoms have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lessened or resolved (such as the next day).</w:t>
      </w:r>
    </w:p>
    <w:p w:rsidR="00CF5A9C" w:rsidRPr="00CF5A9C" w:rsidRDefault="00CF5A9C" w:rsidP="00CF5A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070262" w:rsidRDefault="00E13754" w:rsidP="000702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If symptoms persist or fail to improve over time, addi</w:t>
      </w:r>
      <w:r w:rsidR="00070262" w:rsidRPr="00070262">
        <w:rPr>
          <w:rFonts w:ascii="Times New Roman" w:hAnsi="Times New Roman" w:cs="Times New Roman"/>
          <w:color w:val="000000"/>
          <w:sz w:val="24"/>
          <w:szCs w:val="24"/>
        </w:rPr>
        <w:t xml:space="preserve">tional in-school support may be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required with consideration for further evaluation. If the student is three to four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weeks post injury without significant evidence of improvement, a 504 plan should be</w:t>
      </w:r>
      <w:r w:rsidR="00070262" w:rsidRP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considered.</w:t>
      </w:r>
    </w:p>
    <w:p w:rsidR="00C766BC" w:rsidRDefault="00C766BC" w:rsidP="00743C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C3C9D" w:rsidRPr="00070262" w:rsidRDefault="00E13754" w:rsidP="000702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</w:t>
      </w:r>
      <w:r w:rsidRPr="00070262">
        <w:rPr>
          <w:rFonts w:ascii="Times New Roman" w:hAnsi="Times New Roman" w:cs="Times New Roman"/>
          <w:color w:val="000000"/>
        </w:rPr>
        <w:t xml:space="preserve">student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shall progress to a stage where he or she no longer requires instructional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modifications or other support before being cleared to return to full athletic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C9D" w:rsidRPr="00070262">
        <w:rPr>
          <w:rFonts w:ascii="Times New Roman" w:hAnsi="Times New Roman" w:cs="Times New Roman"/>
          <w:color w:val="000000"/>
          <w:sz w:val="24"/>
          <w:szCs w:val="24"/>
        </w:rPr>
        <w:t>participation (return-to-play).</w:t>
      </w:r>
    </w:p>
    <w:p w:rsidR="008C3C9D" w:rsidRDefault="008C3C9D" w:rsidP="008C3C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0702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American Academy of Pediatrics (AAP) Return to Learn Following a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Concussion Guidelines (October 2013), and the Amer</w:t>
      </w:r>
      <w:r w:rsidR="008C3C9D">
        <w:rPr>
          <w:rFonts w:ascii="Times New Roman" w:hAnsi="Times New Roman" w:cs="Times New Roman"/>
          <w:color w:val="000000"/>
          <w:sz w:val="24"/>
          <w:szCs w:val="24"/>
        </w:rPr>
        <w:t>ican Medical Society for Sports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Medicine (AMSSM) Position Statement (2013), are avai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lable online to assist </w:t>
      </w:r>
      <w:r>
        <w:rPr>
          <w:rFonts w:ascii="Times New Roman" w:hAnsi="Times New Roman" w:cs="Times New Roman"/>
          <w:color w:val="000000"/>
          <w:sz w:val="24"/>
          <w:szCs w:val="24"/>
        </w:rPr>
        <w:t>healthcare providers, students, their families, and school divisions, as needed.</w:t>
      </w:r>
    </w:p>
    <w:p w:rsidR="00A958CD" w:rsidRDefault="00A958CD" w:rsidP="00C766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993316" w:rsidRDefault="00E13754" w:rsidP="005A45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Protocol for return to play</w:t>
      </w:r>
    </w:p>
    <w:p w:rsidR="00070262" w:rsidRDefault="00E13754" w:rsidP="000702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No member of a school athletic team shall participate in any athletic event or practice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the same day he/she is injured and:</w:t>
      </w:r>
    </w:p>
    <w:p w:rsidR="00070262" w:rsidRDefault="00E13754" w:rsidP="0007026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exhibits signs, symptoms, or behaviors attributable to a concussion; or</w:t>
      </w:r>
    </w:p>
    <w:p w:rsidR="00E13754" w:rsidRPr="00070262" w:rsidRDefault="00E13754" w:rsidP="0007026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0262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070262">
        <w:rPr>
          <w:rFonts w:ascii="Times New Roman" w:hAnsi="Times New Roman" w:cs="Times New Roman"/>
          <w:color w:val="000000"/>
          <w:sz w:val="24"/>
          <w:szCs w:val="24"/>
        </w:rPr>
        <w:t xml:space="preserve"> been diagnosed with a concussion.</w:t>
      </w:r>
    </w:p>
    <w:p w:rsidR="00993316" w:rsidRDefault="00993316" w:rsidP="0099331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62" w:rsidRDefault="00E13754" w:rsidP="000702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No member of a school athletic team shall return to participate in an athletic event or</w:t>
      </w:r>
      <w:r w:rsidR="00993316" w:rsidRP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training on the days after he/she experiences a concussion unless all of the following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conditions have been met:</w:t>
      </w:r>
    </w:p>
    <w:p w:rsidR="00070262" w:rsidRDefault="00E13754" w:rsidP="0007026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the student attends all classes, maintains full academic load/homework, and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requires no instructional modifications;</w:t>
      </w:r>
    </w:p>
    <w:p w:rsidR="005A45A9" w:rsidRDefault="00E13754" w:rsidP="005A45A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262">
        <w:rPr>
          <w:rFonts w:ascii="Times New Roman" w:hAnsi="Times New Roman" w:cs="Times New Roman"/>
          <w:color w:val="000000"/>
          <w:sz w:val="24"/>
          <w:szCs w:val="24"/>
        </w:rPr>
        <w:t>the student no longer exhibits signs, symptoms, or behaviors consistent with a</w:t>
      </w:r>
      <w:r w:rsidR="000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62">
        <w:rPr>
          <w:rFonts w:ascii="Times New Roman" w:hAnsi="Times New Roman" w:cs="Times New Roman"/>
          <w:color w:val="000000"/>
          <w:sz w:val="24"/>
          <w:szCs w:val="24"/>
        </w:rPr>
        <w:t>concussion, at rest or with exertion;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5A9" w:rsidRDefault="00E13754" w:rsidP="005A45A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the student is asymptomatic during, or following periods of supervised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exercise that is gradually intensifying; and</w:t>
      </w:r>
    </w:p>
    <w:p w:rsidR="00E13754" w:rsidRPr="005A45A9" w:rsidRDefault="00E13754" w:rsidP="005A45A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5A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student receives a written medical release from an appropriate licensed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care provider.</w:t>
      </w:r>
    </w:p>
    <w:p w:rsidR="00993316" w:rsidRDefault="00993316" w:rsidP="0099331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Default="00E13754" w:rsidP="005A4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Zurich Consensus Statement (November 2012) re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turn-to-play guidelines and the </w:t>
      </w:r>
      <w:r>
        <w:rPr>
          <w:rFonts w:ascii="Times New Roman" w:hAnsi="Times New Roman" w:cs="Times New Roman"/>
          <w:color w:val="000000"/>
          <w:sz w:val="24"/>
          <w:szCs w:val="24"/>
        </w:rPr>
        <w:t>American Academy of Pediatrics (AAP) Concussio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n Guidelines (August 2010), are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 online to assist healthcare providers, studen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t-athletes, their families, and </w:t>
      </w:r>
      <w:r>
        <w:rPr>
          <w:rFonts w:ascii="Times New Roman" w:hAnsi="Times New Roman" w:cs="Times New Roman"/>
          <w:color w:val="000000"/>
          <w:sz w:val="24"/>
          <w:szCs w:val="24"/>
        </w:rPr>
        <w:t>school divisions, as needed.</w:t>
      </w:r>
    </w:p>
    <w:p w:rsidR="00821952" w:rsidRDefault="00821952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063CE5" w:rsidRDefault="00E13754" w:rsidP="005A45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Helmet replacement and reconditioning policies and procedures</w:t>
      </w:r>
    </w:p>
    <w:p w:rsidR="00063CE5" w:rsidRPr="00063CE5" w:rsidRDefault="00063CE5" w:rsidP="00063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Pr="005A45A9" w:rsidRDefault="00E13754" w:rsidP="005A45A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Helmets must be National Operating Committee on S</w:t>
      </w:r>
      <w:r w:rsidR="005A45A9" w:rsidRPr="005A45A9">
        <w:rPr>
          <w:rFonts w:ascii="Times New Roman" w:hAnsi="Times New Roman" w:cs="Times New Roman"/>
          <w:color w:val="000000"/>
          <w:sz w:val="24"/>
          <w:szCs w:val="24"/>
        </w:rPr>
        <w:t>tandards for Athletic Equipmen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7690B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(NOCSAE) certified by the manufacturer at the time of purchase.</w:t>
      </w:r>
    </w:p>
    <w:p w:rsidR="00E13754" w:rsidRPr="005A45A9" w:rsidRDefault="00E13754" w:rsidP="005A45A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Reconditioned helmets must be NOCSAE recertified by the </w:t>
      </w:r>
      <w:proofErr w:type="spellStart"/>
      <w:r w:rsidRPr="005A45A9">
        <w:rPr>
          <w:rFonts w:ascii="Times New Roman" w:hAnsi="Times New Roman" w:cs="Times New Roman"/>
          <w:color w:val="000000"/>
          <w:sz w:val="24"/>
          <w:szCs w:val="24"/>
        </w:rPr>
        <w:t>reconditioner</w:t>
      </w:r>
      <w:proofErr w:type="spellEnd"/>
      <w:r w:rsidRPr="005A45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754" w:rsidRPr="005A45A9" w:rsidRDefault="00E13754" w:rsidP="005A45A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Regular training on proper helmet fitting and</w:t>
      </w:r>
      <w:r w:rsidR="005A45A9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maintenance is recommended for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coaches of all sports wearing protective headgear.</w:t>
      </w:r>
    </w:p>
    <w:p w:rsidR="0027690B" w:rsidRDefault="0027690B" w:rsidP="002769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27690B" w:rsidRDefault="00E13754" w:rsidP="005A45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 training for personnel and volunteers</w:t>
      </w:r>
    </w:p>
    <w:p w:rsidR="005A45A9" w:rsidRDefault="00E13754" w:rsidP="005A45A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The concussion policy management team shall ensure training is current and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consistent with best practice protocols. Each school division shall develop policies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and procedures to ensure school staff, coaches, athletic trainers, team physicians, and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volunteers receive current training annually on:</w:t>
      </w:r>
    </w:p>
    <w:p w:rsidR="005A45A9" w:rsidRDefault="00E13754" w:rsidP="005A45A9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how to recognize the signs and symptoms of a concussion;</w:t>
      </w:r>
    </w:p>
    <w:p w:rsidR="005A45A9" w:rsidRDefault="00E13754" w:rsidP="005A45A9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strategies to reduce the risk of concussions;</w:t>
      </w:r>
    </w:p>
    <w:p w:rsidR="005A45A9" w:rsidRDefault="00E13754" w:rsidP="005A45A9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how to seek proper medical treatment for a person suspected of having a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concussion; and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1773" w:rsidRPr="004E1773" w:rsidRDefault="00E13754" w:rsidP="004E1773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5A9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the student-athlete may safely return to the event or training.</w:t>
      </w:r>
    </w:p>
    <w:p w:rsidR="005A45A9" w:rsidRDefault="00E13754" w:rsidP="00C074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School divisions shall maintain documentation of compliance with the annual training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requirement.</w:t>
      </w:r>
    </w:p>
    <w:p w:rsidR="005A45A9" w:rsidRDefault="00E13754" w:rsidP="00C074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Annual training on concussion management shall use a reputable program such as, but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not limited to, the following:</w:t>
      </w:r>
    </w:p>
    <w:p w:rsidR="005A45A9" w:rsidRDefault="00E13754" w:rsidP="00C074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The Centers for Disease Control’s (CDC) tools for youth and high school sports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coaches, parents, athletes, and health-care professionals provide important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information on preventing, recognizing, and responding to a </w:t>
      </w:r>
      <w:r w:rsidRPr="00517A80">
        <w:rPr>
          <w:rFonts w:ascii="Times New Roman" w:hAnsi="Times New Roman" w:cs="Times New Roman"/>
          <w:sz w:val="24"/>
          <w:szCs w:val="24"/>
        </w:rPr>
        <w:t>concussion, and are</w:t>
      </w:r>
      <w:r w:rsidR="005A45A9" w:rsidRPr="00517A80">
        <w:rPr>
          <w:rFonts w:ascii="Times New Roman" w:hAnsi="Times New Roman" w:cs="Times New Roman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sz w:val="24"/>
          <w:szCs w:val="24"/>
        </w:rPr>
        <w:t>available at</w:t>
      </w:r>
      <w:r w:rsidR="0084723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F2050">
          <w:rPr>
            <w:rStyle w:val="Hyperlink"/>
            <w:rFonts w:ascii="Times New Roman" w:hAnsi="Times New Roman" w:cs="Times New Roman"/>
            <w:sz w:val="24"/>
            <w:szCs w:val="24"/>
          </w:rPr>
          <w:t>Link: http://www.cdc.gov/concussion/HeadsUp/online_training.html</w:t>
        </w:r>
      </w:hyperlink>
      <w:r w:rsidRPr="005A4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These include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Heads Up to Schools: Know Your Concussion ABCs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Heads Up:</w:t>
      </w:r>
      <w:r w:rsidR="005A45A9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Concussion in Youth Sports;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Heads Up: Concussion in High School Sports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5A9" w:rsidRDefault="00E13754" w:rsidP="00C074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>The National Federation of State High School Associations’ (NFHS) online coach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education course –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Concussion in Sports – What You Need to Know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. This CDC </w:t>
      </w:r>
      <w:r w:rsidR="008649B9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endorsed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program provides a guide to understanding, recognizing and </w:t>
      </w:r>
      <w:r w:rsidR="008649B9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properly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managing concussions in high school sports. It is available at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847233">
          <w:rPr>
            <w:rStyle w:val="Hyperlink"/>
            <w:rFonts w:ascii="Times New Roman" w:hAnsi="Times New Roman" w:cs="Times New Roman"/>
            <w:sz w:val="24"/>
            <w:szCs w:val="24"/>
          </w:rPr>
          <w:t>Link: www.nfhslearn.com</w:t>
        </w:r>
      </w:hyperlink>
      <w:r w:rsidR="00B51E94" w:rsidRPr="005A45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70D" w:rsidRPr="005A45A9" w:rsidRDefault="00E13754" w:rsidP="00C074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The Oregon Center for Applied Science (ORCAS) </w:t>
      </w:r>
      <w:proofErr w:type="spellStart"/>
      <w:r w:rsidRPr="005A45A9">
        <w:rPr>
          <w:rFonts w:ascii="Times New Roman" w:hAnsi="Times New Roman" w:cs="Times New Roman"/>
          <w:color w:val="000000"/>
          <w:sz w:val="24"/>
          <w:szCs w:val="24"/>
        </w:rPr>
        <w:t>ACTive</w:t>
      </w:r>
      <w:proofErr w:type="spellEnd"/>
      <w:r w:rsidRPr="005A45A9">
        <w:rPr>
          <w:rFonts w:ascii="Times New Roman" w:hAnsi="Times New Roman" w:cs="Times New Roman"/>
          <w:color w:val="000000"/>
          <w:sz w:val="24"/>
          <w:szCs w:val="24"/>
        </w:rPr>
        <w:t>® course, an online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training and certification program that gives sports coaches the tools and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information to protect players from sports concussions. Available at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="00847233">
          <w:rPr>
            <w:rStyle w:val="Hyperlink"/>
            <w:rFonts w:ascii="Times New Roman" w:hAnsi="Times New Roman" w:cs="Times New Roman"/>
            <w:sz w:val="24"/>
            <w:szCs w:val="24"/>
          </w:rPr>
          <w:t>Link: http://activecoach.orcasinc.com/</w:t>
        </w:r>
      </w:hyperlink>
      <w:proofErr w:type="gramStart"/>
      <w:r w:rsidR="00B51E94" w:rsidRPr="005A45A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B51E94" w:rsidRPr="005A45A9">
        <w:rPr>
          <w:rFonts w:ascii="Times New Roman" w:hAnsi="Times New Roman" w:cs="Times New Roman"/>
          <w:color w:val="000000"/>
          <w:sz w:val="24"/>
          <w:szCs w:val="24"/>
        </w:rPr>
        <w:t>ACTive</w:t>
      </w:r>
      <w:proofErr w:type="spellEnd"/>
      <w:proofErr w:type="gramEnd"/>
      <w:r w:rsidR="00B51E94" w:rsidRPr="005A45A9">
        <w:rPr>
          <w:rFonts w:ascii="Times New Roman" w:hAnsi="Times New Roman" w:cs="Times New Roman"/>
          <w:color w:val="000000"/>
          <w:sz w:val="24"/>
          <w:szCs w:val="24"/>
        </w:rPr>
        <w:t>® is funded by the National Institutes of</w:t>
      </w:r>
      <w:r w:rsidR="005A4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color w:val="000000"/>
          <w:sz w:val="24"/>
          <w:szCs w:val="24"/>
        </w:rPr>
        <w:t>Health, developed by leading researchers, and validated in a clinical trial.</w:t>
      </w:r>
    </w:p>
    <w:p w:rsidR="00C361A6" w:rsidRPr="005A45A9" w:rsidRDefault="00E13754" w:rsidP="00C07478">
      <w:pPr>
        <w:pStyle w:val="Heading2"/>
      </w:pPr>
      <w:r w:rsidRPr="00291341">
        <w:t>Community Involvement</w:t>
      </w:r>
    </w:p>
    <w:p w:rsidR="00E13754" w:rsidRDefault="00E13754" w:rsidP="00C0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Non-interscholastic youth sports programs utilizing public 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school property shall establish </w:t>
      </w:r>
      <w:r>
        <w:rPr>
          <w:rFonts w:ascii="Times New Roman" w:hAnsi="Times New Roman" w:cs="Times New Roman"/>
          <w:color w:val="000000"/>
          <w:sz w:val="24"/>
          <w:szCs w:val="24"/>
        </w:rPr>
        <w:t>policies and procedures regarding the identification and handling of suspected concussio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ns in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students, consistent with either the local school division’s poli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cies or procedures developed in </w:t>
      </w:r>
      <w:r>
        <w:rPr>
          <w:rFonts w:ascii="Times New Roman" w:hAnsi="Times New Roman" w:cs="Times New Roman"/>
          <w:color w:val="000000"/>
          <w:sz w:val="24"/>
          <w:szCs w:val="24"/>
        </w:rPr>
        <w:t>compliance with this section, or the Board of Education’s Guideli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nes for Policies on Concussions </w:t>
      </w:r>
      <w:r>
        <w:rPr>
          <w:rFonts w:ascii="Times New Roman" w:hAnsi="Times New Roman" w:cs="Times New Roman"/>
          <w:color w:val="000000"/>
          <w:sz w:val="24"/>
          <w:szCs w:val="24"/>
        </w:rPr>
        <w:t>in Students.</w:t>
      </w:r>
    </w:p>
    <w:p w:rsidR="00C361A6" w:rsidRDefault="00C361A6" w:rsidP="00C0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1A6" w:rsidRDefault="00E13754" w:rsidP="00C0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addition, local school divisions may provide the guideli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nes to organizations sponsoring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athletic activity for student-athletes on school property. Including 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the provision of the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in the facility joint use agreements is strongly encouraged. Loca</w:t>
      </w:r>
      <w:r w:rsidR="00C74672">
        <w:rPr>
          <w:rFonts w:ascii="Times New Roman" w:hAnsi="Times New Roman" w:cs="Times New Roman"/>
          <w:color w:val="000000"/>
          <w:sz w:val="24"/>
          <w:szCs w:val="24"/>
        </w:rPr>
        <w:t xml:space="preserve">l school divisions shall not be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 to enforce compliance with such policies.</w:t>
      </w:r>
    </w:p>
    <w:p w:rsidR="00E13754" w:rsidRDefault="00E13754" w:rsidP="008868A3">
      <w:pPr>
        <w:pStyle w:val="Heading2"/>
      </w:pPr>
      <w:r w:rsidRPr="00C361A6">
        <w:rPr>
          <w:i/>
        </w:rPr>
        <w:t>Code of Virginia</w:t>
      </w:r>
      <w:r>
        <w:t>, as amended by the 2014 General Assembly</w:t>
      </w:r>
    </w:p>
    <w:p w:rsidR="00C361A6" w:rsidRDefault="00C361A6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22.1-271.5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Policies on concussions in student-athletes.</w:t>
      </w:r>
      <w:proofErr w:type="gramEnd"/>
    </w:p>
    <w:p w:rsidR="004B0FF5" w:rsidRDefault="004B0FF5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A45A9" w:rsidRPr="005A45A9" w:rsidRDefault="00E13754" w:rsidP="00E137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Board of Education shall develop and distribute to each local school division guidelines</w:t>
      </w:r>
      <w:r w:rsid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policies to inform and educate coaches, student-athletes, and their parents or guardians of</w:t>
      </w:r>
      <w:r w:rsid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nature and risk of concussions, criteria for removal from and return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to play, </w:t>
      </w:r>
      <w:r w:rsidRPr="005A45A9">
        <w:rPr>
          <w:rFonts w:ascii="Times New Roman" w:hAnsi="Times New Roman" w:cs="Times New Roman"/>
          <w:i/>
          <w:iCs/>
          <w:color w:val="333333"/>
          <w:sz w:val="24"/>
          <w:szCs w:val="24"/>
        </w:rPr>
        <w:t>risks of not</w:t>
      </w:r>
      <w:r w:rsidR="005A45A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reporting the injury and continuing to play, and the effects of concussions on student-athletes'</w:t>
      </w:r>
      <w:r w:rsidR="005A45A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333333"/>
          <w:sz w:val="24"/>
          <w:szCs w:val="24"/>
        </w:rPr>
        <w:t>academic performance</w:t>
      </w:r>
      <w:r w:rsidRPr="005A45A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74672" w:rsidRDefault="00E13754" w:rsidP="00E137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Each local school division shall develop policies and procedures regarding the identification</w:t>
      </w:r>
      <w:r w:rsid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4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handling of suspected concussions in student-athletes. Such policies shall require:</w:t>
      </w:r>
    </w:p>
    <w:p w:rsidR="00C74672" w:rsidRDefault="00C74672" w:rsidP="00C7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Pr="00C74672" w:rsidRDefault="00E13754" w:rsidP="00C746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order to participate in any extracurricular physical activity, each student-athlete and the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student-athlete's parent or guardian shall review, on an annual basis, information on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concussions provided by the local school division. After having reviewed materials describing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short- and long-term health effects of concussions, each student-athlete and the student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athlete’s</w:t>
      </w:r>
      <w:r w:rsidR="004B0FF5"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parent or guardian shall sign a statement acknowledging receipt of such information, in</w:t>
      </w:r>
      <w:r w:rsidR="004B0FF5"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manner approved by the Board of Education; and</w:t>
      </w:r>
    </w:p>
    <w:p w:rsidR="004B0FF5" w:rsidRDefault="004B0FF5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74672" w:rsidRPr="00C74672" w:rsidRDefault="00E13754" w:rsidP="00C746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student-athlete suspected by that student-athlete's coach, athletic trainer, or team physician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sustaining a concussion or brain injury in a practice or game shall be removed from the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activity at that time. A student-athlete who has been removed from play, evaluated, and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suspected to have a concussion or brain injury shall not return to play that same day nor until (</w:t>
      </w:r>
      <w:proofErr w:type="spellStart"/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proofErr w:type="gramStart"/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)evaluated</w:t>
      </w:r>
      <w:proofErr w:type="gramEnd"/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by an appropriate licensed health care provider as determined by the Board of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 and (ii) in receipt of written clearance to return to play from such licensed health care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provider.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C74672" w:rsidRDefault="00E13754" w:rsidP="00C746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licensed health care provider evaluating student-athletes s</w:t>
      </w:r>
      <w:r w:rsidR="00C74672"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uspected of having a concussion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 brain injury may be a volunteer.</w:t>
      </w:r>
    </w:p>
    <w:p w:rsidR="00C74672" w:rsidRDefault="00C74672" w:rsidP="00C746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74672" w:rsidRPr="00C74672" w:rsidRDefault="00E13754" w:rsidP="00E137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Each non-interscholastic youth sports program utilizing public school property shall either (</w:t>
      </w:r>
      <w:proofErr w:type="spellStart"/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i</w:t>
      </w:r>
      <w:proofErr w:type="spellEnd"/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)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establish policies and procedures regarding the identification and handling of suspected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concussions in student-athletes, consistent with either the local school division's policies and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procedures developed in compliance with this section or the Board's Guidelines for Policies on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Concussions in Student-Athletes, or (ii) follow the local school division's policies and procedures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as set forth in subsection B. In addition, local school divisions may provide the guidelines to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organizations sponsoring athletic activity for student-athletes on school property. Local school</w:t>
      </w:r>
      <w:r w:rsidR="00C7467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divisions shall not be required to enforce compliance with such policies</w:t>
      </w:r>
      <w:r w:rsid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br/>
      </w:r>
    </w:p>
    <w:p w:rsidR="00E13754" w:rsidRPr="00C74672" w:rsidRDefault="00E13754" w:rsidP="00E137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As used in this section, "non-interscholastic youth sports program" means a program</w:t>
      </w:r>
      <w:r w:rsid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="00C525A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o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>rganized</w:t>
      </w:r>
      <w:r w:rsidR="00C525A2"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for</w:t>
      </w:r>
      <w:proofErr w:type="gramEnd"/>
      <w:r w:rsidRPr="00C7467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recreational athletic competition or recreational athletic instruction for youth.</w:t>
      </w:r>
    </w:p>
    <w:p w:rsidR="00C74672" w:rsidRPr="00C74672" w:rsidRDefault="00C74672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4672" w:rsidRDefault="00E13754" w:rsidP="00E1375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sz w:val="24"/>
          <w:szCs w:val="24"/>
        </w:rPr>
        <w:t>That the Board of Education, in developing the policies pursuant to subsection A of § 22.1-271.5, shall work with the Virginia High School League, the Department of Health, the Virginia</w:t>
      </w:r>
      <w:r w:rsidR="00C74672" w:rsidRPr="00C74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sz w:val="24"/>
          <w:szCs w:val="24"/>
        </w:rPr>
        <w:t>Athletic Trainers Association, representatives of the Children’s Hospital of the King’s Daughters</w:t>
      </w:r>
      <w:r w:rsidR="00C74672" w:rsidRPr="00C74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sz w:val="24"/>
          <w:szCs w:val="24"/>
        </w:rPr>
        <w:t>and the Children’s National Medical Center, the Brain Injury Association of Virginia, the</w:t>
      </w:r>
      <w:r w:rsidR="00C74672" w:rsidRPr="00C74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sz w:val="24"/>
          <w:szCs w:val="24"/>
        </w:rPr>
        <w:t>American Academy of Pediatrics, the Virginia College of Emergency Physicians and other</w:t>
      </w:r>
      <w:r w:rsidR="00C74672" w:rsidRPr="00C74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sz w:val="24"/>
          <w:szCs w:val="24"/>
        </w:rPr>
        <w:t>interested stakeholders.</w:t>
      </w:r>
    </w:p>
    <w:p w:rsidR="00E13754" w:rsidRPr="00C74672" w:rsidRDefault="00E13754" w:rsidP="00E1375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That the policies of the Board of Education developed pursuant to subsection A of § </w:t>
      </w:r>
      <w:r w:rsidR="00C74672">
        <w:rPr>
          <w:rFonts w:ascii="Times New Roman" w:hAnsi="Times New Roman" w:cs="Times New Roman"/>
          <w:i/>
          <w:iCs/>
          <w:color w:val="0000FF"/>
          <w:sz w:val="24"/>
          <w:szCs w:val="24"/>
        </w:rPr>
        <w:t>22.1 -</w:t>
      </w:r>
      <w:r w:rsidRPr="00C7467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271.5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shall become effective on July 1, 2011.</w:t>
      </w:r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Default="00E13754" w:rsidP="00C746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2010, c. </w:t>
      </w:r>
      <w:r>
        <w:rPr>
          <w:rFonts w:ascii="Times New Roman" w:hAnsi="Times New Roman" w:cs="Times New Roman"/>
          <w:color w:val="0000FF"/>
          <w:sz w:val="24"/>
          <w:szCs w:val="24"/>
        </w:rPr>
        <w:t>483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2014, cc. </w:t>
      </w:r>
      <w:r>
        <w:rPr>
          <w:rFonts w:ascii="Times New Roman" w:hAnsi="Times New Roman" w:cs="Times New Roman"/>
          <w:color w:val="0000FF"/>
          <w:sz w:val="24"/>
          <w:szCs w:val="24"/>
        </w:rPr>
        <w:t>746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760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22.1-271.6.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 division policies and procedures on c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oncussions in student-athletes.</w:t>
      </w:r>
      <w:proofErr w:type="gramEnd"/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Board of Education shall amend its guidelines for school d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ivision policies and procedures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concussions in student-athletes to include a "Return to Learn Protocol" with the fol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lowing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requirements:</w:t>
      </w:r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Pr="00C74672" w:rsidRDefault="00E13754" w:rsidP="00C7467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 personnel shall be alert to cognitive and academic issues that may be experienced by a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student-athlete who has suffered a concussion or other head injury, including (</w:t>
      </w:r>
      <w:proofErr w:type="spellStart"/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difficulty with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concentration, organization, and long-term and short-term memory; (ii) sensitivity to bright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lights and sounds; and (iii) short-term problems with speech and language, reasoning, planning,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problem solving; and</w:t>
      </w:r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Pr="00C74672" w:rsidRDefault="00E13754" w:rsidP="00C7467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 personnel shall accommodate the gradual return to full participation in academic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activities by a student-athlete who has suffered a concussion or other head injury as appropriate,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based on the recommendation of the student-athlete's licensed health care provider as to the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appropriate amount of time that such student-athlete needs to be away from the classroom.</w:t>
      </w:r>
      <w:r w:rsidR="00C7467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74672">
        <w:rPr>
          <w:rFonts w:ascii="Georgia" w:hAnsi="Georgia" w:cs="Georgia"/>
          <w:color w:val="000000"/>
          <w:sz w:val="24"/>
          <w:szCs w:val="24"/>
        </w:rPr>
        <w:t xml:space="preserve">2014, c. </w:t>
      </w:r>
      <w:r w:rsidRPr="00C74672">
        <w:rPr>
          <w:rFonts w:ascii="Georgia" w:hAnsi="Georgia" w:cs="Georgia"/>
          <w:color w:val="0000FF"/>
          <w:sz w:val="24"/>
          <w:szCs w:val="24"/>
        </w:rPr>
        <w:t>349</w:t>
      </w:r>
      <w:r w:rsidRPr="00C74672">
        <w:rPr>
          <w:rFonts w:ascii="Georgia" w:hAnsi="Georgia" w:cs="Georgia"/>
          <w:color w:val="444444"/>
          <w:sz w:val="24"/>
          <w:szCs w:val="24"/>
        </w:rPr>
        <w:t>.</w:t>
      </w:r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44444"/>
          <w:sz w:val="24"/>
          <w:szCs w:val="24"/>
        </w:rPr>
      </w:pPr>
    </w:p>
    <w:p w:rsidR="00BC28CE" w:rsidRDefault="00BC28CE" w:rsidP="00E1375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44444"/>
          <w:sz w:val="24"/>
          <w:szCs w:val="24"/>
        </w:rPr>
      </w:pPr>
    </w:p>
    <w:p w:rsidR="00E13754" w:rsidRDefault="00E13754" w:rsidP="00BC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8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Code of Virginia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as amended by the 2016 General Assembly</w:t>
      </w:r>
    </w:p>
    <w:p w:rsidR="00BC28CE" w:rsidRDefault="00BC28CE" w:rsidP="00BC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F01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 it enacted by the General Assembly of Virginia: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That §§ 22.1-271.5 and 22.1-271.6 of the Code of Virginia are amended and reenacted as</w:t>
      </w: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follows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Default="00E13754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22.1-271.5.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Guidelines and policies and procedures on concussions in student-athletes.</w:t>
      </w:r>
      <w:proofErr w:type="gramEnd"/>
    </w:p>
    <w:p w:rsidR="00E13754" w:rsidRPr="00517A80" w:rsidRDefault="00E13754" w:rsidP="00517A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The Board of Education shall develop and distribute to each local school division guidelines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on policies to inform and educate coaches, student-athletes, and their parents or guardians of the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nature and risk of concussions, criteria for removal from and return to play, risks of not reporting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the injury and continuing to play, and the effects of concussions on student-athletes' academic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performance.</w:t>
      </w:r>
    </w:p>
    <w:p w:rsidR="00C74672" w:rsidRDefault="00C74672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Each local school division shall develop policies and procedures regarding the identification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and handling of suspected concussions in student-athletes. Such policies shall require: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Require</w:t>
      </w:r>
      <w:proofErr w:type="gramEnd"/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that in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order to participate in any extracurricular physical activity, each student</w:t>
      </w:r>
      <w:r w:rsidR="008632DF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athlete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and the student-athlete's parent or guardian shall review, on an annual basis, information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on concussions provided by the local school division. After having reviewed materials describing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the short- and long-term health effects of concussions, each student-athlete and the student</w:t>
      </w:r>
      <w:r w:rsidR="008632DF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athlete's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parent or guardian shall sign a statement acknowledging receipt of such information, in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 manner approved by the Board of Education; and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Require a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student-athlete suspected by that student-athlete's coach, athletic trainer, or team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physician of sustaining a concussion or brain injury in a practice or game shall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be removed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from the activity at that time. A student-athlete who has been removed from play, evaluated, and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suspected to have a concussion or brain injury shall not return to play that same day nor until (</w:t>
      </w:r>
      <w:proofErr w:type="spellStart"/>
      <w:r w:rsidRPr="00517A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17A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evaluated by an appropriate licensed health care provider as determined by the Board of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Education and (ii) in receipt of written clearance to return to play from such licensed health care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provider.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The licensed health care provider evaluating student-athletes suspected of having a concussion or</w:t>
      </w:r>
      <w:r w:rsidR="00E47F01"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brain injury may be a volunteer.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and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Include a "Return to Learn Protocol" with the following requirements: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E13754" w:rsidRPr="00517A80" w:rsidRDefault="00E13754" w:rsidP="00517A8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 personnel shall be alert to cognitive and academic issues that may be experienced by a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 who has suffered a concussion or other head injury, including (</w:t>
      </w:r>
      <w:proofErr w:type="spellStart"/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difficulty with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concentration, organization, and long-term and short-term memory; (ii) sensitivity to bright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lights and sounds; and (iii) short-term problems with speech and language, reasoning, planning,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problem solving; and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 personnel shall accommodate the gradual return to full participation in academic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activities of a student who has suffered a concussion or other head injury as appropriate, based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the recommendation of the student's licensed health care provider as to the appropriate</w:t>
      </w:r>
      <w:r w:rsid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amount of time that such student needs to be away from the classroom.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Each non-interscholastic youth sports program utilizing public school property shall either (</w:t>
      </w:r>
      <w:proofErr w:type="spellStart"/>
      <w:r w:rsidRPr="00517A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17A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establish policies and procedures regarding the identification and handling of suspected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concussions in student-athletes, consistent with either the local school division's policies and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procedures developed in compliance with this section or the Board's Guidelines for Policies on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Concussions in Student-Athletes, or (ii) follow the local school division's policies and procedures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as set forth in subsection B. In addition, local school divisions may provide the guidelines to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organizations sponsoring athletic activity for student-athletes on school property. Local school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divisions shall not be required to enforce compliance with such policies.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As used in this section, "non-interscholastic youth sports program" means a program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organized for recreational athletic competition or recreational athletic instruction for youth.</w:t>
      </w:r>
    </w:p>
    <w:p w:rsidR="00517A80" w:rsidRDefault="00517A80" w:rsidP="0051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Pr="00517A80" w:rsidRDefault="00E13754" w:rsidP="0051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22.1-271.6. </w:t>
      </w:r>
      <w:proofErr w:type="gramStart"/>
      <w:r w:rsidRPr="00517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division policies and procedures on concussions in students.</w:t>
      </w:r>
      <w:proofErr w:type="gramEnd"/>
    </w:p>
    <w:p w:rsidR="00E13754" w:rsidRPr="00517A80" w:rsidRDefault="00E13754" w:rsidP="0051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The Board of Education shall amend its guidelines for school division policies and procedures on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concussions in student-athletes to include a "Return to Learn Protocol" with the following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requirements: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School personnel shall be alert to cognitive and academic issues that may be experienced by a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student-athlete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student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who has suffered a concussion or other head injury, including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517A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17A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difficulty with concentration, organization, and long-term and short-term memory; (ii) sensitivity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to bright lights and sounds; and (iii) short-term problems with speech and language, reasoning,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planning, and problem solving; and</w:t>
      </w:r>
    </w:p>
    <w:p w:rsidR="00E47F01" w:rsidRDefault="00E47F01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color w:val="000000"/>
          <w:sz w:val="24"/>
          <w:szCs w:val="24"/>
        </w:rPr>
        <w:t>School personnel shall accommodate the gradual return to full participation in academic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activities by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a student-athlete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student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who has suffered a concussion or other head injury as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appropriate, based on the recommendation of the student-</w:t>
      </w:r>
      <w:proofErr w:type="spellStart"/>
      <w:r w:rsidRPr="00517A80">
        <w:rPr>
          <w:rFonts w:ascii="Times New Roman" w:hAnsi="Times New Roman" w:cs="Times New Roman"/>
          <w:color w:val="000000"/>
          <w:sz w:val="24"/>
          <w:szCs w:val="24"/>
        </w:rPr>
        <w:t>athlete's</w:t>
      </w:r>
      <w:proofErr w:type="spellEnd"/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student's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licensed health care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 xml:space="preserve">provider as to the appropriate amount of time that such student-athlete </w:t>
      </w:r>
      <w:r w:rsidRPr="00517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student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needs to be away</w:t>
      </w:r>
      <w:r w:rsidR="00517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80">
        <w:rPr>
          <w:rFonts w:ascii="Times New Roman" w:hAnsi="Times New Roman" w:cs="Times New Roman"/>
          <w:color w:val="000000"/>
          <w:sz w:val="24"/>
          <w:szCs w:val="24"/>
        </w:rPr>
        <w:t>from the classroom.</w:t>
      </w:r>
    </w:p>
    <w:p w:rsidR="00731458" w:rsidRDefault="00731458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54" w:rsidRDefault="00E13754" w:rsidP="008868A3">
      <w:pPr>
        <w:pStyle w:val="Heading2"/>
      </w:pPr>
      <w:r>
        <w:t>Resources</w:t>
      </w:r>
    </w:p>
    <w:p w:rsidR="00731458" w:rsidRDefault="00731458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1458" w:rsidRPr="00517A80" w:rsidRDefault="00E13754" w:rsidP="00517A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Organizations and agencies that </w:t>
      </w:r>
      <w:r w:rsidRPr="00517A80">
        <w:rPr>
          <w:rFonts w:ascii="Times New Roman" w:hAnsi="Times New Roman" w:cs="Times New Roman"/>
          <w:b/>
          <w:bCs/>
          <w:sz w:val="24"/>
          <w:szCs w:val="24"/>
        </w:rPr>
        <w:t>provide resources related to concussions</w:t>
      </w:r>
    </w:p>
    <w:p w:rsidR="00731458" w:rsidRPr="00517A80" w:rsidRDefault="003634A7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13754" w:rsidRPr="003634A7">
          <w:rPr>
            <w:rStyle w:val="Hyperlink"/>
            <w:rFonts w:ascii="Times New Roman" w:hAnsi="Times New Roman" w:cs="Times New Roman"/>
            <w:sz w:val="24"/>
            <w:szCs w:val="24"/>
          </w:rPr>
          <w:t>American Academy of Pediatric</w:t>
        </w:r>
        <w:r w:rsidR="00E13754" w:rsidRPr="003634A7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8436B3">
          <w:rPr>
            <w:rStyle w:val="Hyperlink"/>
            <w:rFonts w:ascii="Times New Roman" w:hAnsi="Times New Roman" w:cs="Times New Roman"/>
            <w:sz w:val="24"/>
            <w:szCs w:val="24"/>
          </w:rPr>
          <w:t>Link: http://www.aap.org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08" w:rsidRPr="00517A80" w:rsidRDefault="00AA658C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13754" w:rsidRPr="00AA658C">
          <w:rPr>
            <w:rStyle w:val="Hyperlink"/>
            <w:rFonts w:ascii="Times New Roman" w:hAnsi="Times New Roman" w:cs="Times New Roman"/>
            <w:sz w:val="24"/>
            <w:szCs w:val="24"/>
          </w:rPr>
          <w:t>American Med</w:t>
        </w:r>
        <w:r w:rsidR="00E13754" w:rsidRPr="00AA658C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E13754" w:rsidRPr="00AA658C">
          <w:rPr>
            <w:rStyle w:val="Hyperlink"/>
            <w:rFonts w:ascii="Times New Roman" w:hAnsi="Times New Roman" w:cs="Times New Roman"/>
            <w:sz w:val="24"/>
            <w:szCs w:val="24"/>
          </w:rPr>
          <w:t>cal Society for Sports Medicine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8436B3">
          <w:rPr>
            <w:rStyle w:val="Hyperlink"/>
            <w:rFonts w:ascii="Times New Roman" w:hAnsi="Times New Roman" w:cs="Times New Roman"/>
            <w:sz w:val="24"/>
            <w:szCs w:val="24"/>
          </w:rPr>
          <w:t>Link: http://www.amssm.org/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6E" w:rsidRPr="00517A80" w:rsidRDefault="009F6BCE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13754" w:rsidRPr="009F6BCE">
          <w:rPr>
            <w:rStyle w:val="Hyperlink"/>
            <w:rFonts w:ascii="Times New Roman" w:hAnsi="Times New Roman" w:cs="Times New Roman"/>
            <w:sz w:val="24"/>
            <w:szCs w:val="24"/>
          </w:rPr>
          <w:t>Brain Injury Association of Virginia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="008436B3">
          <w:rPr>
            <w:rStyle w:val="Hyperlink"/>
            <w:rFonts w:ascii="Times New Roman" w:hAnsi="Times New Roman" w:cs="Times New Roman"/>
            <w:sz w:val="24"/>
            <w:szCs w:val="24"/>
          </w:rPr>
          <w:t>Link: http://www.biav.net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59" w:rsidRPr="00517A80" w:rsidRDefault="009F6BCE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13754" w:rsidRPr="009F6BCE">
          <w:rPr>
            <w:rStyle w:val="Hyperlink"/>
            <w:rFonts w:ascii="Times New Roman" w:hAnsi="Times New Roman" w:cs="Times New Roman"/>
            <w:sz w:val="24"/>
            <w:szCs w:val="24"/>
          </w:rPr>
          <w:t>Centers for Disease Control and Prevention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http://www.cdc.gov/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54" w:rsidRPr="00517A80" w:rsidRDefault="008436B3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13754" w:rsidRPr="008436B3">
          <w:rPr>
            <w:rStyle w:val="Hyperlink"/>
            <w:rFonts w:ascii="Times New Roman" w:hAnsi="Times New Roman" w:cs="Times New Roman"/>
            <w:sz w:val="24"/>
            <w:szCs w:val="24"/>
          </w:rPr>
          <w:t>Children’s H</w:t>
        </w:r>
        <w:r w:rsidR="00AE5B77" w:rsidRPr="008436B3">
          <w:rPr>
            <w:rStyle w:val="Hyperlink"/>
            <w:rFonts w:ascii="Times New Roman" w:hAnsi="Times New Roman" w:cs="Times New Roman"/>
            <w:sz w:val="24"/>
            <w:szCs w:val="24"/>
          </w:rPr>
          <w:t>ospital of the King’s Daughters</w:t>
        </w:r>
      </w:hyperlink>
      <w:r w:rsidR="00AE5B77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http://www.chkd.org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54" w:rsidRPr="00517A80" w:rsidRDefault="00AF3F0E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13754" w:rsidRPr="00AF3F0E">
          <w:rPr>
            <w:rStyle w:val="Hyperlink"/>
            <w:rFonts w:ascii="Times New Roman" w:hAnsi="Times New Roman" w:cs="Times New Roman"/>
            <w:sz w:val="24"/>
            <w:szCs w:val="24"/>
          </w:rPr>
          <w:t>Children’s National Medical Center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DC34FA">
          <w:rPr>
            <w:rStyle w:val="Hyperlink"/>
            <w:rFonts w:ascii="Times New Roman" w:hAnsi="Times New Roman" w:cs="Times New Roman"/>
            <w:sz w:val="24"/>
            <w:szCs w:val="24"/>
          </w:rPr>
          <w:t>Link: http://www.childrennational.org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54" w:rsidRPr="00517A80" w:rsidRDefault="00DC34FA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Consensus Statement on Concussion in Sport (4</w:t>
        </w:r>
        <w:r w:rsidR="00E13754" w:rsidRPr="00DC34FA">
          <w:rPr>
            <w:rStyle w:val="Hyperlink"/>
            <w:rFonts w:ascii="Times New Roman" w:hAnsi="Times New Roman" w:cs="Times New Roman"/>
            <w:sz w:val="16"/>
            <w:szCs w:val="16"/>
          </w:rPr>
          <w:t xml:space="preserve">th </w:t>
        </w:r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International Conference on Concussion</w:t>
        </w:r>
        <w:r w:rsidR="00517A80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in Sport, Zurich, November 2012</w:t>
        </w:r>
        <w:r w:rsidR="00BC1C6A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  <w:r w:rsidR="00BC1C6A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w.ncbi.nlm.nih.gov/pubmed/23479479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1B" w:rsidRPr="00517A80" w:rsidRDefault="00DC34FA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National Academy of Neuropsychology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http://www.nanonline.org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54" w:rsidRPr="00517A80" w:rsidRDefault="00DC34FA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Virginia Athletic Trainers</w:t>
        </w:r>
        <w:r w:rsidR="00E13754" w:rsidRPr="00DC34F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' </w:t>
        </w:r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Association</w:t>
        </w:r>
      </w:hyperlink>
      <w:r w:rsidR="00E13754" w:rsidRPr="00517A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35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Link: http://www.vata.us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3754" w:rsidRPr="00517A80" w:rsidRDefault="00DC34FA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Virginia College of Emergency Physicians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CF36E7">
          <w:rPr>
            <w:rStyle w:val="Hyperlink"/>
            <w:rFonts w:ascii="Times New Roman" w:hAnsi="Times New Roman" w:cs="Times New Roman"/>
            <w:sz w:val="24"/>
            <w:szCs w:val="24"/>
          </w:rPr>
          <w:t>Link: https://www.acep.org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/>
    </w:p>
    <w:p w:rsidR="00E13754" w:rsidRPr="00517A80" w:rsidRDefault="00DC34FA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E13754" w:rsidRPr="00DC34FA">
          <w:rPr>
            <w:rStyle w:val="Hyperlink"/>
            <w:rFonts w:ascii="Times New Roman" w:hAnsi="Times New Roman" w:cs="Times New Roman"/>
            <w:sz w:val="24"/>
            <w:szCs w:val="24"/>
          </w:rPr>
          <w:t>Virginia Department of Health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http://www.vdh.state.va.us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/>
    </w:p>
    <w:p w:rsidR="00E13754" w:rsidRPr="00517A80" w:rsidRDefault="00680A34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Virginia High School League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http://www.vhsl.org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54" w:rsidRPr="00517A80" w:rsidRDefault="00680A34" w:rsidP="00517A8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Virginia Recreation and Park Society</w:t>
        </w:r>
      </w:hyperlink>
      <w:r w:rsidR="00E13754" w:rsidRPr="00517A80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www.vrps.com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E1A" w:rsidRDefault="00501E1A" w:rsidP="00E1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54" w:rsidRPr="00517A80" w:rsidRDefault="00E13754" w:rsidP="00517A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Concussion assessment tools</w:t>
      </w:r>
    </w:p>
    <w:p w:rsidR="00E13754" w:rsidRPr="00517A80" w:rsidRDefault="00680A34" w:rsidP="00517A8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Sports Concussion Assessment Tool (SCAT), Concussion in Sport Group</w:t>
        </w:r>
      </w:hyperlink>
      <w:r w:rsidR="00E13754" w:rsidRPr="00517A8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6D24" w:rsidRPr="00517A80" w:rsidRDefault="00680A34" w:rsidP="00517A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http://bjsm.bmj.com/content/47/5/259.full.pdf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D24" w:rsidRPr="00517A80" w:rsidRDefault="00680A34" w:rsidP="00517A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http://bjsm.bmj.com/content47/5/263.full.pdf</w:t>
        </w:r>
      </w:hyperlink>
    </w:p>
    <w:p w:rsidR="00E13754" w:rsidRPr="00517A80" w:rsidRDefault="00680A34" w:rsidP="00517A8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Sports-Rel</w:t>
        </w:r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E13754" w:rsidRPr="00680A34">
          <w:rPr>
            <w:rStyle w:val="Hyperlink"/>
            <w:rFonts w:ascii="Times New Roman" w:hAnsi="Times New Roman" w:cs="Times New Roman"/>
            <w:sz w:val="24"/>
            <w:szCs w:val="24"/>
          </w:rPr>
          <w:t>ted Concussions in Children and Adolescents, Pediatrics</w:t>
        </w:r>
      </w:hyperlink>
      <w:r w:rsidR="00E13754" w:rsidRPr="00517A8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6D24" w:rsidRPr="00517A80" w:rsidRDefault="00680A34" w:rsidP="00517A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5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Link: http://pediatrics.aappublications.org/cgi/content/absract/peds.2010-2005v1?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ss=1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76D24" w:rsidRPr="00517A80" w:rsidSect="004F05BC">
      <w:footerReference w:type="default" r:id="rId51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34" w:rsidRDefault="00680A34" w:rsidP="005A269F">
      <w:pPr>
        <w:spacing w:after="0" w:line="240" w:lineRule="auto"/>
      </w:pPr>
      <w:r>
        <w:separator/>
      </w:r>
    </w:p>
  </w:endnote>
  <w:endnote w:type="continuationSeparator" w:id="0">
    <w:p w:rsidR="00680A34" w:rsidRDefault="00680A34" w:rsidP="005A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C" w:rsidRDefault="00876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34" w:rsidRDefault="00680A34">
    <w:pPr>
      <w:pStyle w:val="Footer"/>
      <w:jc w:val="center"/>
    </w:pPr>
  </w:p>
  <w:p w:rsidR="00680A34" w:rsidRDefault="00680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C" w:rsidRDefault="00876FE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650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bookmarkStart w:id="0" w:name="_GoBack" w:displacedByCustomXml="prev"/>
      <w:bookmarkEnd w:id="0" w:displacedByCustomXml="prev"/>
      <w:p w:rsidR="00680A34" w:rsidRPr="00876FEC" w:rsidRDefault="00680A34">
        <w:pPr>
          <w:pStyle w:val="Footer"/>
          <w:jc w:val="center"/>
          <w:rPr>
            <w:rFonts w:ascii="Times New Roman" w:hAnsi="Times New Roman" w:cs="Times New Roman"/>
          </w:rPr>
        </w:pPr>
        <w:r w:rsidRPr="00876FEC">
          <w:rPr>
            <w:rFonts w:ascii="Times New Roman" w:hAnsi="Times New Roman" w:cs="Times New Roman"/>
          </w:rPr>
          <w:fldChar w:fldCharType="begin"/>
        </w:r>
        <w:r w:rsidRPr="00876FEC">
          <w:rPr>
            <w:rFonts w:ascii="Times New Roman" w:hAnsi="Times New Roman" w:cs="Times New Roman"/>
          </w:rPr>
          <w:instrText xml:space="preserve"> PAGE   \* MERGEFORMAT </w:instrText>
        </w:r>
        <w:r w:rsidRPr="00876FEC">
          <w:rPr>
            <w:rFonts w:ascii="Times New Roman" w:hAnsi="Times New Roman" w:cs="Times New Roman"/>
          </w:rPr>
          <w:fldChar w:fldCharType="separate"/>
        </w:r>
        <w:r w:rsidR="00876FEC">
          <w:rPr>
            <w:rFonts w:ascii="Times New Roman" w:hAnsi="Times New Roman" w:cs="Times New Roman"/>
            <w:noProof/>
          </w:rPr>
          <w:t>3</w:t>
        </w:r>
        <w:r w:rsidRPr="00876FE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0A34" w:rsidRDefault="00680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34" w:rsidRDefault="00680A34" w:rsidP="005A269F">
      <w:pPr>
        <w:spacing w:after="0" w:line="240" w:lineRule="auto"/>
      </w:pPr>
      <w:r>
        <w:separator/>
      </w:r>
    </w:p>
  </w:footnote>
  <w:footnote w:type="continuationSeparator" w:id="0">
    <w:p w:rsidR="00680A34" w:rsidRDefault="00680A34" w:rsidP="005A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C" w:rsidRDefault="00876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34" w:rsidRPr="001E07D4" w:rsidRDefault="00680A34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1E07D4">
      <w:rPr>
        <w:rFonts w:ascii="Times New Roman" w:hAnsi="Times New Roman" w:cs="Times New Roman"/>
        <w:sz w:val="24"/>
        <w:szCs w:val="24"/>
      </w:rPr>
      <w:t xml:space="preserve">Attachment A to Supt’s Memo #017-19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C" w:rsidRDefault="00876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F7"/>
    <w:multiLevelType w:val="hybridMultilevel"/>
    <w:tmpl w:val="9EF0D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693"/>
    <w:multiLevelType w:val="hybridMultilevel"/>
    <w:tmpl w:val="7E42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7EBF"/>
    <w:multiLevelType w:val="hybridMultilevel"/>
    <w:tmpl w:val="88E0746E"/>
    <w:lvl w:ilvl="0" w:tplc="509829A8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E4A92"/>
    <w:multiLevelType w:val="hybridMultilevel"/>
    <w:tmpl w:val="F516E1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D2875"/>
    <w:multiLevelType w:val="hybridMultilevel"/>
    <w:tmpl w:val="9CC4AADE"/>
    <w:lvl w:ilvl="0" w:tplc="87D6BCB2">
      <w:start w:val="1"/>
      <w:numFmt w:val="bullet"/>
      <w:lvlText w:val=""/>
      <w:lvlJc w:val="left"/>
      <w:pPr>
        <w:ind w:left="180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B6235"/>
    <w:multiLevelType w:val="hybridMultilevel"/>
    <w:tmpl w:val="A7F868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586"/>
    <w:multiLevelType w:val="hybridMultilevel"/>
    <w:tmpl w:val="5920BB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32E93"/>
    <w:multiLevelType w:val="hybridMultilevel"/>
    <w:tmpl w:val="AF4A467A"/>
    <w:lvl w:ilvl="0" w:tplc="87D6BCB2">
      <w:start w:val="1"/>
      <w:numFmt w:val="bullet"/>
      <w:lvlText w:val=""/>
      <w:lvlJc w:val="left"/>
      <w:pPr>
        <w:ind w:left="180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27328F"/>
    <w:multiLevelType w:val="hybridMultilevel"/>
    <w:tmpl w:val="96DAB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6B4E"/>
    <w:multiLevelType w:val="hybridMultilevel"/>
    <w:tmpl w:val="6B5E67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C7FEF"/>
    <w:multiLevelType w:val="hybridMultilevel"/>
    <w:tmpl w:val="849E0D58"/>
    <w:lvl w:ilvl="0" w:tplc="509829A8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63F1"/>
    <w:multiLevelType w:val="hybridMultilevel"/>
    <w:tmpl w:val="B7D87832"/>
    <w:lvl w:ilvl="0" w:tplc="509829A8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C55E8"/>
    <w:multiLevelType w:val="hybridMultilevel"/>
    <w:tmpl w:val="EF4CF6B4"/>
    <w:lvl w:ilvl="0" w:tplc="87D6BCB2">
      <w:start w:val="1"/>
      <w:numFmt w:val="bullet"/>
      <w:lvlText w:val=""/>
      <w:lvlJc w:val="left"/>
      <w:pPr>
        <w:ind w:left="216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B4C6CBB"/>
    <w:multiLevelType w:val="hybridMultilevel"/>
    <w:tmpl w:val="06BC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3CB4"/>
    <w:multiLevelType w:val="hybridMultilevel"/>
    <w:tmpl w:val="79BEC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86841"/>
    <w:multiLevelType w:val="hybridMultilevel"/>
    <w:tmpl w:val="8FCE5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C4FAB"/>
    <w:multiLevelType w:val="hybridMultilevel"/>
    <w:tmpl w:val="4BC657BC"/>
    <w:lvl w:ilvl="0" w:tplc="1AD0E6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1E21A0"/>
    <w:multiLevelType w:val="hybridMultilevel"/>
    <w:tmpl w:val="B0728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A1E42"/>
    <w:multiLevelType w:val="hybridMultilevel"/>
    <w:tmpl w:val="D20805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C83456"/>
    <w:multiLevelType w:val="hybridMultilevel"/>
    <w:tmpl w:val="0494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A2527"/>
    <w:multiLevelType w:val="hybridMultilevel"/>
    <w:tmpl w:val="1CCC0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AB48B8"/>
    <w:multiLevelType w:val="hybridMultilevel"/>
    <w:tmpl w:val="21949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1A3C4D"/>
    <w:multiLevelType w:val="hybridMultilevel"/>
    <w:tmpl w:val="85F8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31F15"/>
    <w:multiLevelType w:val="hybridMultilevel"/>
    <w:tmpl w:val="49665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5A0E3B"/>
    <w:multiLevelType w:val="hybridMultilevel"/>
    <w:tmpl w:val="203A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16928"/>
    <w:multiLevelType w:val="hybridMultilevel"/>
    <w:tmpl w:val="189ED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E05C0"/>
    <w:multiLevelType w:val="hybridMultilevel"/>
    <w:tmpl w:val="DDF6BF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64029D"/>
    <w:multiLevelType w:val="hybridMultilevel"/>
    <w:tmpl w:val="DE6C8F68"/>
    <w:lvl w:ilvl="0" w:tplc="509829A8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A644A"/>
    <w:multiLevelType w:val="hybridMultilevel"/>
    <w:tmpl w:val="130279B6"/>
    <w:lvl w:ilvl="0" w:tplc="EEB64F7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725CA"/>
    <w:multiLevelType w:val="hybridMultilevel"/>
    <w:tmpl w:val="E03E5952"/>
    <w:lvl w:ilvl="0" w:tplc="E1FAEB74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AF3086"/>
    <w:multiLevelType w:val="hybridMultilevel"/>
    <w:tmpl w:val="A2B21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B6762B"/>
    <w:multiLevelType w:val="hybridMultilevel"/>
    <w:tmpl w:val="66344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75EC7"/>
    <w:multiLevelType w:val="hybridMultilevel"/>
    <w:tmpl w:val="8E642EEE"/>
    <w:lvl w:ilvl="0" w:tplc="7270A24A">
      <w:start w:val="1"/>
      <w:numFmt w:val="decimal"/>
      <w:lvlText w:val="%1."/>
      <w:lvlJc w:val="left"/>
      <w:pPr>
        <w:ind w:left="72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6E97"/>
    <w:multiLevelType w:val="hybridMultilevel"/>
    <w:tmpl w:val="ACFE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206DB"/>
    <w:multiLevelType w:val="hybridMultilevel"/>
    <w:tmpl w:val="A21A5AF2"/>
    <w:lvl w:ilvl="0" w:tplc="87D6BCB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16196"/>
    <w:multiLevelType w:val="hybridMultilevel"/>
    <w:tmpl w:val="FFDE8F30"/>
    <w:lvl w:ilvl="0" w:tplc="87D6BCB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6BCB2">
      <w:start w:val="1"/>
      <w:numFmt w:val="bullet"/>
      <w:lvlText w:val=""/>
      <w:lvlJc w:val="left"/>
      <w:pPr>
        <w:ind w:left="2160" w:hanging="360"/>
      </w:pPr>
      <w:rPr>
        <w:rFonts w:ascii="SymbolMT" w:eastAsia="SymbolMT" w:hAnsi="Times New Roman" w:cs="SymbolMT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C42BF"/>
    <w:multiLevelType w:val="hybridMultilevel"/>
    <w:tmpl w:val="37425704"/>
    <w:lvl w:ilvl="0" w:tplc="CD443C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A23D7B"/>
    <w:multiLevelType w:val="hybridMultilevel"/>
    <w:tmpl w:val="CC00B8E4"/>
    <w:lvl w:ilvl="0" w:tplc="87D6BCB2">
      <w:start w:val="1"/>
      <w:numFmt w:val="bullet"/>
      <w:lvlText w:val=""/>
      <w:lvlJc w:val="left"/>
      <w:pPr>
        <w:ind w:left="216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3EB7A51"/>
    <w:multiLevelType w:val="hybridMultilevel"/>
    <w:tmpl w:val="9E98B9DC"/>
    <w:lvl w:ilvl="0" w:tplc="87D6BCB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339DA"/>
    <w:multiLevelType w:val="hybridMultilevel"/>
    <w:tmpl w:val="E8ACB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06D39"/>
    <w:multiLevelType w:val="hybridMultilevel"/>
    <w:tmpl w:val="EABE3C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34938"/>
    <w:multiLevelType w:val="hybridMultilevel"/>
    <w:tmpl w:val="C3A667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170A7"/>
    <w:multiLevelType w:val="hybridMultilevel"/>
    <w:tmpl w:val="2264A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1510E1"/>
    <w:multiLevelType w:val="hybridMultilevel"/>
    <w:tmpl w:val="778CBFEA"/>
    <w:lvl w:ilvl="0" w:tplc="509829A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AD221C"/>
    <w:multiLevelType w:val="hybridMultilevel"/>
    <w:tmpl w:val="1DBC0A76"/>
    <w:lvl w:ilvl="0" w:tplc="86A00AC8">
      <w:start w:val="5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B2743"/>
    <w:multiLevelType w:val="hybridMultilevel"/>
    <w:tmpl w:val="0228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441C6"/>
    <w:multiLevelType w:val="hybridMultilevel"/>
    <w:tmpl w:val="E5F8EC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E3E588C"/>
    <w:multiLevelType w:val="hybridMultilevel"/>
    <w:tmpl w:val="BDAE4F64"/>
    <w:lvl w:ilvl="0" w:tplc="87D6BCB2">
      <w:start w:val="1"/>
      <w:numFmt w:val="bullet"/>
      <w:lvlText w:val=""/>
      <w:lvlJc w:val="left"/>
      <w:pPr>
        <w:ind w:left="216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BC2720"/>
    <w:multiLevelType w:val="hybridMultilevel"/>
    <w:tmpl w:val="12B05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9"/>
  </w:num>
  <w:num w:numId="4">
    <w:abstractNumId w:val="40"/>
  </w:num>
  <w:num w:numId="5">
    <w:abstractNumId w:val="6"/>
  </w:num>
  <w:num w:numId="6">
    <w:abstractNumId w:val="20"/>
  </w:num>
  <w:num w:numId="7">
    <w:abstractNumId w:val="18"/>
  </w:num>
  <w:num w:numId="8">
    <w:abstractNumId w:val="26"/>
  </w:num>
  <w:num w:numId="9">
    <w:abstractNumId w:val="21"/>
  </w:num>
  <w:num w:numId="10">
    <w:abstractNumId w:val="7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36"/>
  </w:num>
  <w:num w:numId="16">
    <w:abstractNumId w:val="0"/>
  </w:num>
  <w:num w:numId="17">
    <w:abstractNumId w:val="48"/>
  </w:num>
  <w:num w:numId="18">
    <w:abstractNumId w:val="1"/>
  </w:num>
  <w:num w:numId="19">
    <w:abstractNumId w:val="44"/>
  </w:num>
  <w:num w:numId="20">
    <w:abstractNumId w:val="34"/>
  </w:num>
  <w:num w:numId="21">
    <w:abstractNumId w:val="35"/>
  </w:num>
  <w:num w:numId="22">
    <w:abstractNumId w:val="14"/>
  </w:num>
  <w:num w:numId="23">
    <w:abstractNumId w:val="12"/>
  </w:num>
  <w:num w:numId="24">
    <w:abstractNumId w:val="37"/>
  </w:num>
  <w:num w:numId="25">
    <w:abstractNumId w:val="47"/>
  </w:num>
  <w:num w:numId="26">
    <w:abstractNumId w:val="38"/>
  </w:num>
  <w:num w:numId="27">
    <w:abstractNumId w:val="27"/>
  </w:num>
  <w:num w:numId="28">
    <w:abstractNumId w:val="11"/>
  </w:num>
  <w:num w:numId="29">
    <w:abstractNumId w:val="10"/>
  </w:num>
  <w:num w:numId="30">
    <w:abstractNumId w:val="46"/>
  </w:num>
  <w:num w:numId="31">
    <w:abstractNumId w:val="43"/>
  </w:num>
  <w:num w:numId="32">
    <w:abstractNumId w:val="41"/>
  </w:num>
  <w:num w:numId="33">
    <w:abstractNumId w:val="42"/>
  </w:num>
  <w:num w:numId="34">
    <w:abstractNumId w:val="23"/>
  </w:num>
  <w:num w:numId="35">
    <w:abstractNumId w:val="3"/>
  </w:num>
  <w:num w:numId="36">
    <w:abstractNumId w:val="9"/>
  </w:num>
  <w:num w:numId="37">
    <w:abstractNumId w:val="45"/>
  </w:num>
  <w:num w:numId="38">
    <w:abstractNumId w:val="15"/>
  </w:num>
  <w:num w:numId="39">
    <w:abstractNumId w:val="33"/>
  </w:num>
  <w:num w:numId="40">
    <w:abstractNumId w:val="13"/>
  </w:num>
  <w:num w:numId="41">
    <w:abstractNumId w:val="39"/>
  </w:num>
  <w:num w:numId="42">
    <w:abstractNumId w:val="22"/>
  </w:num>
  <w:num w:numId="43">
    <w:abstractNumId w:val="8"/>
  </w:num>
  <w:num w:numId="44">
    <w:abstractNumId w:val="5"/>
  </w:num>
  <w:num w:numId="45">
    <w:abstractNumId w:val="24"/>
  </w:num>
  <w:num w:numId="46">
    <w:abstractNumId w:val="25"/>
  </w:num>
  <w:num w:numId="47">
    <w:abstractNumId w:val="30"/>
  </w:num>
  <w:num w:numId="48">
    <w:abstractNumId w:val="3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54"/>
    <w:rsid w:val="00063CE5"/>
    <w:rsid w:val="00070262"/>
    <w:rsid w:val="00076D24"/>
    <w:rsid w:val="00095A1B"/>
    <w:rsid w:val="000B2520"/>
    <w:rsid w:val="000F3905"/>
    <w:rsid w:val="00100A81"/>
    <w:rsid w:val="00104F7E"/>
    <w:rsid w:val="00121EE6"/>
    <w:rsid w:val="001A1391"/>
    <w:rsid w:val="001A3D37"/>
    <w:rsid w:val="001B620A"/>
    <w:rsid w:val="001E07D4"/>
    <w:rsid w:val="00213915"/>
    <w:rsid w:val="00242FD1"/>
    <w:rsid w:val="0024689D"/>
    <w:rsid w:val="00260366"/>
    <w:rsid w:val="002638D6"/>
    <w:rsid w:val="0027690B"/>
    <w:rsid w:val="00291341"/>
    <w:rsid w:val="0029450B"/>
    <w:rsid w:val="003140BE"/>
    <w:rsid w:val="003634A7"/>
    <w:rsid w:val="003A3854"/>
    <w:rsid w:val="003B6657"/>
    <w:rsid w:val="003C69C1"/>
    <w:rsid w:val="004325EF"/>
    <w:rsid w:val="00444920"/>
    <w:rsid w:val="00481D62"/>
    <w:rsid w:val="004A2E2F"/>
    <w:rsid w:val="004B0FF5"/>
    <w:rsid w:val="004E1773"/>
    <w:rsid w:val="004F05BC"/>
    <w:rsid w:val="00501E1A"/>
    <w:rsid w:val="00502213"/>
    <w:rsid w:val="00517A80"/>
    <w:rsid w:val="0053088E"/>
    <w:rsid w:val="00592314"/>
    <w:rsid w:val="005926AE"/>
    <w:rsid w:val="00597595"/>
    <w:rsid w:val="005A159E"/>
    <w:rsid w:val="005A269F"/>
    <w:rsid w:val="005A45A9"/>
    <w:rsid w:val="005C67A6"/>
    <w:rsid w:val="005C7EA1"/>
    <w:rsid w:val="005E042E"/>
    <w:rsid w:val="005E1728"/>
    <w:rsid w:val="005E5EBF"/>
    <w:rsid w:val="00631DB5"/>
    <w:rsid w:val="00637092"/>
    <w:rsid w:val="00680A34"/>
    <w:rsid w:val="00697B73"/>
    <w:rsid w:val="006A0A09"/>
    <w:rsid w:val="006A1249"/>
    <w:rsid w:val="006A7536"/>
    <w:rsid w:val="006F2050"/>
    <w:rsid w:val="00731458"/>
    <w:rsid w:val="00743CAB"/>
    <w:rsid w:val="007A39DE"/>
    <w:rsid w:val="007A664A"/>
    <w:rsid w:val="007C5A99"/>
    <w:rsid w:val="007F7B69"/>
    <w:rsid w:val="00806538"/>
    <w:rsid w:val="00806E0B"/>
    <w:rsid w:val="00821952"/>
    <w:rsid w:val="008436B3"/>
    <w:rsid w:val="00847233"/>
    <w:rsid w:val="00860B59"/>
    <w:rsid w:val="008632DF"/>
    <w:rsid w:val="008649B9"/>
    <w:rsid w:val="008737E0"/>
    <w:rsid w:val="00876FEC"/>
    <w:rsid w:val="008868A3"/>
    <w:rsid w:val="008A62E3"/>
    <w:rsid w:val="008C3C9D"/>
    <w:rsid w:val="008E096C"/>
    <w:rsid w:val="008F35AD"/>
    <w:rsid w:val="00934EAC"/>
    <w:rsid w:val="00993316"/>
    <w:rsid w:val="009F6BCE"/>
    <w:rsid w:val="00A506D4"/>
    <w:rsid w:val="00A7163B"/>
    <w:rsid w:val="00A958CD"/>
    <w:rsid w:val="00AA02E0"/>
    <w:rsid w:val="00AA658C"/>
    <w:rsid w:val="00AC6A82"/>
    <w:rsid w:val="00AD59D0"/>
    <w:rsid w:val="00AE4F9C"/>
    <w:rsid w:val="00AE5B77"/>
    <w:rsid w:val="00AF3F0E"/>
    <w:rsid w:val="00B33A4C"/>
    <w:rsid w:val="00B41AE4"/>
    <w:rsid w:val="00B51E94"/>
    <w:rsid w:val="00BA27E6"/>
    <w:rsid w:val="00BB731B"/>
    <w:rsid w:val="00BC1C6A"/>
    <w:rsid w:val="00BC28CE"/>
    <w:rsid w:val="00BF0840"/>
    <w:rsid w:val="00C07478"/>
    <w:rsid w:val="00C11ACE"/>
    <w:rsid w:val="00C32452"/>
    <w:rsid w:val="00C361A6"/>
    <w:rsid w:val="00C525A2"/>
    <w:rsid w:val="00C60009"/>
    <w:rsid w:val="00C74672"/>
    <w:rsid w:val="00C766BC"/>
    <w:rsid w:val="00C835D6"/>
    <w:rsid w:val="00CF36E7"/>
    <w:rsid w:val="00CF5A9C"/>
    <w:rsid w:val="00D049ED"/>
    <w:rsid w:val="00D42D1D"/>
    <w:rsid w:val="00D67E8B"/>
    <w:rsid w:val="00D76089"/>
    <w:rsid w:val="00D9440C"/>
    <w:rsid w:val="00DB3C6E"/>
    <w:rsid w:val="00DC34FA"/>
    <w:rsid w:val="00E07AAE"/>
    <w:rsid w:val="00E13754"/>
    <w:rsid w:val="00E30057"/>
    <w:rsid w:val="00E4170D"/>
    <w:rsid w:val="00E47F01"/>
    <w:rsid w:val="00E71F08"/>
    <w:rsid w:val="00E76910"/>
    <w:rsid w:val="00F203A6"/>
    <w:rsid w:val="00F46F63"/>
    <w:rsid w:val="00F74764"/>
    <w:rsid w:val="00F82A7B"/>
    <w:rsid w:val="00F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E8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8A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88E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9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9F"/>
  </w:style>
  <w:style w:type="paragraph" w:styleId="Footer">
    <w:name w:val="footer"/>
    <w:basedOn w:val="Normal"/>
    <w:link w:val="FooterChar"/>
    <w:uiPriority w:val="99"/>
    <w:unhideWhenUsed/>
    <w:rsid w:val="005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9F"/>
  </w:style>
  <w:style w:type="paragraph" w:styleId="BalloonText">
    <w:name w:val="Balloon Text"/>
    <w:basedOn w:val="Normal"/>
    <w:link w:val="BalloonTextChar"/>
    <w:uiPriority w:val="99"/>
    <w:semiHidden/>
    <w:unhideWhenUsed/>
    <w:rsid w:val="005A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1F0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7E8B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8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88E"/>
    <w:rPr>
      <w:rFonts w:ascii="Times New Roman" w:eastAsiaTheme="majorEastAsia" w:hAnsi="Times New Roman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E8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8A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88E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9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9F"/>
  </w:style>
  <w:style w:type="paragraph" w:styleId="Footer">
    <w:name w:val="footer"/>
    <w:basedOn w:val="Normal"/>
    <w:link w:val="FooterChar"/>
    <w:uiPriority w:val="99"/>
    <w:unhideWhenUsed/>
    <w:rsid w:val="005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9F"/>
  </w:style>
  <w:style w:type="paragraph" w:styleId="BalloonText">
    <w:name w:val="Balloon Text"/>
    <w:basedOn w:val="Normal"/>
    <w:link w:val="BalloonTextChar"/>
    <w:uiPriority w:val="99"/>
    <w:semiHidden/>
    <w:unhideWhenUsed/>
    <w:rsid w:val="005A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1F0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7E8B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8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88E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aap.org" TargetMode="External"/><Relationship Id="rId26" Type="http://schemas.openxmlformats.org/officeDocument/2006/relationships/hyperlink" Target="http://www.chkd.org" TargetMode="External"/><Relationship Id="rId39" Type="http://schemas.openxmlformats.org/officeDocument/2006/relationships/hyperlink" Target="http://www.vdh.state.va.u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ssm.org/" TargetMode="External"/><Relationship Id="rId34" Type="http://schemas.openxmlformats.org/officeDocument/2006/relationships/hyperlink" Target="http://www.vata.us" TargetMode="External"/><Relationship Id="rId42" Type="http://schemas.openxmlformats.org/officeDocument/2006/relationships/hyperlink" Target="http://www.vhsl.org" TargetMode="External"/><Relationship Id="rId47" Type="http://schemas.openxmlformats.org/officeDocument/2006/relationships/hyperlink" Target="http://bjsm.bmj.com/content/47/5/259.full.pdf" TargetMode="External"/><Relationship Id="rId50" Type="http://schemas.openxmlformats.org/officeDocument/2006/relationships/hyperlink" Target="http://pediatrics.aappublications.org/cgi/content/absract/peds.2010-2005v1?rss=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activecoach.orcasinc.com/" TargetMode="External"/><Relationship Id="rId25" Type="http://schemas.openxmlformats.org/officeDocument/2006/relationships/hyperlink" Target="http://www.cdc.gov/" TargetMode="External"/><Relationship Id="rId33" Type="http://schemas.openxmlformats.org/officeDocument/2006/relationships/hyperlink" Target="http://www.nanonline.org/" TargetMode="External"/><Relationship Id="rId38" Type="http://schemas.openxmlformats.org/officeDocument/2006/relationships/hyperlink" Target="https://www.acep.org" TargetMode="External"/><Relationship Id="rId46" Type="http://schemas.openxmlformats.org/officeDocument/2006/relationships/hyperlink" Target="http://bjsm.bmj.com/content/47/5/259.ful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nfhslearn.com" TargetMode="External"/><Relationship Id="rId20" Type="http://schemas.openxmlformats.org/officeDocument/2006/relationships/hyperlink" Target="http://www.amssm.org/" TargetMode="External"/><Relationship Id="rId29" Type="http://schemas.openxmlformats.org/officeDocument/2006/relationships/hyperlink" Target="http://www.childrennational.org/" TargetMode="External"/><Relationship Id="rId41" Type="http://schemas.openxmlformats.org/officeDocument/2006/relationships/hyperlink" Target="http://www.vdh.state.v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cdc.gov/" TargetMode="External"/><Relationship Id="rId32" Type="http://schemas.openxmlformats.org/officeDocument/2006/relationships/hyperlink" Target="http://www.nanonline.org" TargetMode="External"/><Relationship Id="rId37" Type="http://schemas.openxmlformats.org/officeDocument/2006/relationships/hyperlink" Target="https://www.acep.org/" TargetMode="External"/><Relationship Id="rId40" Type="http://schemas.openxmlformats.org/officeDocument/2006/relationships/hyperlink" Target="http://www.vdh.state.va.us/" TargetMode="External"/><Relationship Id="rId45" Type="http://schemas.openxmlformats.org/officeDocument/2006/relationships/hyperlink" Target="http://www.vrps.com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dc.gov/concussion/HeadsUp/online_training.html" TargetMode="External"/><Relationship Id="rId23" Type="http://schemas.openxmlformats.org/officeDocument/2006/relationships/hyperlink" Target="http://www.biav.net/" TargetMode="External"/><Relationship Id="rId28" Type="http://schemas.openxmlformats.org/officeDocument/2006/relationships/hyperlink" Target="http://www.childrennational.org" TargetMode="External"/><Relationship Id="rId36" Type="http://schemas.openxmlformats.org/officeDocument/2006/relationships/hyperlink" Target="https://www.acep.org" TargetMode="External"/><Relationship Id="rId49" Type="http://schemas.openxmlformats.org/officeDocument/2006/relationships/hyperlink" Target="http://pediatrics.aappublications.org/cgi/content/absract/peds.2010-2005v1?rss=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aap.org/" TargetMode="External"/><Relationship Id="rId31" Type="http://schemas.openxmlformats.org/officeDocument/2006/relationships/hyperlink" Target="http://www.ncbi.nlm.nih.gov/pubmed/23479479" TargetMode="External"/><Relationship Id="rId44" Type="http://schemas.openxmlformats.org/officeDocument/2006/relationships/hyperlink" Target="http://www.vrps.co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biav.net" TargetMode="External"/><Relationship Id="rId27" Type="http://schemas.openxmlformats.org/officeDocument/2006/relationships/hyperlink" Target="http://www.chkd.org/" TargetMode="External"/><Relationship Id="rId30" Type="http://schemas.openxmlformats.org/officeDocument/2006/relationships/hyperlink" Target="http://www.ncbi.nlm.nih.gov/pubmed/23479479" TargetMode="External"/><Relationship Id="rId35" Type="http://schemas.openxmlformats.org/officeDocument/2006/relationships/hyperlink" Target="http://www.vata.us/" TargetMode="External"/><Relationship Id="rId43" Type="http://schemas.openxmlformats.org/officeDocument/2006/relationships/hyperlink" Target="http://www.vhsl.org/" TargetMode="External"/><Relationship Id="rId48" Type="http://schemas.openxmlformats.org/officeDocument/2006/relationships/hyperlink" Target="http://bjsm.bmj.com/content47/5/263.full.pdf" TargetMode="External"/><Relationship Id="rId8" Type="http://schemas.openxmlformats.org/officeDocument/2006/relationships/endnotes" Target="endnotes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6B93-CA23-430B-B284-477CEA17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Doris (DOE)</dc:creator>
  <cp:lastModifiedBy>Robinson, Doris (DOE)</cp:lastModifiedBy>
  <cp:revision>9</cp:revision>
  <cp:lastPrinted>2019-01-22T14:38:00Z</cp:lastPrinted>
  <dcterms:created xsi:type="dcterms:W3CDTF">2019-01-22T17:07:00Z</dcterms:created>
  <dcterms:modified xsi:type="dcterms:W3CDTF">2019-01-22T18:03:00Z</dcterms:modified>
</cp:coreProperties>
</file>