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F11" w:rsidRPr="00D43118" w:rsidRDefault="00557F11" w:rsidP="00557F11">
      <w:pPr>
        <w:jc w:val="right"/>
        <w:rPr>
          <w:rStyle w:val="A1"/>
          <w:rFonts w:ascii="Times New Roman" w:hAnsi="Times New Roman" w:cs="Times New Roman"/>
          <w:color w:val="221E1F"/>
          <w:sz w:val="24"/>
          <w:szCs w:val="24"/>
        </w:rPr>
      </w:pPr>
      <w:bookmarkStart w:id="0" w:name="_GoBack"/>
      <w:bookmarkEnd w:id="0"/>
      <w:r>
        <w:rPr>
          <w:rStyle w:val="A1"/>
          <w:rFonts w:ascii="Times New Roman" w:hAnsi="Times New Roman" w:cs="Times New Roman"/>
          <w:color w:val="221E1F"/>
          <w:sz w:val="24"/>
          <w:szCs w:val="24"/>
        </w:rPr>
        <w:t>A</w:t>
      </w:r>
      <w:r w:rsidR="00EB76F9">
        <w:rPr>
          <w:rStyle w:val="A1"/>
          <w:rFonts w:ascii="Times New Roman" w:hAnsi="Times New Roman" w:cs="Times New Roman"/>
          <w:color w:val="221E1F"/>
          <w:sz w:val="24"/>
          <w:szCs w:val="24"/>
        </w:rPr>
        <w:t>ttachment A, Supt’s Memo No. 015</w:t>
      </w:r>
      <w:r>
        <w:rPr>
          <w:rStyle w:val="A1"/>
          <w:rFonts w:ascii="Times New Roman" w:hAnsi="Times New Roman" w:cs="Times New Roman"/>
          <w:color w:val="221E1F"/>
          <w:sz w:val="24"/>
          <w:szCs w:val="24"/>
        </w:rPr>
        <w:t>-19</w:t>
      </w:r>
    </w:p>
    <w:p w:rsidR="001E17F0" w:rsidRDefault="00557F11">
      <w:pPr>
        <w:jc w:val="center"/>
        <w:rPr>
          <w:b/>
        </w:rPr>
      </w:pPr>
      <w:r>
        <w:rPr>
          <w:b/>
        </w:rPr>
        <w:t xml:space="preserve">VDOE “Get E-rate </w:t>
      </w:r>
      <w:proofErr w:type="gramStart"/>
      <w:r>
        <w:rPr>
          <w:b/>
        </w:rPr>
        <w:t>Great</w:t>
      </w:r>
      <w:proofErr w:type="gramEnd"/>
      <w:r>
        <w:rPr>
          <w:b/>
        </w:rPr>
        <w:t>” Training</w:t>
      </w:r>
    </w:p>
    <w:p w:rsidR="001E17F0" w:rsidRDefault="00557F11">
      <w:pPr>
        <w:jc w:val="center"/>
        <w:rPr>
          <w:b/>
        </w:rPr>
      </w:pPr>
      <w:r>
        <w:rPr>
          <w:b/>
        </w:rPr>
        <w:t>January 29-30, Southwest Virginia Higher Education Center , Southwest Virginia Higher Education Center, One Partnership Circle, Abington, VA 24212</w:t>
      </w:r>
    </w:p>
    <w:p w:rsidR="001E17F0" w:rsidRDefault="00557F11">
      <w:pPr>
        <w:jc w:val="center"/>
        <w:rPr>
          <w:b/>
        </w:rPr>
      </w:pPr>
      <w:r>
        <w:rPr>
          <w:b/>
        </w:rPr>
        <w:t xml:space="preserve">February 5-6, Chesterfield County Public Schools, Chesterfield Career and Technical Center, 13900 Hull Street Road, Midlothian, VA 23112  </w:t>
      </w:r>
    </w:p>
    <w:p w:rsidR="001E17F0" w:rsidRDefault="00557F11">
      <w:pPr>
        <w:rPr>
          <w:b/>
        </w:rPr>
      </w:pPr>
      <w:r>
        <w:rPr>
          <w:b/>
        </w:rPr>
        <w:t xml:space="preserve">Day 1: 8:30 to 4 p.m. </w:t>
      </w:r>
    </w:p>
    <w:p w:rsidR="001E17F0" w:rsidRDefault="00557F11">
      <w:pPr>
        <w:rPr>
          <w:b/>
        </w:rPr>
      </w:pPr>
      <w:r>
        <w:rPr>
          <w:b/>
        </w:rPr>
        <w:t xml:space="preserve">Breakfast items provided </w:t>
      </w:r>
    </w:p>
    <w:p w:rsidR="001E17F0" w:rsidRDefault="00557F11">
      <w:r>
        <w:t xml:space="preserve">Understanding the E-rate competitive bidding process </w:t>
      </w:r>
      <w:r>
        <w:tab/>
      </w:r>
    </w:p>
    <w:p w:rsidR="001E17F0" w:rsidRDefault="00557F11">
      <w:r>
        <w:t>FCC Form 470</w:t>
      </w:r>
    </w:p>
    <w:p w:rsidR="001E17F0" w:rsidRDefault="00557F11">
      <w:r>
        <w:t>Developing RFP’s – EducationSuperHighway RFP templates</w:t>
      </w:r>
    </w:p>
    <w:p w:rsidR="001E17F0" w:rsidRDefault="00557F11">
      <w:r>
        <w:t xml:space="preserve">FCC Form 470 Category One drop-down menu –Drop down menu reference table </w:t>
      </w:r>
    </w:p>
    <w:p w:rsidR="001E17F0" w:rsidRDefault="00557F11">
      <w:r>
        <w:t xml:space="preserve">Writing a clear and concise narrative in the FCC Form 470 </w:t>
      </w:r>
    </w:p>
    <w:p w:rsidR="001E17F0" w:rsidRDefault="00557F11">
      <w:r>
        <w:t xml:space="preserve">Mini-bid process using VITA state master contracts </w:t>
      </w:r>
    </w:p>
    <w:p w:rsidR="001E17F0" w:rsidRDefault="00557F11">
      <w:r>
        <w:t xml:space="preserve">Negotiating Category Two pricing with VITA state master contract service providers  </w:t>
      </w:r>
    </w:p>
    <w:p w:rsidR="001E17F0" w:rsidRDefault="00557F11">
      <w:r>
        <w:t>Can I do a 470 and a mini-bid?</w:t>
      </w:r>
    </w:p>
    <w:p w:rsidR="001E17F0" w:rsidRDefault="00557F11">
      <w:r>
        <w:t xml:space="preserve">Evaluating bids </w:t>
      </w:r>
    </w:p>
    <w:p w:rsidR="001E17F0" w:rsidRDefault="00557F11">
      <w:r>
        <w:t xml:space="preserve">Selecting the service provider </w:t>
      </w:r>
    </w:p>
    <w:p w:rsidR="001E17F0" w:rsidRDefault="00557F11">
      <w:r>
        <w:t xml:space="preserve">Signing a contract or sending a letter of intent to purchase </w:t>
      </w:r>
    </w:p>
    <w:p w:rsidR="001E17F0" w:rsidRDefault="00557F11">
      <w:pPr>
        <w:rPr>
          <w:b/>
        </w:rPr>
      </w:pPr>
      <w:r>
        <w:rPr>
          <w:b/>
        </w:rPr>
        <w:t xml:space="preserve">LUNCH provided </w:t>
      </w:r>
    </w:p>
    <w:p w:rsidR="001E17F0" w:rsidRDefault="00557F11">
      <w:r>
        <w:t>Category Two budgets</w:t>
      </w:r>
    </w:p>
    <w:p w:rsidR="001E17F0" w:rsidRDefault="00557F11">
      <w:r>
        <w:t xml:space="preserve">Category Two cost allocation for a Non-Instructional Facility (NIF) </w:t>
      </w:r>
    </w:p>
    <w:p w:rsidR="001E17F0" w:rsidRDefault="00557F11">
      <w:r>
        <w:t xml:space="preserve">FCC Form 471 – understanding the “the 471 application window” </w:t>
      </w:r>
    </w:p>
    <w:p w:rsidR="001E17F0" w:rsidRDefault="00557F11">
      <w:r>
        <w:t>How to file an FCC Form 471 if you used a mini –bid</w:t>
      </w:r>
    </w:p>
    <w:p w:rsidR="001E17F0" w:rsidRDefault="00557F11">
      <w:r>
        <w:t xml:space="preserve">Uploading a contract (using the EPC contract module) </w:t>
      </w:r>
    </w:p>
    <w:p w:rsidR="001E17F0" w:rsidRDefault="00557F11">
      <w:r>
        <w:t xml:space="preserve">Invoicing: SPI &amp; BEAR </w:t>
      </w:r>
    </w:p>
    <w:p w:rsidR="001E17F0" w:rsidRDefault="00557F11">
      <w:r>
        <w:t xml:space="preserve">Deadlines for invoicing </w:t>
      </w:r>
    </w:p>
    <w:p w:rsidR="001E17F0" w:rsidRDefault="00557F11">
      <w:r>
        <w:t xml:space="preserve">New way to ask for invoicing deadline extensions in EPC </w:t>
      </w:r>
    </w:p>
    <w:p w:rsidR="001E17F0" w:rsidRDefault="00557F11">
      <w:r>
        <w:t xml:space="preserve">Funding Commitment Decision Letter (FCDL) </w:t>
      </w:r>
    </w:p>
    <w:p w:rsidR="001E17F0" w:rsidRDefault="00557F11">
      <w:r>
        <w:lastRenderedPageBreak/>
        <w:t xml:space="preserve">Revised Funding Commitment Decision Letter (RFCDL)  </w:t>
      </w:r>
    </w:p>
    <w:p w:rsidR="001E17F0" w:rsidRDefault="00557F11">
      <w:r>
        <w:t xml:space="preserve">Result of Form 500, Service Substitution </w:t>
      </w:r>
    </w:p>
    <w:p w:rsidR="001E17F0" w:rsidRDefault="00557F11">
      <w:pPr>
        <w:rPr>
          <w:b/>
        </w:rPr>
      </w:pPr>
      <w:r>
        <w:rPr>
          <w:b/>
        </w:rPr>
        <w:t xml:space="preserve">Day 2, 8:30 to 12 noon </w:t>
      </w:r>
    </w:p>
    <w:p w:rsidR="001E17F0" w:rsidRDefault="00557F11">
      <w:pPr>
        <w:rPr>
          <w:b/>
        </w:rPr>
      </w:pPr>
      <w:r>
        <w:rPr>
          <w:b/>
        </w:rPr>
        <w:t xml:space="preserve">Breakfast items provided </w:t>
      </w:r>
    </w:p>
    <w:p w:rsidR="001E17F0" w:rsidRDefault="00557F11">
      <w:r>
        <w:t xml:space="preserve">Q &amp; A </w:t>
      </w:r>
    </w:p>
    <w:p w:rsidR="001E17F0" w:rsidRDefault="00557F11">
      <w:r>
        <w:t xml:space="preserve">FCC Form 486 </w:t>
      </w:r>
    </w:p>
    <w:p w:rsidR="001E17F0" w:rsidRDefault="00557F11">
      <w:r>
        <w:t xml:space="preserve">E-rate Appeals – Greg Weisiger (Chesterfield location only) </w:t>
      </w:r>
    </w:p>
    <w:p w:rsidR="001E17F0" w:rsidRDefault="00557F11">
      <w:r>
        <w:t xml:space="preserve">Audits </w:t>
      </w:r>
    </w:p>
    <w:p w:rsidR="001E17F0" w:rsidRDefault="00557F11">
      <w:r>
        <w:t xml:space="preserve">END OF TRAINING AT NOON. </w:t>
      </w:r>
    </w:p>
    <w:p w:rsidR="001E17F0" w:rsidRDefault="001E17F0"/>
    <w:p w:rsidR="001E17F0" w:rsidRDefault="001E17F0"/>
    <w:p w:rsidR="001E17F0" w:rsidRDefault="001E17F0"/>
    <w:p w:rsidR="001E17F0" w:rsidRDefault="001E17F0"/>
    <w:p w:rsidR="001E17F0" w:rsidRDefault="001E17F0"/>
    <w:p w:rsidR="001E17F0" w:rsidRDefault="00557F11">
      <w:r>
        <w:tab/>
      </w:r>
    </w:p>
    <w:sectPr w:rsidR="001E1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F0"/>
    <w:rsid w:val="001E17F0"/>
    <w:rsid w:val="00557F11"/>
    <w:rsid w:val="005B20BA"/>
    <w:rsid w:val="00EB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1">
    <w:name w:val="A1"/>
    <w:uiPriority w:val="99"/>
    <w:rsid w:val="00557F11"/>
    <w:rPr>
      <w:rFonts w:cs="Myriad Pro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1">
    <w:name w:val="A1"/>
    <w:uiPriority w:val="99"/>
    <w:rsid w:val="00557F11"/>
    <w:rPr>
      <w:rFonts w:cs="Myriad Pro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Clair, Susan (DOE)</dc:creator>
  <cp:lastModifiedBy>Winona Barnstein</cp:lastModifiedBy>
  <cp:revision>2</cp:revision>
  <dcterms:created xsi:type="dcterms:W3CDTF">2019-01-15T18:12:00Z</dcterms:created>
  <dcterms:modified xsi:type="dcterms:W3CDTF">2019-01-15T18:12:00Z</dcterms:modified>
</cp:coreProperties>
</file>