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34F0F" w14:textId="04218EFB" w:rsidR="00167950" w:rsidRDefault="002B06E7" w:rsidP="00483319">
      <w:pPr>
        <w:jc w:val="center"/>
      </w:pPr>
      <w:r>
        <w:rPr>
          <w:noProof/>
        </w:rPr>
        <w:drawing>
          <wp:inline distT="0" distB="0" distL="0" distR="0" wp14:anchorId="17E97323" wp14:editId="09F69607">
            <wp:extent cx="4920526" cy="955343"/>
            <wp:effectExtent l="0" t="0" r="0" b="0"/>
            <wp:docPr id="3" name="Picture 3" descr="The Virginia Department of Educat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 Virginia Department of Education logo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37030" cy="997378"/>
                    </a:xfrm>
                    <a:prstGeom prst="rect">
                      <a:avLst/>
                    </a:prstGeom>
                    <a:noFill/>
                    <a:ln>
                      <a:noFill/>
                    </a:ln>
                  </pic:spPr>
                </pic:pic>
              </a:graphicData>
            </a:graphic>
          </wp:inline>
        </w:drawing>
      </w:r>
      <w:r w:rsidR="002F2AF8">
        <w:rPr>
          <w:rStyle w:val="Strong"/>
          <w:color w:val="000000"/>
          <w:szCs w:val="24"/>
        </w:rPr>
        <w:br/>
      </w:r>
    </w:p>
    <w:p w14:paraId="009BC5E9" w14:textId="4F86DBB3" w:rsidR="00614F1C" w:rsidRDefault="00614F1C" w:rsidP="00614F1C">
      <w:pPr>
        <w:pStyle w:val="Heading2"/>
        <w:ind w:hanging="1440"/>
        <w:rPr>
          <w:b w:val="0"/>
        </w:rPr>
      </w:pPr>
      <w:r w:rsidRPr="007C0EF5">
        <w:rPr>
          <w:rFonts w:eastAsia="Times New Roman" w:cs="Times New Roman"/>
          <w:bCs/>
        </w:rPr>
        <w:t>20</w:t>
      </w:r>
      <w:r w:rsidR="00D16396">
        <w:rPr>
          <w:rFonts w:eastAsia="Times New Roman" w:cs="Times New Roman"/>
          <w:bCs/>
        </w:rPr>
        <w:t>24</w:t>
      </w:r>
      <w:r w:rsidRPr="007C0EF5">
        <w:rPr>
          <w:rFonts w:eastAsia="Times New Roman" w:cs="Times New Roman"/>
          <w:bCs/>
        </w:rPr>
        <w:t>-202</w:t>
      </w:r>
      <w:r w:rsidR="00D16396">
        <w:rPr>
          <w:rFonts w:eastAsia="Times New Roman" w:cs="Times New Roman"/>
          <w:bCs/>
        </w:rPr>
        <w:t>5</w:t>
      </w:r>
      <w:r w:rsidRPr="007C0EF5">
        <w:rPr>
          <w:rFonts w:eastAsia="Times New Roman" w:cs="Times New Roman"/>
          <w:bCs/>
        </w:rPr>
        <w:t xml:space="preserve"> Title IV, Part A, </w:t>
      </w:r>
      <w:r w:rsidR="00467C61">
        <w:rPr>
          <w:rFonts w:eastAsia="Times New Roman" w:cs="Times New Roman"/>
          <w:bCs/>
        </w:rPr>
        <w:t>Required Federal Reporting</w:t>
      </w:r>
    </w:p>
    <w:p w14:paraId="03F24F05" w14:textId="77777777" w:rsidR="00467C61" w:rsidRDefault="00467C61" w:rsidP="00467C61">
      <w:pPr>
        <w:spacing w:before="100" w:beforeAutospacing="1" w:after="100" w:afterAutospacing="1"/>
        <w:rPr>
          <w:rFonts w:eastAsia="Times New Roman" w:cs="Times New Roman"/>
          <w:szCs w:val="24"/>
        </w:rPr>
      </w:pPr>
      <w:r w:rsidRPr="00467C61">
        <w:rPr>
          <w:rFonts w:eastAsia="Times New Roman" w:cs="Times New Roman"/>
          <w:szCs w:val="24"/>
        </w:rPr>
        <w:t xml:space="preserve">In compliance with the Elementary Secondary Education Act of 1965 (ESEA), as amended by </w:t>
      </w:r>
      <w:proofErr w:type="gramStart"/>
      <w:r w:rsidRPr="00467C61">
        <w:rPr>
          <w:rFonts w:eastAsia="Times New Roman" w:cs="Times New Roman"/>
          <w:szCs w:val="24"/>
        </w:rPr>
        <w:t>the Every</w:t>
      </w:r>
      <w:proofErr w:type="gramEnd"/>
      <w:r w:rsidRPr="00467C61">
        <w:rPr>
          <w:rFonts w:eastAsia="Times New Roman" w:cs="Times New Roman"/>
          <w:szCs w:val="24"/>
        </w:rPr>
        <w:t xml:space="preserve"> Student Succeed Act of 2015 section 4104(a)(2), the Local Education Agency (LEA) must report to the State on the degree to which it has made progress toward meeting objectives and outcomes in the approved Title IV, Part A application. In addition, State Education Agencies (SEA) have the responsibility of publicly reporting the degree to which the LEAs have made progress toward meeting the objectives and outcomes. </w:t>
      </w:r>
    </w:p>
    <w:p w14:paraId="5B60CB46" w14:textId="00DEE33F" w:rsidR="00467C61" w:rsidRDefault="00467C61" w:rsidP="00467C61">
      <w:pPr>
        <w:spacing w:before="100" w:beforeAutospacing="1" w:after="100" w:afterAutospacing="1"/>
        <w:rPr>
          <w:rFonts w:eastAsia="Times New Roman" w:cs="Times New Roman"/>
          <w:szCs w:val="24"/>
        </w:rPr>
      </w:pPr>
      <w:r w:rsidRPr="00467C61">
        <w:rPr>
          <w:rFonts w:eastAsia="Times New Roman" w:cs="Times New Roman"/>
          <w:szCs w:val="24"/>
        </w:rPr>
        <w:t xml:space="preserve">The Virginia Department of Education has developed the Title IV, Part A Submission application to collect the federally required data and produce a report for public viewing. Divisions access the application through the Single Sign-On Web Systems (SSWS). </w:t>
      </w:r>
      <w:r w:rsidR="005420B7" w:rsidRPr="00467C61">
        <w:rPr>
          <w:rFonts w:eastAsia="Times New Roman" w:cs="Times New Roman"/>
          <w:szCs w:val="24"/>
        </w:rPr>
        <w:t>Individuals entering</w:t>
      </w:r>
      <w:r w:rsidRPr="00467C61">
        <w:rPr>
          <w:rFonts w:eastAsia="Times New Roman" w:cs="Times New Roman"/>
          <w:szCs w:val="24"/>
        </w:rPr>
        <w:t xml:space="preserve"> </w:t>
      </w:r>
      <w:r w:rsidR="00AA342B">
        <w:rPr>
          <w:rFonts w:eastAsia="Times New Roman" w:cs="Times New Roman"/>
          <w:szCs w:val="24"/>
        </w:rPr>
        <w:t xml:space="preserve">the </w:t>
      </w:r>
      <w:r w:rsidRPr="00467C61">
        <w:rPr>
          <w:rFonts w:eastAsia="Times New Roman" w:cs="Times New Roman"/>
          <w:szCs w:val="24"/>
        </w:rPr>
        <w:t xml:space="preserve">data obtain access by contacting their SSWS Account Manager designated for their respective school division. </w:t>
      </w:r>
    </w:p>
    <w:p w14:paraId="3D5BA131" w14:textId="71B87DCE" w:rsidR="00467C61" w:rsidRDefault="00467C61" w:rsidP="00467C61">
      <w:pPr>
        <w:spacing w:before="100" w:beforeAutospacing="1" w:after="100" w:afterAutospacing="1"/>
        <w:rPr>
          <w:rFonts w:eastAsia="Times New Roman" w:cs="Times New Roman"/>
          <w:szCs w:val="24"/>
        </w:rPr>
      </w:pPr>
      <w:r w:rsidRPr="00467C61">
        <w:rPr>
          <w:rFonts w:eastAsia="Times New Roman" w:cs="Times New Roman"/>
          <w:szCs w:val="24"/>
        </w:rPr>
        <w:t xml:space="preserve">Reporting will be conducted this year for the FY </w:t>
      </w:r>
      <w:r w:rsidR="00763BA0">
        <w:rPr>
          <w:rFonts w:eastAsia="Times New Roman" w:cs="Times New Roman"/>
          <w:szCs w:val="24"/>
        </w:rPr>
        <w:t>202</w:t>
      </w:r>
      <w:r w:rsidR="005420B7">
        <w:rPr>
          <w:rFonts w:eastAsia="Times New Roman" w:cs="Times New Roman"/>
          <w:szCs w:val="24"/>
        </w:rPr>
        <w:t>2</w:t>
      </w:r>
      <w:r w:rsidRPr="00467C61">
        <w:rPr>
          <w:rFonts w:eastAsia="Times New Roman" w:cs="Times New Roman"/>
          <w:szCs w:val="24"/>
        </w:rPr>
        <w:t xml:space="preserve"> Title IV, Part A awards. The collection window of the divisions’ objectives and outcomes for the FY 20</w:t>
      </w:r>
      <w:r w:rsidR="00763BA0">
        <w:rPr>
          <w:rFonts w:eastAsia="Times New Roman" w:cs="Times New Roman"/>
          <w:szCs w:val="24"/>
        </w:rPr>
        <w:t>2</w:t>
      </w:r>
      <w:r w:rsidR="005420B7">
        <w:rPr>
          <w:rFonts w:eastAsia="Times New Roman" w:cs="Times New Roman"/>
          <w:szCs w:val="24"/>
        </w:rPr>
        <w:t>2</w:t>
      </w:r>
      <w:r w:rsidRPr="00467C61">
        <w:rPr>
          <w:rFonts w:eastAsia="Times New Roman" w:cs="Times New Roman"/>
          <w:szCs w:val="24"/>
        </w:rPr>
        <w:t xml:space="preserve"> ESEA application will begin on Monday, September </w:t>
      </w:r>
      <w:r w:rsidR="005420B7">
        <w:rPr>
          <w:rFonts w:eastAsia="Times New Roman" w:cs="Times New Roman"/>
          <w:szCs w:val="24"/>
        </w:rPr>
        <w:t>3</w:t>
      </w:r>
      <w:r w:rsidRPr="00467C61">
        <w:rPr>
          <w:rFonts w:eastAsia="Times New Roman" w:cs="Times New Roman"/>
          <w:szCs w:val="24"/>
        </w:rPr>
        <w:t xml:space="preserve">, </w:t>
      </w:r>
      <w:r w:rsidR="00763BA0" w:rsidRPr="00467C61">
        <w:rPr>
          <w:rFonts w:eastAsia="Times New Roman" w:cs="Times New Roman"/>
          <w:szCs w:val="24"/>
        </w:rPr>
        <w:t>202</w:t>
      </w:r>
      <w:r w:rsidR="005420B7">
        <w:rPr>
          <w:rFonts w:eastAsia="Times New Roman" w:cs="Times New Roman"/>
          <w:szCs w:val="24"/>
        </w:rPr>
        <w:t>4</w:t>
      </w:r>
      <w:r w:rsidR="00763BA0">
        <w:rPr>
          <w:rFonts w:eastAsia="Times New Roman" w:cs="Times New Roman"/>
          <w:szCs w:val="24"/>
        </w:rPr>
        <w:t>,</w:t>
      </w:r>
      <w:r w:rsidRPr="00467C61">
        <w:rPr>
          <w:rFonts w:eastAsia="Times New Roman" w:cs="Times New Roman"/>
          <w:szCs w:val="24"/>
        </w:rPr>
        <w:t xml:space="preserve"> and close on Friday, </w:t>
      </w:r>
      <w:r w:rsidR="005420B7">
        <w:rPr>
          <w:rFonts w:eastAsia="Times New Roman" w:cs="Times New Roman"/>
          <w:szCs w:val="24"/>
        </w:rPr>
        <w:t>October 25</w:t>
      </w:r>
      <w:r w:rsidRPr="00467C61">
        <w:rPr>
          <w:rFonts w:eastAsia="Times New Roman" w:cs="Times New Roman"/>
          <w:szCs w:val="24"/>
        </w:rPr>
        <w:t>, 202</w:t>
      </w:r>
      <w:r w:rsidR="005420B7">
        <w:rPr>
          <w:rFonts w:eastAsia="Times New Roman" w:cs="Times New Roman"/>
          <w:szCs w:val="24"/>
        </w:rPr>
        <w:t>4</w:t>
      </w:r>
      <w:r w:rsidRPr="00467C61">
        <w:rPr>
          <w:rFonts w:eastAsia="Times New Roman" w:cs="Times New Roman"/>
          <w:szCs w:val="24"/>
        </w:rPr>
        <w:t xml:space="preserve">. </w:t>
      </w:r>
    </w:p>
    <w:p w14:paraId="6061F456" w14:textId="77777777" w:rsidR="00467C61" w:rsidRDefault="00467C61" w:rsidP="00467C61">
      <w:pPr>
        <w:spacing w:before="100" w:beforeAutospacing="1" w:after="100" w:afterAutospacing="1"/>
        <w:rPr>
          <w:rFonts w:eastAsia="Times New Roman" w:cs="Times New Roman"/>
          <w:szCs w:val="24"/>
        </w:rPr>
      </w:pPr>
      <w:r w:rsidRPr="00467C61">
        <w:rPr>
          <w:rFonts w:eastAsia="Times New Roman" w:cs="Times New Roman"/>
          <w:szCs w:val="24"/>
        </w:rPr>
        <w:t xml:space="preserve">All school divisions, including those that transfer 100% of Title IV, Part A funds to another federal program, must report in the Title IV, Part A Submission application. </w:t>
      </w:r>
    </w:p>
    <w:p w14:paraId="5446FD77" w14:textId="61598AD9" w:rsidR="00467C61" w:rsidRPr="00467C61" w:rsidRDefault="00467C61" w:rsidP="00467C61">
      <w:pPr>
        <w:pStyle w:val="ListParagraph"/>
        <w:numPr>
          <w:ilvl w:val="0"/>
          <w:numId w:val="18"/>
        </w:numPr>
        <w:spacing w:before="100" w:beforeAutospacing="1" w:after="100" w:afterAutospacing="1"/>
        <w:rPr>
          <w:szCs w:val="24"/>
        </w:rPr>
      </w:pPr>
      <w:r w:rsidRPr="00467C61">
        <w:rPr>
          <w:szCs w:val="24"/>
        </w:rPr>
        <w:t xml:space="preserve">School divisions that transfer 100% of their funds to another federal program are required to report in the SSWS application the federal programs to which their funds were transferred. </w:t>
      </w:r>
    </w:p>
    <w:p w14:paraId="5D3E5EFB" w14:textId="43309ABF" w:rsidR="00467C61" w:rsidRPr="00467C61" w:rsidRDefault="00467C61" w:rsidP="00467C61">
      <w:pPr>
        <w:pStyle w:val="ListParagraph"/>
        <w:numPr>
          <w:ilvl w:val="0"/>
          <w:numId w:val="18"/>
        </w:numPr>
        <w:spacing w:before="100" w:beforeAutospacing="1" w:after="100" w:afterAutospacing="1"/>
        <w:rPr>
          <w:szCs w:val="24"/>
        </w:rPr>
      </w:pPr>
      <w:r w:rsidRPr="00467C61">
        <w:rPr>
          <w:szCs w:val="24"/>
        </w:rPr>
        <w:t xml:space="preserve">School divisions that expend a portion of their Title IV, Part A award are required to report the following information: </w:t>
      </w:r>
    </w:p>
    <w:p w14:paraId="618111C6" w14:textId="29F481E0" w:rsidR="00467C61" w:rsidRPr="00467C61" w:rsidRDefault="00467C61" w:rsidP="00467C61">
      <w:pPr>
        <w:pStyle w:val="ListParagraph"/>
        <w:numPr>
          <w:ilvl w:val="1"/>
          <w:numId w:val="18"/>
        </w:numPr>
        <w:spacing w:before="100" w:beforeAutospacing="1" w:after="100" w:afterAutospacing="1"/>
        <w:rPr>
          <w:szCs w:val="24"/>
        </w:rPr>
      </w:pPr>
      <w:r w:rsidRPr="00467C61">
        <w:rPr>
          <w:szCs w:val="24"/>
        </w:rPr>
        <w:t xml:space="preserve">The federal program to which a portion of the award was transferred, if applicable. </w:t>
      </w:r>
    </w:p>
    <w:p w14:paraId="55570686" w14:textId="0CD75389" w:rsidR="00467C61" w:rsidRPr="00467C61" w:rsidRDefault="00467C61" w:rsidP="00467C61">
      <w:pPr>
        <w:pStyle w:val="ListParagraph"/>
        <w:numPr>
          <w:ilvl w:val="1"/>
          <w:numId w:val="18"/>
        </w:numPr>
        <w:spacing w:before="100" w:beforeAutospacing="1" w:after="100" w:afterAutospacing="1"/>
        <w:rPr>
          <w:szCs w:val="24"/>
        </w:rPr>
      </w:pPr>
      <w:r w:rsidRPr="00467C61">
        <w:rPr>
          <w:szCs w:val="24"/>
        </w:rPr>
        <w:t xml:space="preserve">For the funds remaining in the Tile IV, Part A award, </w:t>
      </w:r>
    </w:p>
    <w:p w14:paraId="156EDD82" w14:textId="5DAC8ECB" w:rsidR="00467C61" w:rsidRPr="00467C61" w:rsidRDefault="00467C61" w:rsidP="00467C61">
      <w:pPr>
        <w:pStyle w:val="ListParagraph"/>
        <w:numPr>
          <w:ilvl w:val="2"/>
          <w:numId w:val="18"/>
        </w:numPr>
        <w:spacing w:before="100" w:beforeAutospacing="1" w:after="100" w:afterAutospacing="1"/>
        <w:rPr>
          <w:szCs w:val="24"/>
        </w:rPr>
      </w:pPr>
      <w:r w:rsidRPr="00467C61">
        <w:rPr>
          <w:szCs w:val="24"/>
        </w:rPr>
        <w:t xml:space="preserve">The objectives as written and approved in the most recent approved ESEA application. </w:t>
      </w:r>
    </w:p>
    <w:p w14:paraId="4CA1C8E8" w14:textId="4A31323E" w:rsidR="00467C61" w:rsidRPr="00467C61" w:rsidRDefault="00467C61" w:rsidP="00467C61">
      <w:pPr>
        <w:pStyle w:val="ListParagraph"/>
        <w:numPr>
          <w:ilvl w:val="2"/>
          <w:numId w:val="18"/>
        </w:numPr>
        <w:spacing w:before="100" w:beforeAutospacing="1" w:after="100" w:afterAutospacing="1"/>
        <w:rPr>
          <w:szCs w:val="24"/>
        </w:rPr>
      </w:pPr>
      <w:r w:rsidRPr="00467C61">
        <w:rPr>
          <w:szCs w:val="24"/>
        </w:rPr>
        <w:t xml:space="preserve">The level of progress made for each objective as “Met or Exceeded”, “Progressing Toward”, or “Not Met” based upon data that supports the selection. </w:t>
      </w:r>
    </w:p>
    <w:p w14:paraId="62854DA7" w14:textId="19985386" w:rsidR="00467C61" w:rsidRPr="00467C61" w:rsidRDefault="00467C61" w:rsidP="00467C61">
      <w:pPr>
        <w:pStyle w:val="ListParagraph"/>
        <w:numPr>
          <w:ilvl w:val="2"/>
          <w:numId w:val="18"/>
        </w:numPr>
        <w:spacing w:before="100" w:beforeAutospacing="1" w:after="100" w:afterAutospacing="1"/>
        <w:rPr>
          <w:szCs w:val="24"/>
        </w:rPr>
      </w:pPr>
      <w:r w:rsidRPr="00467C61">
        <w:rPr>
          <w:szCs w:val="24"/>
        </w:rPr>
        <w:t xml:space="preserve">A description for each objective that uses data identified by the division in the objective that supports the selected level of progress. </w:t>
      </w:r>
    </w:p>
    <w:p w14:paraId="526AF672" w14:textId="50436F6A" w:rsidR="00467C61" w:rsidRPr="00467C61" w:rsidRDefault="00467C61" w:rsidP="00467C61">
      <w:pPr>
        <w:pStyle w:val="ListParagraph"/>
        <w:numPr>
          <w:ilvl w:val="2"/>
          <w:numId w:val="18"/>
        </w:numPr>
        <w:spacing w:before="100" w:beforeAutospacing="1" w:after="100" w:afterAutospacing="1"/>
        <w:rPr>
          <w:szCs w:val="24"/>
        </w:rPr>
      </w:pPr>
      <w:r w:rsidRPr="00467C61">
        <w:rPr>
          <w:szCs w:val="24"/>
        </w:rPr>
        <w:lastRenderedPageBreak/>
        <w:t xml:space="preserve">The Title IV, Part A category supported by the objective (well-rounded education, safe and healthy students, and effective use of technology). </w:t>
      </w:r>
    </w:p>
    <w:p w14:paraId="48D9D206" w14:textId="2F00F2AF" w:rsidR="00430E80" w:rsidRDefault="00467C61" w:rsidP="00467C61">
      <w:pPr>
        <w:spacing w:before="100" w:beforeAutospacing="1" w:after="100" w:afterAutospacing="1"/>
        <w:rPr>
          <w:rFonts w:eastAsia="Times New Roman" w:cs="Times New Roman"/>
          <w:szCs w:val="24"/>
        </w:rPr>
      </w:pPr>
      <w:r w:rsidRPr="00467C61">
        <w:rPr>
          <w:rFonts w:eastAsia="Times New Roman" w:cs="Times New Roman"/>
          <w:szCs w:val="24"/>
        </w:rPr>
        <w:t>The division superintendent or designee must electronically verify the report in SSWS for final submission.</w:t>
      </w:r>
    </w:p>
    <w:p w14:paraId="6C08A9AB" w14:textId="1752ED88" w:rsidR="00467C61" w:rsidRDefault="00467C61" w:rsidP="00467C61">
      <w:pPr>
        <w:spacing w:before="100" w:beforeAutospacing="1" w:after="100" w:afterAutospacing="1"/>
        <w:rPr>
          <w:rFonts w:eastAsia="Times New Roman" w:cs="Times New Roman"/>
          <w:szCs w:val="24"/>
        </w:rPr>
      </w:pPr>
      <w:r w:rsidRPr="00467C61">
        <w:rPr>
          <w:rFonts w:eastAsia="Times New Roman" w:cs="Times New Roman"/>
          <w:szCs w:val="24"/>
        </w:rPr>
        <w:t>A webinar on the Title IV, Part A Submission application will be conducted on T</w:t>
      </w:r>
      <w:r w:rsidR="00876446">
        <w:rPr>
          <w:rFonts w:eastAsia="Times New Roman" w:cs="Times New Roman"/>
          <w:szCs w:val="24"/>
        </w:rPr>
        <w:t>hur</w:t>
      </w:r>
      <w:r w:rsidR="00763BA0">
        <w:rPr>
          <w:rFonts w:eastAsia="Times New Roman" w:cs="Times New Roman"/>
          <w:szCs w:val="24"/>
        </w:rPr>
        <w:t>s</w:t>
      </w:r>
      <w:r w:rsidRPr="00467C61">
        <w:rPr>
          <w:rFonts w:eastAsia="Times New Roman" w:cs="Times New Roman"/>
          <w:szCs w:val="24"/>
        </w:rPr>
        <w:t xml:space="preserve">day, </w:t>
      </w:r>
      <w:r w:rsidR="005420B7">
        <w:rPr>
          <w:rFonts w:eastAsia="Times New Roman" w:cs="Times New Roman"/>
          <w:szCs w:val="24"/>
        </w:rPr>
        <w:t>September 1</w:t>
      </w:r>
      <w:r w:rsidR="00F3040A">
        <w:rPr>
          <w:rFonts w:eastAsia="Times New Roman" w:cs="Times New Roman"/>
          <w:szCs w:val="24"/>
        </w:rPr>
        <w:t>9</w:t>
      </w:r>
      <w:r w:rsidR="00763BA0">
        <w:rPr>
          <w:rFonts w:eastAsia="Times New Roman" w:cs="Times New Roman"/>
          <w:szCs w:val="24"/>
        </w:rPr>
        <w:t>,</w:t>
      </w:r>
      <w:r w:rsidR="005420B7">
        <w:rPr>
          <w:rFonts w:eastAsia="Times New Roman" w:cs="Times New Roman"/>
          <w:szCs w:val="24"/>
        </w:rPr>
        <w:t xml:space="preserve"> 2024,</w:t>
      </w:r>
      <w:r w:rsidRPr="00467C61">
        <w:rPr>
          <w:rFonts w:eastAsia="Times New Roman" w:cs="Times New Roman"/>
          <w:szCs w:val="24"/>
        </w:rPr>
        <w:t xml:space="preserve"> at </w:t>
      </w:r>
      <w:r w:rsidR="00F3040A">
        <w:rPr>
          <w:rFonts w:eastAsia="Times New Roman" w:cs="Times New Roman"/>
          <w:szCs w:val="24"/>
        </w:rPr>
        <w:t>1</w:t>
      </w:r>
      <w:r w:rsidRPr="00467C61">
        <w:rPr>
          <w:rFonts w:eastAsia="Times New Roman" w:cs="Times New Roman"/>
          <w:szCs w:val="24"/>
        </w:rPr>
        <w:t>:</w:t>
      </w:r>
      <w:r w:rsidR="00F3040A">
        <w:rPr>
          <w:rFonts w:eastAsia="Times New Roman" w:cs="Times New Roman"/>
          <w:szCs w:val="24"/>
        </w:rPr>
        <w:t>3</w:t>
      </w:r>
      <w:r w:rsidRPr="00467C61">
        <w:rPr>
          <w:rFonts w:eastAsia="Times New Roman" w:cs="Times New Roman"/>
          <w:szCs w:val="24"/>
        </w:rPr>
        <w:t xml:space="preserve">0 </w:t>
      </w:r>
      <w:r w:rsidR="00F3040A">
        <w:rPr>
          <w:rFonts w:eastAsia="Times New Roman" w:cs="Times New Roman"/>
          <w:szCs w:val="24"/>
        </w:rPr>
        <w:t>p</w:t>
      </w:r>
      <w:r w:rsidRPr="00467C61">
        <w:rPr>
          <w:rFonts w:eastAsia="Times New Roman" w:cs="Times New Roman"/>
          <w:szCs w:val="24"/>
        </w:rPr>
        <w:t xml:space="preserve">.m. via </w:t>
      </w:r>
      <w:r w:rsidR="00F3040A">
        <w:rPr>
          <w:rFonts w:eastAsia="Times New Roman" w:cs="Times New Roman"/>
          <w:szCs w:val="24"/>
        </w:rPr>
        <w:t>Zoom</w:t>
      </w:r>
      <w:r w:rsidRPr="00467C61">
        <w:rPr>
          <w:rFonts w:eastAsia="Times New Roman" w:cs="Times New Roman"/>
          <w:szCs w:val="24"/>
        </w:rPr>
        <w:t xml:space="preserve">. </w:t>
      </w:r>
      <w:r w:rsidR="00AA342B">
        <w:rPr>
          <w:rFonts w:eastAsia="Times New Roman" w:cs="Times New Roman"/>
          <w:szCs w:val="24"/>
        </w:rPr>
        <w:t xml:space="preserve">Use </w:t>
      </w:r>
      <w:r w:rsidRPr="00467C61">
        <w:rPr>
          <w:rFonts w:eastAsia="Times New Roman" w:cs="Times New Roman"/>
          <w:szCs w:val="24"/>
        </w:rPr>
        <w:t>the following information</w:t>
      </w:r>
      <w:r w:rsidR="00AA342B">
        <w:rPr>
          <w:rFonts w:eastAsia="Times New Roman" w:cs="Times New Roman"/>
          <w:szCs w:val="24"/>
        </w:rPr>
        <w:t xml:space="preserve"> to access the webinar</w:t>
      </w:r>
      <w:r w:rsidRPr="00467C61">
        <w:rPr>
          <w:rFonts w:eastAsia="Times New Roman" w:cs="Times New Roman"/>
          <w:szCs w:val="24"/>
        </w:rPr>
        <w:t>:</w:t>
      </w:r>
    </w:p>
    <w:p w14:paraId="3C4D6C70" w14:textId="7228A66C" w:rsidR="00763BA0" w:rsidRPr="00763BA0" w:rsidRDefault="005420B7" w:rsidP="00763BA0">
      <w:pPr>
        <w:pStyle w:val="ListParagraph"/>
        <w:numPr>
          <w:ilvl w:val="0"/>
          <w:numId w:val="19"/>
        </w:numPr>
        <w:spacing w:before="100" w:beforeAutospacing="1" w:after="100" w:afterAutospacing="1"/>
        <w:rPr>
          <w:szCs w:val="24"/>
        </w:rPr>
      </w:pPr>
      <w:r>
        <w:rPr>
          <w:szCs w:val="24"/>
        </w:rPr>
        <w:t xml:space="preserve">Zoom </w:t>
      </w:r>
      <w:r w:rsidR="00467C61" w:rsidRPr="005420B7">
        <w:rPr>
          <w:szCs w:val="24"/>
        </w:rPr>
        <w:t>meeting</w:t>
      </w:r>
      <w:r w:rsidR="00F3040A">
        <w:rPr>
          <w:szCs w:val="24"/>
        </w:rPr>
        <w:t xml:space="preserve">: </w:t>
      </w:r>
      <w:hyperlink r:id="rId12" w:history="1">
        <w:r w:rsidR="00F3040A" w:rsidRPr="00F3040A">
          <w:rPr>
            <w:rStyle w:val="Hyperlink"/>
            <w:szCs w:val="24"/>
          </w:rPr>
          <w:t xml:space="preserve">Title IV, Part A Federal </w:t>
        </w:r>
        <w:r w:rsidR="00F3040A" w:rsidRPr="00F3040A">
          <w:rPr>
            <w:rStyle w:val="Hyperlink"/>
            <w:szCs w:val="24"/>
          </w:rPr>
          <w:t>R</w:t>
        </w:r>
        <w:r w:rsidR="00F3040A" w:rsidRPr="00F3040A">
          <w:rPr>
            <w:rStyle w:val="Hyperlink"/>
            <w:szCs w:val="24"/>
          </w:rPr>
          <w:t>eporting</w:t>
        </w:r>
      </w:hyperlink>
    </w:p>
    <w:p w14:paraId="4096F11F" w14:textId="6F56E46D" w:rsidR="00763BA0" w:rsidRDefault="00763BA0" w:rsidP="00763BA0">
      <w:pPr>
        <w:pStyle w:val="ListParagraph"/>
        <w:numPr>
          <w:ilvl w:val="0"/>
          <w:numId w:val="19"/>
        </w:numPr>
        <w:spacing w:before="100" w:beforeAutospacing="1" w:after="100" w:afterAutospacing="1"/>
        <w:rPr>
          <w:szCs w:val="24"/>
        </w:rPr>
      </w:pPr>
      <w:r w:rsidRPr="00763BA0">
        <w:rPr>
          <w:szCs w:val="24"/>
        </w:rPr>
        <w:t>Meeting ID: </w:t>
      </w:r>
      <w:r w:rsidR="00F3040A" w:rsidRPr="00F3040A">
        <w:rPr>
          <w:szCs w:val="24"/>
        </w:rPr>
        <w:t>839 4191 0587</w:t>
      </w:r>
    </w:p>
    <w:p w14:paraId="7F14B9B1" w14:textId="738E582B" w:rsidR="00467C61" w:rsidRPr="00763BA0" w:rsidRDefault="00763BA0" w:rsidP="00763BA0">
      <w:pPr>
        <w:pStyle w:val="ListParagraph"/>
        <w:numPr>
          <w:ilvl w:val="0"/>
          <w:numId w:val="19"/>
        </w:numPr>
        <w:spacing w:before="100" w:beforeAutospacing="1" w:after="100" w:afterAutospacing="1"/>
        <w:rPr>
          <w:szCs w:val="24"/>
        </w:rPr>
      </w:pPr>
      <w:r w:rsidRPr="00763BA0">
        <w:rPr>
          <w:szCs w:val="24"/>
        </w:rPr>
        <w:t>Passcode: </w:t>
      </w:r>
      <w:r w:rsidR="00F3040A" w:rsidRPr="00F3040A">
        <w:rPr>
          <w:szCs w:val="24"/>
        </w:rPr>
        <w:t>303554</w:t>
      </w:r>
    </w:p>
    <w:p w14:paraId="1D6E4F45" w14:textId="781B0AEA" w:rsidR="00467C61" w:rsidRDefault="00467C61" w:rsidP="00467C61">
      <w:pPr>
        <w:spacing w:before="100" w:beforeAutospacing="1" w:after="100" w:afterAutospacing="1"/>
        <w:rPr>
          <w:rFonts w:eastAsia="Times New Roman" w:cs="Times New Roman"/>
          <w:szCs w:val="24"/>
        </w:rPr>
      </w:pPr>
      <w:r w:rsidRPr="00467C61">
        <w:rPr>
          <w:rFonts w:eastAsia="Times New Roman" w:cs="Times New Roman"/>
          <w:szCs w:val="24"/>
        </w:rPr>
        <w:t xml:space="preserve">For </w:t>
      </w:r>
      <w:r w:rsidR="00AA342B">
        <w:rPr>
          <w:rFonts w:eastAsia="Times New Roman" w:cs="Times New Roman"/>
          <w:szCs w:val="24"/>
        </w:rPr>
        <w:t>q</w:t>
      </w:r>
      <w:r w:rsidRPr="00467C61">
        <w:rPr>
          <w:rFonts w:eastAsia="Times New Roman" w:cs="Times New Roman"/>
          <w:szCs w:val="24"/>
        </w:rPr>
        <w:t xml:space="preserve">uestions regarding the Title IV, Part A, </w:t>
      </w:r>
      <w:r w:rsidR="00763BA0">
        <w:rPr>
          <w:rFonts w:eastAsia="Times New Roman" w:cs="Times New Roman"/>
          <w:szCs w:val="24"/>
        </w:rPr>
        <w:t>federal reporting</w:t>
      </w:r>
      <w:r w:rsidRPr="00467C61">
        <w:rPr>
          <w:rFonts w:eastAsia="Times New Roman" w:cs="Times New Roman"/>
          <w:szCs w:val="24"/>
        </w:rPr>
        <w:t xml:space="preserve"> should be directed to Marsha Granderson, Title IV Coordinator, at </w:t>
      </w:r>
      <w:hyperlink r:id="rId13" w:history="1">
        <w:r w:rsidR="00763BA0" w:rsidRPr="0047375D">
          <w:rPr>
            <w:rStyle w:val="Hyperlink"/>
            <w:rFonts w:eastAsia="Times New Roman" w:cs="Times New Roman"/>
            <w:szCs w:val="24"/>
          </w:rPr>
          <w:t>Marsha.Granderson@doe.virginia.gov</w:t>
        </w:r>
      </w:hyperlink>
      <w:r w:rsidR="00763BA0">
        <w:rPr>
          <w:rFonts w:eastAsia="Times New Roman" w:cs="Times New Roman"/>
          <w:szCs w:val="24"/>
        </w:rPr>
        <w:t xml:space="preserve"> o</w:t>
      </w:r>
      <w:r w:rsidRPr="00467C61">
        <w:rPr>
          <w:rFonts w:eastAsia="Times New Roman" w:cs="Times New Roman"/>
          <w:szCs w:val="24"/>
        </w:rPr>
        <w:t xml:space="preserve">r (804) </w:t>
      </w:r>
      <w:r w:rsidR="005420B7">
        <w:rPr>
          <w:rFonts w:eastAsia="Times New Roman" w:cs="Times New Roman"/>
          <w:szCs w:val="24"/>
        </w:rPr>
        <w:t>750-8752</w:t>
      </w:r>
      <w:r w:rsidRPr="00467C61">
        <w:rPr>
          <w:rFonts w:eastAsia="Times New Roman" w:cs="Times New Roman"/>
          <w:szCs w:val="24"/>
        </w:rPr>
        <w:t xml:space="preserve">. </w:t>
      </w:r>
    </w:p>
    <w:p w14:paraId="5F749AEB" w14:textId="77777777" w:rsidR="00467C61" w:rsidRDefault="00467C61" w:rsidP="00467C61">
      <w:pPr>
        <w:spacing w:before="100" w:beforeAutospacing="1" w:after="100" w:afterAutospacing="1"/>
      </w:pPr>
    </w:p>
    <w:sectPr w:rsidR="00467C61" w:rsidSect="00DE6919">
      <w:headerReference w:type="default" r:id="rId14"/>
      <w:pgSz w:w="12240" w:h="15840"/>
      <w:pgMar w:top="81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9B6E2" w14:textId="77777777" w:rsidR="00BC3D7B" w:rsidRDefault="00BC3D7B" w:rsidP="00B25322">
      <w:pPr>
        <w:spacing w:after="0" w:line="240" w:lineRule="auto"/>
      </w:pPr>
      <w:r>
        <w:separator/>
      </w:r>
    </w:p>
  </w:endnote>
  <w:endnote w:type="continuationSeparator" w:id="0">
    <w:p w14:paraId="709010FF" w14:textId="77777777" w:rsidR="00BC3D7B" w:rsidRDefault="00BC3D7B" w:rsidP="00B25322">
      <w:pPr>
        <w:spacing w:after="0" w:line="240" w:lineRule="auto"/>
      </w:pPr>
      <w:r>
        <w:continuationSeparator/>
      </w:r>
    </w:p>
  </w:endnote>
  <w:endnote w:type="continuationNotice" w:id="1">
    <w:p w14:paraId="419BD02A" w14:textId="77777777" w:rsidR="00BC3D7B" w:rsidRDefault="00BC3D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6D3796" w14:textId="77777777" w:rsidR="00BC3D7B" w:rsidRDefault="00BC3D7B" w:rsidP="00B25322">
      <w:pPr>
        <w:spacing w:after="0" w:line="240" w:lineRule="auto"/>
      </w:pPr>
      <w:r>
        <w:separator/>
      </w:r>
    </w:p>
  </w:footnote>
  <w:footnote w:type="continuationSeparator" w:id="0">
    <w:p w14:paraId="72B40DB4" w14:textId="77777777" w:rsidR="00BC3D7B" w:rsidRDefault="00BC3D7B" w:rsidP="00B25322">
      <w:pPr>
        <w:spacing w:after="0" w:line="240" w:lineRule="auto"/>
      </w:pPr>
      <w:r>
        <w:continuationSeparator/>
      </w:r>
    </w:p>
  </w:footnote>
  <w:footnote w:type="continuationNotice" w:id="1">
    <w:p w14:paraId="1814BD47" w14:textId="77777777" w:rsidR="00BC3D7B" w:rsidRDefault="00BC3D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B06EA" w14:textId="612C704A" w:rsidR="00DE6919" w:rsidRPr="00680807" w:rsidRDefault="00DE6919" w:rsidP="006808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96880"/>
    <w:multiLevelType w:val="hybridMultilevel"/>
    <w:tmpl w:val="8A4884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3A0A90"/>
    <w:multiLevelType w:val="hybridMultilevel"/>
    <w:tmpl w:val="489609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A45FE"/>
    <w:multiLevelType w:val="hybridMultilevel"/>
    <w:tmpl w:val="BC8CD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F4A8A"/>
    <w:multiLevelType w:val="hybridMultilevel"/>
    <w:tmpl w:val="7A22D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6284D"/>
    <w:multiLevelType w:val="hybridMultilevel"/>
    <w:tmpl w:val="D1228EA2"/>
    <w:lvl w:ilvl="0" w:tplc="7F24EEA8">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9D550E"/>
    <w:multiLevelType w:val="multilevel"/>
    <w:tmpl w:val="A7921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8E530C"/>
    <w:multiLevelType w:val="hybridMultilevel"/>
    <w:tmpl w:val="93E66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8C1851"/>
    <w:multiLevelType w:val="hybridMultilevel"/>
    <w:tmpl w:val="9DF2F752"/>
    <w:lvl w:ilvl="0" w:tplc="576AE3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3A86154"/>
    <w:multiLevelType w:val="hybridMultilevel"/>
    <w:tmpl w:val="28024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757723"/>
    <w:multiLevelType w:val="hybridMultilevel"/>
    <w:tmpl w:val="D15C53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13270D"/>
    <w:multiLevelType w:val="hybridMultilevel"/>
    <w:tmpl w:val="B636B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8B620A"/>
    <w:multiLevelType w:val="multilevel"/>
    <w:tmpl w:val="9CCCB6F2"/>
    <w:lvl w:ilvl="0">
      <w:start w:val="29"/>
      <w:numFmt w:val="decimal"/>
      <w:lvlText w:val="%1"/>
      <w:lvlJc w:val="left"/>
      <w:pPr>
        <w:ind w:left="100" w:hanging="610"/>
      </w:pPr>
      <w:rPr>
        <w:rFonts w:hint="default"/>
        <w:lang w:val="en-US" w:eastAsia="en-US" w:bidi="en-US"/>
      </w:rPr>
    </w:lvl>
    <w:lvl w:ilvl="1">
      <w:start w:val="80"/>
      <w:numFmt w:val="decimal"/>
      <w:lvlText w:val="%1.%2"/>
      <w:lvlJc w:val="left"/>
      <w:pPr>
        <w:ind w:left="100" w:hanging="610"/>
      </w:pPr>
      <w:rPr>
        <w:rFonts w:ascii="Trebuchet MS" w:eastAsia="Trebuchet MS" w:hAnsi="Trebuchet MS" w:cs="Trebuchet MS" w:hint="default"/>
        <w:spacing w:val="-2"/>
        <w:w w:val="100"/>
        <w:sz w:val="22"/>
        <w:szCs w:val="22"/>
        <w:lang w:val="en-US" w:eastAsia="en-US" w:bidi="en-US"/>
      </w:rPr>
    </w:lvl>
    <w:lvl w:ilvl="2">
      <w:numFmt w:val="bullet"/>
      <w:lvlText w:val="●"/>
      <w:lvlJc w:val="left"/>
      <w:pPr>
        <w:ind w:left="820" w:hanging="360"/>
      </w:pPr>
      <w:rPr>
        <w:rFonts w:ascii="Trebuchet MS" w:eastAsia="Trebuchet MS" w:hAnsi="Trebuchet MS" w:cs="Trebuchet MS" w:hint="default"/>
        <w:w w:val="100"/>
        <w:sz w:val="22"/>
        <w:szCs w:val="22"/>
        <w:lang w:val="en-US" w:eastAsia="en-US" w:bidi="en-US"/>
      </w:rPr>
    </w:lvl>
    <w:lvl w:ilvl="3">
      <w:numFmt w:val="bullet"/>
      <w:lvlText w:val="•"/>
      <w:lvlJc w:val="left"/>
      <w:pPr>
        <w:ind w:left="2766" w:hanging="360"/>
      </w:pPr>
      <w:rPr>
        <w:rFonts w:hint="default"/>
        <w:lang w:val="en-US" w:eastAsia="en-US" w:bidi="en-US"/>
      </w:rPr>
    </w:lvl>
    <w:lvl w:ilvl="4">
      <w:numFmt w:val="bullet"/>
      <w:lvlText w:val="•"/>
      <w:lvlJc w:val="left"/>
      <w:pPr>
        <w:ind w:left="3740" w:hanging="360"/>
      </w:pPr>
      <w:rPr>
        <w:rFonts w:hint="default"/>
        <w:lang w:val="en-US" w:eastAsia="en-US" w:bidi="en-US"/>
      </w:rPr>
    </w:lvl>
    <w:lvl w:ilvl="5">
      <w:numFmt w:val="bullet"/>
      <w:lvlText w:val="•"/>
      <w:lvlJc w:val="left"/>
      <w:pPr>
        <w:ind w:left="4713" w:hanging="360"/>
      </w:pPr>
      <w:rPr>
        <w:rFonts w:hint="default"/>
        <w:lang w:val="en-US" w:eastAsia="en-US" w:bidi="en-US"/>
      </w:rPr>
    </w:lvl>
    <w:lvl w:ilvl="6">
      <w:numFmt w:val="bullet"/>
      <w:lvlText w:val="•"/>
      <w:lvlJc w:val="left"/>
      <w:pPr>
        <w:ind w:left="5686" w:hanging="360"/>
      </w:pPr>
      <w:rPr>
        <w:rFonts w:hint="default"/>
        <w:lang w:val="en-US" w:eastAsia="en-US" w:bidi="en-US"/>
      </w:rPr>
    </w:lvl>
    <w:lvl w:ilvl="7">
      <w:numFmt w:val="bullet"/>
      <w:lvlText w:val="•"/>
      <w:lvlJc w:val="left"/>
      <w:pPr>
        <w:ind w:left="6660" w:hanging="360"/>
      </w:pPr>
      <w:rPr>
        <w:rFonts w:hint="default"/>
        <w:lang w:val="en-US" w:eastAsia="en-US" w:bidi="en-US"/>
      </w:rPr>
    </w:lvl>
    <w:lvl w:ilvl="8">
      <w:numFmt w:val="bullet"/>
      <w:lvlText w:val="•"/>
      <w:lvlJc w:val="left"/>
      <w:pPr>
        <w:ind w:left="7633" w:hanging="360"/>
      </w:pPr>
      <w:rPr>
        <w:rFonts w:hint="default"/>
        <w:lang w:val="en-US" w:eastAsia="en-US" w:bidi="en-US"/>
      </w:rPr>
    </w:lvl>
  </w:abstractNum>
  <w:abstractNum w:abstractNumId="12" w15:restartNumberingAfterBreak="0">
    <w:nsid w:val="50004552"/>
    <w:multiLevelType w:val="hybridMultilevel"/>
    <w:tmpl w:val="3146C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5B1DD9"/>
    <w:multiLevelType w:val="hybridMultilevel"/>
    <w:tmpl w:val="B00EB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A037CA"/>
    <w:multiLevelType w:val="hybridMultilevel"/>
    <w:tmpl w:val="D7767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2A7E7D"/>
    <w:multiLevelType w:val="multilevel"/>
    <w:tmpl w:val="9182A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D85817"/>
    <w:multiLevelType w:val="hybridMultilevel"/>
    <w:tmpl w:val="85CC5C82"/>
    <w:lvl w:ilvl="0" w:tplc="5EF8CC32">
      <w:start w:val="1"/>
      <w:numFmt w:val="upperLetter"/>
      <w:lvlText w:val="%1."/>
      <w:lvlJc w:val="left"/>
      <w:pPr>
        <w:ind w:left="820" w:hanging="720"/>
      </w:pPr>
      <w:rPr>
        <w:rFonts w:ascii="Trebuchet MS" w:eastAsia="Trebuchet MS" w:hAnsi="Trebuchet MS" w:cs="Trebuchet MS" w:hint="default"/>
        <w:spacing w:val="-1"/>
        <w:w w:val="100"/>
        <w:sz w:val="22"/>
        <w:szCs w:val="22"/>
        <w:lang w:val="en-US" w:eastAsia="en-US" w:bidi="en-US"/>
      </w:rPr>
    </w:lvl>
    <w:lvl w:ilvl="1" w:tplc="37DEA4DE">
      <w:numFmt w:val="bullet"/>
      <w:lvlText w:val="•"/>
      <w:lvlJc w:val="left"/>
      <w:pPr>
        <w:ind w:left="1696" w:hanging="720"/>
      </w:pPr>
      <w:rPr>
        <w:rFonts w:hint="default"/>
        <w:lang w:val="en-US" w:eastAsia="en-US" w:bidi="en-US"/>
      </w:rPr>
    </w:lvl>
    <w:lvl w:ilvl="2" w:tplc="5BC60FE6">
      <w:numFmt w:val="bullet"/>
      <w:lvlText w:val="•"/>
      <w:lvlJc w:val="left"/>
      <w:pPr>
        <w:ind w:left="2572" w:hanging="720"/>
      </w:pPr>
      <w:rPr>
        <w:rFonts w:hint="default"/>
        <w:lang w:val="en-US" w:eastAsia="en-US" w:bidi="en-US"/>
      </w:rPr>
    </w:lvl>
    <w:lvl w:ilvl="3" w:tplc="69F69CAE">
      <w:numFmt w:val="bullet"/>
      <w:lvlText w:val="•"/>
      <w:lvlJc w:val="left"/>
      <w:pPr>
        <w:ind w:left="3448" w:hanging="720"/>
      </w:pPr>
      <w:rPr>
        <w:rFonts w:hint="default"/>
        <w:lang w:val="en-US" w:eastAsia="en-US" w:bidi="en-US"/>
      </w:rPr>
    </w:lvl>
    <w:lvl w:ilvl="4" w:tplc="2C82D5EC">
      <w:numFmt w:val="bullet"/>
      <w:lvlText w:val="•"/>
      <w:lvlJc w:val="left"/>
      <w:pPr>
        <w:ind w:left="4324" w:hanging="720"/>
      </w:pPr>
      <w:rPr>
        <w:rFonts w:hint="default"/>
        <w:lang w:val="en-US" w:eastAsia="en-US" w:bidi="en-US"/>
      </w:rPr>
    </w:lvl>
    <w:lvl w:ilvl="5" w:tplc="74C63CBE">
      <w:numFmt w:val="bullet"/>
      <w:lvlText w:val="•"/>
      <w:lvlJc w:val="left"/>
      <w:pPr>
        <w:ind w:left="5200" w:hanging="720"/>
      </w:pPr>
      <w:rPr>
        <w:rFonts w:hint="default"/>
        <w:lang w:val="en-US" w:eastAsia="en-US" w:bidi="en-US"/>
      </w:rPr>
    </w:lvl>
    <w:lvl w:ilvl="6" w:tplc="9692D65C">
      <w:numFmt w:val="bullet"/>
      <w:lvlText w:val="•"/>
      <w:lvlJc w:val="left"/>
      <w:pPr>
        <w:ind w:left="6076" w:hanging="720"/>
      </w:pPr>
      <w:rPr>
        <w:rFonts w:hint="default"/>
        <w:lang w:val="en-US" w:eastAsia="en-US" w:bidi="en-US"/>
      </w:rPr>
    </w:lvl>
    <w:lvl w:ilvl="7" w:tplc="2506ADEE">
      <w:numFmt w:val="bullet"/>
      <w:lvlText w:val="•"/>
      <w:lvlJc w:val="left"/>
      <w:pPr>
        <w:ind w:left="6952" w:hanging="720"/>
      </w:pPr>
      <w:rPr>
        <w:rFonts w:hint="default"/>
        <w:lang w:val="en-US" w:eastAsia="en-US" w:bidi="en-US"/>
      </w:rPr>
    </w:lvl>
    <w:lvl w:ilvl="8" w:tplc="1ACA3986">
      <w:numFmt w:val="bullet"/>
      <w:lvlText w:val="•"/>
      <w:lvlJc w:val="left"/>
      <w:pPr>
        <w:ind w:left="7828" w:hanging="720"/>
      </w:pPr>
      <w:rPr>
        <w:rFonts w:hint="default"/>
        <w:lang w:val="en-US" w:eastAsia="en-US" w:bidi="en-US"/>
      </w:rPr>
    </w:lvl>
  </w:abstractNum>
  <w:abstractNum w:abstractNumId="18" w15:restartNumberingAfterBreak="0">
    <w:nsid w:val="74B51A29"/>
    <w:multiLevelType w:val="hybridMultilevel"/>
    <w:tmpl w:val="6D5E1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6466261">
    <w:abstractNumId w:val="16"/>
  </w:num>
  <w:num w:numId="2" w16cid:durableId="837772213">
    <w:abstractNumId w:val="18"/>
  </w:num>
  <w:num w:numId="3" w16cid:durableId="1331327878">
    <w:abstractNumId w:val="10"/>
  </w:num>
  <w:num w:numId="4" w16cid:durableId="312682269">
    <w:abstractNumId w:val="0"/>
  </w:num>
  <w:num w:numId="5" w16cid:durableId="212431645">
    <w:abstractNumId w:val="1"/>
  </w:num>
  <w:num w:numId="6" w16cid:durableId="1840735734">
    <w:abstractNumId w:val="4"/>
  </w:num>
  <w:num w:numId="7" w16cid:durableId="2030594834">
    <w:abstractNumId w:val="9"/>
  </w:num>
  <w:num w:numId="8" w16cid:durableId="1966110228">
    <w:abstractNumId w:val="17"/>
  </w:num>
  <w:num w:numId="9" w16cid:durableId="503470600">
    <w:abstractNumId w:val="11"/>
  </w:num>
  <w:num w:numId="10" w16cid:durableId="1023898756">
    <w:abstractNumId w:val="7"/>
  </w:num>
  <w:num w:numId="11" w16cid:durableId="675039029">
    <w:abstractNumId w:val="14"/>
  </w:num>
  <w:num w:numId="12" w16cid:durableId="1191796507">
    <w:abstractNumId w:val="6"/>
  </w:num>
  <w:num w:numId="13" w16cid:durableId="1152991862">
    <w:abstractNumId w:val="2"/>
  </w:num>
  <w:num w:numId="14" w16cid:durableId="859469554">
    <w:abstractNumId w:val="3"/>
  </w:num>
  <w:num w:numId="15" w16cid:durableId="428283075">
    <w:abstractNumId w:val="15"/>
  </w:num>
  <w:num w:numId="16" w16cid:durableId="1277566853">
    <w:abstractNumId w:val="5"/>
  </w:num>
  <w:num w:numId="17" w16cid:durableId="1624919941">
    <w:abstractNumId w:val="13"/>
  </w:num>
  <w:num w:numId="18" w16cid:durableId="1688822471">
    <w:abstractNumId w:val="8"/>
  </w:num>
  <w:num w:numId="19" w16cid:durableId="12333513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FCE"/>
    <w:rsid w:val="000158CE"/>
    <w:rsid w:val="000158FC"/>
    <w:rsid w:val="00015CF0"/>
    <w:rsid w:val="0004744B"/>
    <w:rsid w:val="00062952"/>
    <w:rsid w:val="000A7EDF"/>
    <w:rsid w:val="000B6474"/>
    <w:rsid w:val="000B70B3"/>
    <w:rsid w:val="000D4E25"/>
    <w:rsid w:val="000D5CC1"/>
    <w:rsid w:val="000E2D83"/>
    <w:rsid w:val="0010733A"/>
    <w:rsid w:val="00146BDF"/>
    <w:rsid w:val="00157B6C"/>
    <w:rsid w:val="00167950"/>
    <w:rsid w:val="001919BC"/>
    <w:rsid w:val="001B0922"/>
    <w:rsid w:val="001B5F4D"/>
    <w:rsid w:val="001E7130"/>
    <w:rsid w:val="001F6877"/>
    <w:rsid w:val="002077C0"/>
    <w:rsid w:val="00222E66"/>
    <w:rsid w:val="00223595"/>
    <w:rsid w:val="00227B1E"/>
    <w:rsid w:val="0027145D"/>
    <w:rsid w:val="00272D86"/>
    <w:rsid w:val="00276871"/>
    <w:rsid w:val="002879D6"/>
    <w:rsid w:val="002A6350"/>
    <w:rsid w:val="002B06E7"/>
    <w:rsid w:val="002C0F38"/>
    <w:rsid w:val="002F2AF8"/>
    <w:rsid w:val="002F2DAF"/>
    <w:rsid w:val="002F2DB6"/>
    <w:rsid w:val="0031177E"/>
    <w:rsid w:val="003238EA"/>
    <w:rsid w:val="0037258E"/>
    <w:rsid w:val="003A2177"/>
    <w:rsid w:val="003C1A9B"/>
    <w:rsid w:val="003E3FFF"/>
    <w:rsid w:val="003F0C5B"/>
    <w:rsid w:val="003F10CE"/>
    <w:rsid w:val="00402A24"/>
    <w:rsid w:val="00406FF4"/>
    <w:rsid w:val="00414707"/>
    <w:rsid w:val="00430E80"/>
    <w:rsid w:val="004559A5"/>
    <w:rsid w:val="00467C61"/>
    <w:rsid w:val="00483319"/>
    <w:rsid w:val="004936EF"/>
    <w:rsid w:val="004A0994"/>
    <w:rsid w:val="004A1C8A"/>
    <w:rsid w:val="004D188D"/>
    <w:rsid w:val="004F5404"/>
    <w:rsid w:val="004F6547"/>
    <w:rsid w:val="00511B38"/>
    <w:rsid w:val="005157CB"/>
    <w:rsid w:val="00522F02"/>
    <w:rsid w:val="005420B7"/>
    <w:rsid w:val="005530F1"/>
    <w:rsid w:val="0055736B"/>
    <w:rsid w:val="00574385"/>
    <w:rsid w:val="00582C84"/>
    <w:rsid w:val="005840A5"/>
    <w:rsid w:val="005E064F"/>
    <w:rsid w:val="005E06EF"/>
    <w:rsid w:val="00614F1C"/>
    <w:rsid w:val="00625A9B"/>
    <w:rsid w:val="00633A9D"/>
    <w:rsid w:val="0065278E"/>
    <w:rsid w:val="00653DCC"/>
    <w:rsid w:val="00680807"/>
    <w:rsid w:val="00690181"/>
    <w:rsid w:val="00691C2B"/>
    <w:rsid w:val="006E4807"/>
    <w:rsid w:val="006F59D1"/>
    <w:rsid w:val="00714820"/>
    <w:rsid w:val="00714E8D"/>
    <w:rsid w:val="007165B6"/>
    <w:rsid w:val="00725B3D"/>
    <w:rsid w:val="00726AE8"/>
    <w:rsid w:val="0073236D"/>
    <w:rsid w:val="00754DC6"/>
    <w:rsid w:val="00756255"/>
    <w:rsid w:val="00763BA0"/>
    <w:rsid w:val="00793593"/>
    <w:rsid w:val="00797182"/>
    <w:rsid w:val="007A73B4"/>
    <w:rsid w:val="007B54FC"/>
    <w:rsid w:val="007B6EDF"/>
    <w:rsid w:val="007C0B3F"/>
    <w:rsid w:val="007C3E67"/>
    <w:rsid w:val="007C7F7C"/>
    <w:rsid w:val="007D1CAE"/>
    <w:rsid w:val="007D2663"/>
    <w:rsid w:val="008204D8"/>
    <w:rsid w:val="00830124"/>
    <w:rsid w:val="00851C0B"/>
    <w:rsid w:val="00862009"/>
    <w:rsid w:val="008631A7"/>
    <w:rsid w:val="008700C9"/>
    <w:rsid w:val="00876446"/>
    <w:rsid w:val="0088668E"/>
    <w:rsid w:val="008911D7"/>
    <w:rsid w:val="008C2FB8"/>
    <w:rsid w:val="008C4A46"/>
    <w:rsid w:val="008D060A"/>
    <w:rsid w:val="008D5E76"/>
    <w:rsid w:val="008D66C8"/>
    <w:rsid w:val="00930810"/>
    <w:rsid w:val="00932E0D"/>
    <w:rsid w:val="009373BA"/>
    <w:rsid w:val="00964BB9"/>
    <w:rsid w:val="00977AFA"/>
    <w:rsid w:val="009A6994"/>
    <w:rsid w:val="009B51FA"/>
    <w:rsid w:val="009C7253"/>
    <w:rsid w:val="009D7165"/>
    <w:rsid w:val="009E38A6"/>
    <w:rsid w:val="00A24565"/>
    <w:rsid w:val="00A26586"/>
    <w:rsid w:val="00A30BC9"/>
    <w:rsid w:val="00A3144F"/>
    <w:rsid w:val="00A35B49"/>
    <w:rsid w:val="00A37EDC"/>
    <w:rsid w:val="00A60A19"/>
    <w:rsid w:val="00A65EE6"/>
    <w:rsid w:val="00A67B2F"/>
    <w:rsid w:val="00A7389F"/>
    <w:rsid w:val="00A75F62"/>
    <w:rsid w:val="00A81436"/>
    <w:rsid w:val="00AA342B"/>
    <w:rsid w:val="00AD150C"/>
    <w:rsid w:val="00AD3D59"/>
    <w:rsid w:val="00AD3E2C"/>
    <w:rsid w:val="00AE5A74"/>
    <w:rsid w:val="00AE65FD"/>
    <w:rsid w:val="00AF73F7"/>
    <w:rsid w:val="00B01E92"/>
    <w:rsid w:val="00B10908"/>
    <w:rsid w:val="00B25322"/>
    <w:rsid w:val="00B41C6F"/>
    <w:rsid w:val="00B52CE5"/>
    <w:rsid w:val="00B60F01"/>
    <w:rsid w:val="00B70277"/>
    <w:rsid w:val="00B73933"/>
    <w:rsid w:val="00B93817"/>
    <w:rsid w:val="00BA0D95"/>
    <w:rsid w:val="00BC1A9C"/>
    <w:rsid w:val="00BC34AF"/>
    <w:rsid w:val="00BC3D7B"/>
    <w:rsid w:val="00BC4C49"/>
    <w:rsid w:val="00BE00E6"/>
    <w:rsid w:val="00BF332D"/>
    <w:rsid w:val="00C1620B"/>
    <w:rsid w:val="00C16309"/>
    <w:rsid w:val="00C23584"/>
    <w:rsid w:val="00C24108"/>
    <w:rsid w:val="00C25FA1"/>
    <w:rsid w:val="00C31C12"/>
    <w:rsid w:val="00C65571"/>
    <w:rsid w:val="00C77681"/>
    <w:rsid w:val="00C8630F"/>
    <w:rsid w:val="00CA70A4"/>
    <w:rsid w:val="00CB0F7A"/>
    <w:rsid w:val="00CF0233"/>
    <w:rsid w:val="00D16396"/>
    <w:rsid w:val="00D3511C"/>
    <w:rsid w:val="00D534B4"/>
    <w:rsid w:val="00D55B56"/>
    <w:rsid w:val="00D71E6A"/>
    <w:rsid w:val="00D87A90"/>
    <w:rsid w:val="00D95780"/>
    <w:rsid w:val="00DA0871"/>
    <w:rsid w:val="00DA0D67"/>
    <w:rsid w:val="00DA14B1"/>
    <w:rsid w:val="00DB216C"/>
    <w:rsid w:val="00DB49C6"/>
    <w:rsid w:val="00DD368F"/>
    <w:rsid w:val="00DE36A1"/>
    <w:rsid w:val="00DE6919"/>
    <w:rsid w:val="00DF1D1C"/>
    <w:rsid w:val="00E111AC"/>
    <w:rsid w:val="00E12E2F"/>
    <w:rsid w:val="00E4085F"/>
    <w:rsid w:val="00E4709F"/>
    <w:rsid w:val="00E50B3B"/>
    <w:rsid w:val="00E75FCE"/>
    <w:rsid w:val="00E760E6"/>
    <w:rsid w:val="00E86D93"/>
    <w:rsid w:val="00E90C3C"/>
    <w:rsid w:val="00E976CD"/>
    <w:rsid w:val="00EC2004"/>
    <w:rsid w:val="00ED79E7"/>
    <w:rsid w:val="00F03C8F"/>
    <w:rsid w:val="00F3040A"/>
    <w:rsid w:val="00F41943"/>
    <w:rsid w:val="00F74721"/>
    <w:rsid w:val="00F81813"/>
    <w:rsid w:val="00F9227D"/>
    <w:rsid w:val="00F93647"/>
    <w:rsid w:val="2893F97A"/>
    <w:rsid w:val="2BC54148"/>
    <w:rsid w:val="2DE5C82B"/>
    <w:rsid w:val="3354C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28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680807"/>
    <w:pPr>
      <w:jc w:val="center"/>
      <w:outlineLvl w:val="0"/>
    </w:pPr>
    <w:rPr>
      <w:b/>
      <w:sz w:val="28"/>
    </w:rPr>
  </w:style>
  <w:style w:type="paragraph" w:styleId="Heading2">
    <w:name w:val="heading 2"/>
    <w:basedOn w:val="Normal"/>
    <w:next w:val="Normal"/>
    <w:link w:val="Heading2Char"/>
    <w:uiPriority w:val="9"/>
    <w:unhideWhenUsed/>
    <w:qFormat/>
    <w:rsid w:val="00483319"/>
    <w:pPr>
      <w:tabs>
        <w:tab w:val="left" w:pos="1800"/>
      </w:tabs>
      <w:spacing w:after="100" w:afterAutospacing="1"/>
      <w:ind w:left="1800" w:hanging="1800"/>
      <w:outlineLvl w:val="1"/>
    </w:pPr>
    <w:rPr>
      <w:b/>
      <w:sz w:val="28"/>
      <w:szCs w:val="24"/>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0807"/>
    <w:rPr>
      <w:rFonts w:ascii="Times New Roman" w:hAnsi="Times New Roman"/>
      <w:b/>
      <w:sz w:val="28"/>
    </w:rPr>
  </w:style>
  <w:style w:type="character" w:customStyle="1" w:styleId="Heading2Char">
    <w:name w:val="Heading 2 Char"/>
    <w:basedOn w:val="DefaultParagraphFont"/>
    <w:link w:val="Heading2"/>
    <w:uiPriority w:val="9"/>
    <w:rsid w:val="00483319"/>
    <w:rPr>
      <w:rFonts w:ascii="Times New Roman" w:hAnsi="Times New Roman"/>
      <w:b/>
      <w:sz w:val="28"/>
      <w:szCs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paragraph" w:styleId="Revision">
    <w:name w:val="Revision"/>
    <w:hidden/>
    <w:uiPriority w:val="99"/>
    <w:semiHidden/>
    <w:rsid w:val="00830124"/>
    <w:pPr>
      <w:spacing w:after="0" w:line="240" w:lineRule="auto"/>
    </w:pPr>
    <w:rPr>
      <w:rFonts w:ascii="Times New Roman" w:hAnsi="Times New Roman"/>
      <w:sz w:val="24"/>
    </w:rPr>
  </w:style>
  <w:style w:type="paragraph" w:styleId="BodyText">
    <w:name w:val="Body Text"/>
    <w:basedOn w:val="Normal"/>
    <w:link w:val="BodyTextChar"/>
    <w:uiPriority w:val="99"/>
    <w:unhideWhenUsed/>
    <w:rsid w:val="00402A24"/>
    <w:pPr>
      <w:spacing w:after="120"/>
    </w:pPr>
  </w:style>
  <w:style w:type="character" w:customStyle="1" w:styleId="BodyTextChar">
    <w:name w:val="Body Text Char"/>
    <w:basedOn w:val="DefaultParagraphFont"/>
    <w:link w:val="BodyText"/>
    <w:uiPriority w:val="99"/>
    <w:rsid w:val="00402A24"/>
    <w:rPr>
      <w:rFonts w:ascii="Times New Roman" w:hAnsi="Times New Roman"/>
      <w:sz w:val="24"/>
    </w:rPr>
  </w:style>
  <w:style w:type="character" w:styleId="UnresolvedMention">
    <w:name w:val="Unresolved Mention"/>
    <w:basedOn w:val="DefaultParagraphFont"/>
    <w:uiPriority w:val="99"/>
    <w:semiHidden/>
    <w:unhideWhenUsed/>
    <w:rsid w:val="0055736B"/>
    <w:rPr>
      <w:color w:val="605E5C"/>
      <w:shd w:val="clear" w:color="auto" w:fill="E1DFDD"/>
    </w:rPr>
  </w:style>
  <w:style w:type="table" w:styleId="TableGrid">
    <w:name w:val="Table Grid"/>
    <w:basedOn w:val="TableNormal"/>
    <w:uiPriority w:val="59"/>
    <w:rsid w:val="00A37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15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579017">
      <w:bodyDiv w:val="1"/>
      <w:marLeft w:val="0"/>
      <w:marRight w:val="0"/>
      <w:marTop w:val="0"/>
      <w:marBottom w:val="0"/>
      <w:divBdr>
        <w:top w:val="none" w:sz="0" w:space="0" w:color="auto"/>
        <w:left w:val="none" w:sz="0" w:space="0" w:color="auto"/>
        <w:bottom w:val="none" w:sz="0" w:space="0" w:color="auto"/>
        <w:right w:val="none" w:sz="0" w:space="0" w:color="auto"/>
      </w:divBdr>
    </w:div>
    <w:div w:id="367990100">
      <w:bodyDiv w:val="1"/>
      <w:marLeft w:val="0"/>
      <w:marRight w:val="0"/>
      <w:marTop w:val="0"/>
      <w:marBottom w:val="0"/>
      <w:divBdr>
        <w:top w:val="none" w:sz="0" w:space="0" w:color="auto"/>
        <w:left w:val="none" w:sz="0" w:space="0" w:color="auto"/>
        <w:bottom w:val="none" w:sz="0" w:space="0" w:color="auto"/>
        <w:right w:val="none" w:sz="0" w:space="0" w:color="auto"/>
      </w:divBdr>
    </w:div>
    <w:div w:id="47005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sha.Granderson@doe.virginia.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e-virginia-gov.zoom.us/j/83941910587?pwd=fGC3yR4BLGnycZn6GMLWQpbR3RWFbH.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D6F61A19DDAA45BBCE1C754BDECE8D" ma:contentTypeVersion="4" ma:contentTypeDescription="Create a new document." ma:contentTypeScope="" ma:versionID="e03476265083a2e81cf54a2120bb54a8">
  <xsd:schema xmlns:xsd="http://www.w3.org/2001/XMLSchema" xmlns:xs="http://www.w3.org/2001/XMLSchema" xmlns:p="http://schemas.microsoft.com/office/2006/metadata/properties" xmlns:ns2="6b522e97-cb32-43e6-b440-1ac136b246c2" xmlns:ns3="4d0cf8a6-db13-44ff-9be7-8993c21021b7" targetNamespace="http://schemas.microsoft.com/office/2006/metadata/properties" ma:root="true" ma:fieldsID="383f09785a96fe19a5d5d1511c0d0f21" ns2:_="" ns3:_="">
    <xsd:import namespace="6b522e97-cb32-43e6-b440-1ac136b246c2"/>
    <xsd:import namespace="4d0cf8a6-db13-44ff-9be7-8993c21021b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22e97-cb32-43e6-b440-1ac136b246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0cf8a6-db13-44ff-9be7-8993c21021b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528F09-622C-4520-8379-BDA0BD169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522e97-cb32-43e6-b440-1ac136b246c2"/>
    <ds:schemaRef ds:uri="4d0cf8a6-db13-44ff-9be7-8993c21021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6BB65E-3D2D-465D-8030-76CBF06457B9}">
  <ds:schemaRefs>
    <ds:schemaRef ds:uri="http://schemas.openxmlformats.org/officeDocument/2006/bibliography"/>
  </ds:schemaRefs>
</ds:datastoreItem>
</file>

<file path=customXml/itemProps3.xml><?xml version="1.0" encoding="utf-8"?>
<ds:datastoreItem xmlns:ds="http://schemas.openxmlformats.org/officeDocument/2006/customXml" ds:itemID="{7D5B7546-C502-4860-9487-A4C8A663BAE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ABCB6C7-B52A-4102-B74C-85AE163A46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2</Pages>
  <Words>458</Words>
  <Characters>2627</Characters>
  <Application>Microsoft Office Word</Application>
  <DocSecurity>0</DocSecurity>
  <Lines>114</Lines>
  <Paragraphs>45</Paragraphs>
  <ScaleCrop>false</ScaleCrop>
  <HeadingPairs>
    <vt:vector size="2" baseType="variant">
      <vt:variant>
        <vt:lpstr>Title</vt:lpstr>
      </vt:variant>
      <vt:variant>
        <vt:i4>1</vt:i4>
      </vt:variant>
    </vt:vector>
  </HeadingPairs>
  <TitlesOfParts>
    <vt:vector size="1" baseType="lpstr">
      <vt:lpstr>2023-2024 Part B Flow-Through Sections 611 and 619 and, Subgrant Awards for Special Education</vt:lpstr>
    </vt:vector>
  </TitlesOfParts>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Part B Flow-Through Sections 611 and 619 and, Subgrant Awards for Special Education</dc:title>
  <dc:creator/>
  <cp:lastModifiedBy/>
  <cp:revision>1</cp:revision>
  <dcterms:created xsi:type="dcterms:W3CDTF">2024-08-15T12:46:00Z</dcterms:created>
  <dcterms:modified xsi:type="dcterms:W3CDTF">2024-08-15T13:07:00Z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0x01010030D6F61A19DDAA45BBCE1C754BDECE8D</vt:lpwstr>
  </property>
  <property fmtid="{D5CDD505-2E9C-101B-9397-08002B2CF9AE}" pid="3" name="GrammarlyDocumentId">
    <vt:lpwstr>07ae611bf414a7f45e213fe4199327c3fbe5f7e0cde5d9df8509cad732935d47</vt:lpwstr>
  </property>
</Properties>
</file>